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3B4424">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3B4987" w:rsidRDefault="003D0369" w:rsidP="003B4424">
      <w:pPr>
        <w:spacing w:after="0" w:line="240" w:lineRule="auto"/>
        <w:jc w:val="center"/>
        <w:rPr>
          <w:rFonts w:ascii="Times New Roman" w:eastAsia="Times New Roman" w:hAnsi="Times New Roman" w:cs="Times New Roman"/>
          <w:b/>
          <w:color w:val="0000CC"/>
          <w:lang w:val="en-US"/>
        </w:rPr>
      </w:pPr>
      <w:r w:rsidRPr="003B4987">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3B4987" w:rsidRDefault="009A6549" w:rsidP="003B4424">
      <w:pPr>
        <w:spacing w:after="0" w:line="240" w:lineRule="auto"/>
        <w:ind w:left="-104"/>
        <w:rPr>
          <w:rFonts w:ascii="Times New Roman" w:eastAsia="Times New Roman" w:hAnsi="Times New Roman" w:cs="Times New Roman"/>
          <w:b/>
          <w:color w:val="0A55A3"/>
        </w:rPr>
      </w:pPr>
      <w:r w:rsidRPr="003B4987">
        <w:rPr>
          <w:rFonts w:ascii="Times New Roman" w:eastAsia="Times New Roman" w:hAnsi="Times New Roman" w:cs="Times New Roman"/>
          <w:bCs/>
          <w:color w:val="0A55A3"/>
        </w:rPr>
        <w:t xml:space="preserve"> </w:t>
      </w:r>
      <w:r w:rsidRPr="003B4987">
        <w:rPr>
          <w:rFonts w:ascii="Times New Roman" w:eastAsia="Times New Roman" w:hAnsi="Times New Roman" w:cs="Times New Roman"/>
          <w:b/>
          <w:color w:val="0A55A3"/>
        </w:rPr>
        <w:t xml:space="preserve">  </w:t>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t xml:space="preserve">        </w:t>
      </w:r>
    </w:p>
    <w:p w14:paraId="662FE6DC" w14:textId="77777777" w:rsidR="009A6549" w:rsidRPr="003B4987" w:rsidRDefault="009A6549" w:rsidP="003B4424">
      <w:pPr>
        <w:spacing w:after="0" w:line="240" w:lineRule="auto"/>
        <w:ind w:left="-29"/>
        <w:rPr>
          <w:rFonts w:ascii="Times New Roman" w:hAnsi="Times New Roman" w:cs="Times New Roman"/>
          <w:color w:val="000099"/>
        </w:rPr>
      </w:pPr>
    </w:p>
    <w:p w14:paraId="56B86827" w14:textId="77777777" w:rsidR="00C538D5" w:rsidRPr="003B4987" w:rsidRDefault="00C538D5" w:rsidP="003B4424">
      <w:pPr>
        <w:spacing w:after="0" w:line="240" w:lineRule="auto"/>
        <w:ind w:left="-29"/>
        <w:jc w:val="center"/>
        <w:rPr>
          <w:rFonts w:ascii="Times New Roman" w:hAnsi="Times New Roman" w:cs="Times New Roman"/>
          <w:b/>
          <w:color w:val="0000CC"/>
          <w:lang w:val="en-US"/>
        </w:rPr>
      </w:pPr>
    </w:p>
    <w:p w14:paraId="7B807F06" w14:textId="77777777" w:rsidR="00C538D5" w:rsidRDefault="00C538D5" w:rsidP="003B4424">
      <w:pPr>
        <w:spacing w:after="0" w:line="240" w:lineRule="auto"/>
        <w:ind w:left="-29"/>
        <w:jc w:val="center"/>
        <w:rPr>
          <w:rFonts w:ascii="Times New Roman" w:hAnsi="Times New Roman" w:cs="Times New Roman"/>
          <w:b/>
          <w:color w:val="0000CC"/>
          <w:lang w:val="en-US"/>
        </w:rPr>
      </w:pPr>
    </w:p>
    <w:p w14:paraId="0B9607BD" w14:textId="77777777" w:rsidR="00900F00" w:rsidRDefault="00900F00" w:rsidP="003B4424">
      <w:pPr>
        <w:spacing w:after="0" w:line="240" w:lineRule="auto"/>
        <w:ind w:left="-29"/>
        <w:jc w:val="center"/>
        <w:rPr>
          <w:rFonts w:ascii="Times New Roman" w:hAnsi="Times New Roman" w:cs="Times New Roman"/>
          <w:b/>
          <w:color w:val="0000CC"/>
          <w:lang w:val="en-US"/>
        </w:rPr>
      </w:pPr>
    </w:p>
    <w:p w14:paraId="15B38932" w14:textId="77777777" w:rsidR="00900F00" w:rsidRDefault="00900F00" w:rsidP="003B4424">
      <w:pPr>
        <w:spacing w:after="0" w:line="240" w:lineRule="auto"/>
        <w:ind w:left="-29"/>
        <w:jc w:val="center"/>
        <w:rPr>
          <w:rFonts w:ascii="Times New Roman" w:hAnsi="Times New Roman" w:cs="Times New Roman"/>
          <w:b/>
          <w:color w:val="0000CC"/>
          <w:lang w:val="en-US"/>
        </w:rPr>
      </w:pPr>
    </w:p>
    <w:p w14:paraId="23A30B19" w14:textId="77777777" w:rsidR="00D63A9D" w:rsidRPr="003B4987" w:rsidRDefault="00D63A9D" w:rsidP="003B4424">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3B4987" w:rsidRDefault="009B349A" w:rsidP="003B4424">
      <w:pPr>
        <w:spacing w:after="0" w:line="240" w:lineRule="auto"/>
        <w:ind w:left="2977" w:hanging="2977"/>
        <w:jc w:val="center"/>
        <w:rPr>
          <w:rFonts w:ascii="Times New Roman" w:eastAsia="Times New Roman" w:hAnsi="Times New Roman" w:cs="Times New Roman"/>
          <w:b/>
          <w:color w:val="0000CC"/>
        </w:rPr>
      </w:pPr>
    </w:p>
    <w:p w14:paraId="725233CA" w14:textId="5DE1DC7B" w:rsidR="00400F1A" w:rsidRPr="004428C5" w:rsidRDefault="00400F1A" w:rsidP="003B4424">
      <w:pPr>
        <w:spacing w:after="0" w:line="480" w:lineRule="auto"/>
        <w:jc w:val="center"/>
        <w:rPr>
          <w:rFonts w:ascii="Times New Roman" w:eastAsia="Times New Roman" w:hAnsi="Times New Roman" w:cs="Times New Roman"/>
          <w:b/>
          <w:color w:val="0000CC"/>
          <w:sz w:val="36"/>
          <w:szCs w:val="36"/>
        </w:rPr>
      </w:pPr>
      <w:r w:rsidRPr="004428C5">
        <w:rPr>
          <w:rFonts w:ascii="Times New Roman" w:eastAsia="Times New Roman" w:hAnsi="Times New Roman" w:cs="Times New Roman"/>
          <w:b/>
          <w:color w:val="0000CC"/>
          <w:sz w:val="36"/>
          <w:szCs w:val="36"/>
        </w:rPr>
        <w:t xml:space="preserve">БЮДЖЕТНА ПРОГНОЗА ЗА </w:t>
      </w:r>
      <w:r w:rsidR="00EB34B1" w:rsidRPr="004428C5">
        <w:rPr>
          <w:rFonts w:ascii="Times New Roman" w:eastAsia="Times New Roman" w:hAnsi="Times New Roman" w:cs="Times New Roman"/>
          <w:b/>
          <w:color w:val="0000CC"/>
          <w:sz w:val="36"/>
          <w:szCs w:val="36"/>
        </w:rPr>
        <w:t xml:space="preserve">ПЕРИОДА </w:t>
      </w:r>
      <w:r w:rsidRPr="004428C5">
        <w:rPr>
          <w:rFonts w:ascii="Times New Roman" w:eastAsia="Times New Roman" w:hAnsi="Times New Roman" w:cs="Times New Roman"/>
          <w:b/>
          <w:color w:val="0000CC"/>
          <w:sz w:val="36"/>
          <w:szCs w:val="36"/>
        </w:rPr>
        <w:t xml:space="preserve">2024 </w:t>
      </w:r>
      <w:r w:rsidR="00EB34B1" w:rsidRPr="004428C5">
        <w:rPr>
          <w:rFonts w:ascii="Times New Roman" w:eastAsia="Times New Roman" w:hAnsi="Times New Roman" w:cs="Times New Roman"/>
          <w:b/>
          <w:color w:val="0000CC"/>
          <w:sz w:val="36"/>
          <w:szCs w:val="36"/>
        </w:rPr>
        <w:t>-</w:t>
      </w:r>
      <w:r w:rsidRPr="004428C5">
        <w:rPr>
          <w:rFonts w:ascii="Times New Roman" w:eastAsia="Times New Roman" w:hAnsi="Times New Roman" w:cs="Times New Roman"/>
          <w:b/>
          <w:color w:val="0000CC"/>
          <w:sz w:val="36"/>
          <w:szCs w:val="36"/>
        </w:rPr>
        <w:t xml:space="preserve"> 202</w:t>
      </w:r>
      <w:r w:rsidR="00EB34B1" w:rsidRPr="004428C5">
        <w:rPr>
          <w:rFonts w:ascii="Times New Roman" w:eastAsia="Times New Roman" w:hAnsi="Times New Roman" w:cs="Times New Roman"/>
          <w:b/>
          <w:color w:val="0000CC"/>
          <w:sz w:val="36"/>
          <w:szCs w:val="36"/>
        </w:rPr>
        <w:t>6</w:t>
      </w:r>
      <w:r w:rsidRPr="004428C5">
        <w:rPr>
          <w:rFonts w:ascii="Times New Roman" w:eastAsia="Times New Roman" w:hAnsi="Times New Roman" w:cs="Times New Roman"/>
          <w:b/>
          <w:color w:val="0000CC"/>
          <w:sz w:val="36"/>
          <w:szCs w:val="36"/>
        </w:rPr>
        <w:t xml:space="preserve"> Г. В ПРОГРАМЕН ФОРМАТ </w:t>
      </w:r>
      <w:r w:rsidR="00CA693F" w:rsidRPr="004428C5">
        <w:rPr>
          <w:rFonts w:ascii="Times New Roman" w:eastAsia="Times New Roman" w:hAnsi="Times New Roman" w:cs="Times New Roman"/>
          <w:b/>
          <w:color w:val="0000CC"/>
          <w:sz w:val="36"/>
          <w:szCs w:val="36"/>
        </w:rPr>
        <w:t xml:space="preserve"> НА </w:t>
      </w:r>
    </w:p>
    <w:p w14:paraId="5699B428" w14:textId="77777777" w:rsidR="00CA693F" w:rsidRPr="004428C5" w:rsidRDefault="00CA693F" w:rsidP="003B4424">
      <w:pPr>
        <w:spacing w:after="0" w:line="480" w:lineRule="auto"/>
        <w:jc w:val="center"/>
        <w:rPr>
          <w:rFonts w:ascii="Times New Roman" w:eastAsia="Times New Roman" w:hAnsi="Times New Roman" w:cs="Times New Roman"/>
          <w:b/>
          <w:color w:val="0000CC"/>
          <w:sz w:val="36"/>
          <w:szCs w:val="36"/>
        </w:rPr>
      </w:pPr>
      <w:r w:rsidRPr="004428C5">
        <w:rPr>
          <w:rFonts w:ascii="Times New Roman" w:eastAsia="Times New Roman" w:hAnsi="Times New Roman" w:cs="Times New Roman"/>
          <w:b/>
          <w:color w:val="0000CC"/>
          <w:sz w:val="36"/>
          <w:szCs w:val="36"/>
        </w:rPr>
        <w:t xml:space="preserve">МИНИСТЕРСТВО НА РЕГИОНАЛНОТО РАЗВИТИЕ И БЛАГОУСТРОЙСТВОТО  </w:t>
      </w:r>
    </w:p>
    <w:p w14:paraId="61A15266" w14:textId="77777777" w:rsidR="009A6549" w:rsidRPr="004428C5" w:rsidRDefault="009A6549" w:rsidP="003B4424">
      <w:pPr>
        <w:spacing w:after="0" w:line="480" w:lineRule="auto"/>
        <w:jc w:val="center"/>
        <w:rPr>
          <w:rFonts w:ascii="Times New Roman" w:hAnsi="Times New Roman" w:cs="Times New Roman"/>
          <w:b/>
          <w:color w:val="000099"/>
          <w:sz w:val="52"/>
          <w:szCs w:val="52"/>
        </w:rPr>
      </w:pPr>
    </w:p>
    <w:p w14:paraId="04E2F42A" w14:textId="77777777" w:rsidR="009A6549" w:rsidRPr="004428C5" w:rsidRDefault="009A6549" w:rsidP="003B4424">
      <w:pPr>
        <w:spacing w:after="0" w:line="240" w:lineRule="auto"/>
        <w:jc w:val="center"/>
        <w:rPr>
          <w:rFonts w:ascii="Times New Roman" w:eastAsia="Times New Roman" w:hAnsi="Times New Roman" w:cs="Times New Roman"/>
          <w:b/>
          <w:bCs/>
          <w:sz w:val="52"/>
          <w:szCs w:val="52"/>
        </w:rPr>
      </w:pPr>
      <w:bookmarkStart w:id="0" w:name="_Toc61175759"/>
    </w:p>
    <w:p w14:paraId="11BDB252" w14:textId="77777777" w:rsidR="0087474D" w:rsidRPr="004428C5" w:rsidRDefault="0087474D" w:rsidP="003B4424">
      <w:pPr>
        <w:spacing w:after="0" w:line="240" w:lineRule="auto"/>
        <w:jc w:val="center"/>
        <w:rPr>
          <w:rFonts w:ascii="Times New Roman" w:eastAsia="Times New Roman" w:hAnsi="Times New Roman" w:cs="Times New Roman"/>
          <w:b/>
          <w:bCs/>
          <w:sz w:val="52"/>
          <w:szCs w:val="52"/>
        </w:rPr>
      </w:pPr>
    </w:p>
    <w:p w14:paraId="356EBD12" w14:textId="77777777" w:rsidR="00903282" w:rsidRPr="004428C5" w:rsidRDefault="00903282" w:rsidP="003B4424">
      <w:pPr>
        <w:spacing w:after="0" w:line="240" w:lineRule="auto"/>
        <w:jc w:val="center"/>
        <w:rPr>
          <w:rFonts w:ascii="Times New Roman" w:eastAsia="Times New Roman" w:hAnsi="Times New Roman" w:cs="Times New Roman"/>
          <w:b/>
          <w:bCs/>
          <w:sz w:val="52"/>
          <w:szCs w:val="52"/>
        </w:rPr>
      </w:pPr>
    </w:p>
    <w:p w14:paraId="745827BD" w14:textId="77777777" w:rsidR="00A16DC5" w:rsidRPr="004428C5" w:rsidRDefault="00A16DC5" w:rsidP="003B4424">
      <w:pPr>
        <w:spacing w:after="0" w:line="240" w:lineRule="auto"/>
        <w:jc w:val="center"/>
        <w:rPr>
          <w:rFonts w:ascii="Times New Roman" w:eastAsia="Times New Roman" w:hAnsi="Times New Roman" w:cs="Times New Roman"/>
          <w:b/>
          <w:bCs/>
          <w:sz w:val="52"/>
          <w:szCs w:val="52"/>
        </w:rPr>
      </w:pPr>
    </w:p>
    <w:p w14:paraId="74F97372" w14:textId="77777777" w:rsidR="007A3B15" w:rsidRPr="004428C5" w:rsidRDefault="007A3B15">
      <w:pPr>
        <w:rPr>
          <w:rFonts w:ascii="Times New Roman" w:eastAsia="Times New Roman" w:hAnsi="Times New Roman" w:cs="Times New Roman"/>
          <w:b/>
          <w:bCs/>
          <w:sz w:val="24"/>
        </w:rPr>
      </w:pPr>
      <w:r w:rsidRPr="004428C5">
        <w:rPr>
          <w:rFonts w:ascii="Times New Roman" w:eastAsia="Times New Roman" w:hAnsi="Times New Roman" w:cs="Times New Roman"/>
          <w:b/>
          <w:bCs/>
          <w:sz w:val="24"/>
        </w:rPr>
        <w:br w:type="page"/>
      </w:r>
    </w:p>
    <w:p w14:paraId="20CECAEF" w14:textId="77777777" w:rsidR="009A6549" w:rsidRPr="004428C5" w:rsidRDefault="009A6549" w:rsidP="00E8634F">
      <w:pPr>
        <w:tabs>
          <w:tab w:val="left" w:pos="4365"/>
        </w:tabs>
        <w:spacing w:after="0" w:line="720" w:lineRule="auto"/>
        <w:jc w:val="center"/>
        <w:rPr>
          <w:rFonts w:ascii="Times New Roman" w:eastAsia="Times New Roman" w:hAnsi="Times New Roman" w:cs="Times New Roman"/>
          <w:b/>
          <w:bCs/>
          <w:sz w:val="24"/>
        </w:rPr>
      </w:pPr>
      <w:r w:rsidRPr="004428C5">
        <w:rPr>
          <w:rFonts w:ascii="Times New Roman" w:eastAsia="Times New Roman" w:hAnsi="Times New Roman" w:cs="Times New Roman"/>
          <w:b/>
          <w:bCs/>
          <w:sz w:val="24"/>
        </w:rPr>
        <w:lastRenderedPageBreak/>
        <w:t>СЪДЪРЖАНИЕ</w:t>
      </w:r>
    </w:p>
    <w:p w14:paraId="384C09AB" w14:textId="77777777" w:rsidR="00C538D5" w:rsidRPr="004428C5" w:rsidRDefault="00C538D5" w:rsidP="003B4424">
      <w:pPr>
        <w:spacing w:after="0" w:line="720" w:lineRule="auto"/>
        <w:jc w:val="center"/>
        <w:rPr>
          <w:rFonts w:ascii="Times New Roman" w:eastAsia="Times New Roman" w:hAnsi="Times New Roman" w:cs="Times New Roman"/>
          <w:b/>
          <w:bCs/>
        </w:rPr>
      </w:pPr>
    </w:p>
    <w:p w14:paraId="581BAC9A" w14:textId="77777777" w:rsidR="009A6549" w:rsidRPr="004428C5" w:rsidRDefault="009A6549" w:rsidP="00500661">
      <w:pPr>
        <w:tabs>
          <w:tab w:val="left" w:pos="709"/>
        </w:tabs>
        <w:spacing w:after="0" w:line="720" w:lineRule="auto"/>
        <w:rPr>
          <w:rFonts w:ascii="Times New Roman" w:hAnsi="Times New Roman" w:cs="Times New Roman"/>
          <w:noProof/>
          <w:lang w:eastAsia="bg-BG"/>
        </w:rPr>
      </w:pPr>
      <w:r w:rsidRPr="004428C5">
        <w:rPr>
          <w:rFonts w:ascii="Times New Roman" w:hAnsi="Times New Roman" w:cs="Times New Roman"/>
          <w:noProof/>
        </w:rPr>
        <w:softHyphen/>
      </w:r>
      <w:r w:rsidRPr="004428C5">
        <w:rPr>
          <w:rFonts w:ascii="Times New Roman" w:hAnsi="Times New Roman" w:cs="Times New Roman"/>
          <w:noProof/>
          <w:lang w:val="en-US"/>
        </w:rPr>
        <w:t>I</w:t>
      </w:r>
      <w:r w:rsidRPr="004428C5">
        <w:rPr>
          <w:rFonts w:ascii="Times New Roman" w:hAnsi="Times New Roman" w:cs="Times New Roman"/>
          <w:noProof/>
          <w:lang w:val="ru-RU"/>
        </w:rPr>
        <w:t xml:space="preserve">. Мисия </w:t>
      </w:r>
      <w:r w:rsidRPr="004428C5">
        <w:rPr>
          <w:rFonts w:ascii="Times New Roman" w:hAnsi="Times New Roman" w:cs="Times New Roman"/>
          <w:noProof/>
        </w:rPr>
        <w:t>на Министерство на регионалното развитие</w:t>
      </w:r>
      <w:r w:rsidR="0087474D" w:rsidRPr="004428C5">
        <w:rPr>
          <w:rFonts w:ascii="Times New Roman" w:hAnsi="Times New Roman" w:cs="Times New Roman"/>
          <w:noProof/>
        </w:rPr>
        <w:t xml:space="preserve"> и благоустройството</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A2303D" w:rsidRPr="004428C5">
        <w:rPr>
          <w:rFonts w:ascii="Times New Roman" w:hAnsi="Times New Roman" w:cs="Times New Roman"/>
          <w:noProof/>
        </w:rPr>
        <w:t xml:space="preserve">стр. </w:t>
      </w:r>
      <w:r w:rsidR="0015580C" w:rsidRPr="004428C5">
        <w:rPr>
          <w:rFonts w:ascii="Times New Roman" w:hAnsi="Times New Roman" w:cs="Times New Roman"/>
          <w:noProof/>
        </w:rPr>
        <w:t>2</w:t>
      </w:r>
      <w:r w:rsidR="00A2303D" w:rsidRPr="004428C5">
        <w:rPr>
          <w:rFonts w:ascii="Times New Roman" w:hAnsi="Times New Roman" w:cs="Times New Roman"/>
          <w:noProof/>
        </w:rPr>
        <w:t xml:space="preserve"> </w:t>
      </w:r>
    </w:p>
    <w:p w14:paraId="38B974BA" w14:textId="77777777" w:rsidR="009A6549" w:rsidRPr="004428C5" w:rsidRDefault="009A6549" w:rsidP="00500661">
      <w:pPr>
        <w:tabs>
          <w:tab w:val="left" w:pos="709"/>
        </w:tabs>
        <w:spacing w:after="0" w:line="720" w:lineRule="auto"/>
        <w:rPr>
          <w:rFonts w:ascii="Times New Roman" w:hAnsi="Times New Roman" w:cs="Times New Roman"/>
          <w:noProof/>
          <w:lang w:val="ru-RU" w:eastAsia="bg-BG"/>
        </w:rPr>
      </w:pPr>
      <w:r w:rsidRPr="004428C5">
        <w:rPr>
          <w:rFonts w:ascii="Times New Roman" w:hAnsi="Times New Roman" w:cs="Times New Roman"/>
          <w:noProof/>
          <w:lang w:val="en-US"/>
        </w:rPr>
        <w:t>II</w:t>
      </w:r>
      <w:r w:rsidRPr="004428C5">
        <w:rPr>
          <w:rFonts w:ascii="Times New Roman" w:hAnsi="Times New Roman" w:cs="Times New Roman"/>
          <w:noProof/>
          <w:lang w:val="ru-RU"/>
        </w:rPr>
        <w:t xml:space="preserve">. </w:t>
      </w:r>
      <w:r w:rsidR="00AE002E" w:rsidRPr="004428C5">
        <w:rPr>
          <w:rFonts w:ascii="Times New Roman" w:hAnsi="Times New Roman" w:cs="Times New Roman"/>
          <w:noProof/>
        </w:rPr>
        <w:t>Организационно развитие и капацитет</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2A6A6B" w:rsidRPr="004428C5">
        <w:rPr>
          <w:rFonts w:ascii="Times New Roman" w:hAnsi="Times New Roman" w:cs="Times New Roman"/>
          <w:noProof/>
        </w:rPr>
        <w:t xml:space="preserve">…. </w:t>
      </w:r>
      <w:r w:rsidR="00683AA1" w:rsidRPr="004428C5">
        <w:rPr>
          <w:rFonts w:ascii="Times New Roman" w:hAnsi="Times New Roman" w:cs="Times New Roman"/>
          <w:noProof/>
        </w:rPr>
        <w:t>стр.</w:t>
      </w:r>
      <w:r w:rsidR="00A2303D" w:rsidRPr="004428C5">
        <w:rPr>
          <w:rFonts w:ascii="Times New Roman" w:hAnsi="Times New Roman" w:cs="Times New Roman"/>
          <w:noProof/>
        </w:rPr>
        <w:t xml:space="preserve"> </w:t>
      </w:r>
      <w:r w:rsidR="0015580C" w:rsidRPr="004428C5">
        <w:rPr>
          <w:rFonts w:ascii="Times New Roman" w:hAnsi="Times New Roman" w:cs="Times New Roman"/>
          <w:noProof/>
        </w:rPr>
        <w:t>2</w:t>
      </w:r>
      <w:r w:rsidR="00683AA1" w:rsidRPr="004428C5">
        <w:rPr>
          <w:rFonts w:ascii="Times New Roman" w:hAnsi="Times New Roman" w:cs="Times New Roman"/>
          <w:noProof/>
        </w:rPr>
        <w:t xml:space="preserve"> </w:t>
      </w:r>
      <w:r w:rsidRPr="004428C5">
        <w:rPr>
          <w:rFonts w:ascii="Times New Roman" w:hAnsi="Times New Roman" w:cs="Times New Roman"/>
          <w:noProof/>
        </w:rPr>
        <w:t xml:space="preserve">    </w:t>
      </w:r>
    </w:p>
    <w:p w14:paraId="3DBFC2CF" w14:textId="67235313" w:rsidR="009A6549" w:rsidRPr="004428C5" w:rsidRDefault="00312484" w:rsidP="00500661">
      <w:pPr>
        <w:tabs>
          <w:tab w:val="left" w:pos="709"/>
        </w:tabs>
        <w:spacing w:after="0" w:line="720" w:lineRule="auto"/>
        <w:rPr>
          <w:rFonts w:ascii="Times New Roman" w:hAnsi="Times New Roman" w:cs="Times New Roman"/>
          <w:noProof/>
        </w:rPr>
      </w:pPr>
      <w:r w:rsidRPr="004428C5">
        <w:rPr>
          <w:rFonts w:ascii="Times New Roman" w:hAnsi="Times New Roman" w:cs="Times New Roman"/>
        </w:rPr>
        <w:t>I</w:t>
      </w:r>
      <w:r w:rsidR="00D63A9D" w:rsidRPr="004428C5">
        <w:rPr>
          <w:rFonts w:ascii="Times New Roman" w:hAnsi="Times New Roman" w:cs="Times New Roman"/>
        </w:rPr>
        <w:t>ІІ</w:t>
      </w:r>
      <w:r w:rsidRPr="004428C5">
        <w:rPr>
          <w:rFonts w:ascii="Times New Roman" w:hAnsi="Times New Roman" w:cs="Times New Roman"/>
        </w:rPr>
        <w:t xml:space="preserve">. </w:t>
      </w:r>
      <w:r w:rsidR="00634746" w:rsidRPr="004428C5">
        <w:rPr>
          <w:rFonts w:ascii="Times New Roman" w:hAnsi="Times New Roman" w:cs="Times New Roman"/>
        </w:rPr>
        <w:t xml:space="preserve">Области на </w:t>
      </w:r>
      <w:r w:rsidR="009A6549" w:rsidRPr="004428C5">
        <w:rPr>
          <w:rFonts w:ascii="Times New Roman" w:hAnsi="Times New Roman" w:cs="Times New Roman"/>
        </w:rPr>
        <w:t xml:space="preserve">политики </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2A6A6B" w:rsidRPr="004428C5">
        <w:rPr>
          <w:rFonts w:ascii="Times New Roman" w:hAnsi="Times New Roman" w:cs="Times New Roman"/>
          <w:noProof/>
        </w:rPr>
        <w:t xml:space="preserve">… </w:t>
      </w:r>
      <w:r w:rsidR="00683AA1" w:rsidRPr="004428C5">
        <w:rPr>
          <w:rFonts w:ascii="Times New Roman" w:hAnsi="Times New Roman" w:cs="Times New Roman"/>
          <w:noProof/>
        </w:rPr>
        <w:t>стр.</w:t>
      </w:r>
      <w:r w:rsidR="00A2303D" w:rsidRPr="004428C5">
        <w:rPr>
          <w:rFonts w:ascii="Times New Roman" w:hAnsi="Times New Roman" w:cs="Times New Roman"/>
          <w:noProof/>
        </w:rPr>
        <w:t xml:space="preserve"> </w:t>
      </w:r>
      <w:r w:rsidR="001B15A4" w:rsidRPr="004428C5">
        <w:rPr>
          <w:rFonts w:ascii="Times New Roman" w:hAnsi="Times New Roman" w:cs="Times New Roman"/>
          <w:noProof/>
        </w:rPr>
        <w:t>5</w:t>
      </w:r>
    </w:p>
    <w:p w14:paraId="00A164BB" w14:textId="6F2170F9" w:rsidR="00D63A9D" w:rsidRPr="004428C5" w:rsidRDefault="00D63A9D" w:rsidP="00500661">
      <w:pPr>
        <w:tabs>
          <w:tab w:val="left" w:pos="709"/>
        </w:tabs>
        <w:spacing w:after="0" w:line="720" w:lineRule="auto"/>
        <w:rPr>
          <w:rFonts w:ascii="Times New Roman" w:hAnsi="Times New Roman" w:cs="Times New Roman"/>
          <w:noProof/>
          <w:lang w:val="ru-RU"/>
        </w:rPr>
      </w:pPr>
      <w:r w:rsidRPr="004428C5">
        <w:rPr>
          <w:rFonts w:ascii="Times New Roman" w:hAnsi="Times New Roman" w:cs="Times New Roman"/>
          <w:noProof/>
          <w:lang w:val="en-US"/>
        </w:rPr>
        <w:t>I</w:t>
      </w:r>
      <w:r w:rsidRPr="004428C5">
        <w:rPr>
          <w:rFonts w:ascii="Times New Roman" w:hAnsi="Times New Roman" w:cs="Times New Roman"/>
          <w:noProof/>
        </w:rPr>
        <w:t>V</w:t>
      </w:r>
      <w:r w:rsidRPr="004428C5">
        <w:rPr>
          <w:rFonts w:ascii="Times New Roman" w:hAnsi="Times New Roman" w:cs="Times New Roman"/>
          <w:noProof/>
          <w:lang w:val="ru-RU"/>
        </w:rPr>
        <w:t xml:space="preserve">. </w:t>
      </w:r>
      <w:r w:rsidRPr="004428C5">
        <w:rPr>
          <w:rFonts w:ascii="Times New Roman" w:hAnsi="Times New Roman" w:cs="Times New Roman"/>
          <w:noProof/>
        </w:rPr>
        <w:t xml:space="preserve">Основни параметри на </w:t>
      </w:r>
      <w:r w:rsidR="003F795C" w:rsidRPr="004428C5">
        <w:rPr>
          <w:rFonts w:ascii="Times New Roman" w:hAnsi="Times New Roman" w:cs="Times New Roman"/>
          <w:noProof/>
        </w:rPr>
        <w:t>бюджетната</w:t>
      </w:r>
      <w:r w:rsidR="002F33D1" w:rsidRPr="004428C5">
        <w:rPr>
          <w:rFonts w:ascii="Times New Roman" w:hAnsi="Times New Roman" w:cs="Times New Roman"/>
          <w:noProof/>
        </w:rPr>
        <w:t xml:space="preserve"> </w:t>
      </w:r>
      <w:r w:rsidR="00276E5B" w:rsidRPr="004428C5">
        <w:rPr>
          <w:rFonts w:ascii="Times New Roman" w:hAnsi="Times New Roman" w:cs="Times New Roman"/>
          <w:noProof/>
        </w:rPr>
        <w:t xml:space="preserve">прогноза за </w:t>
      </w:r>
      <w:r w:rsidR="003F795C" w:rsidRPr="004428C5">
        <w:rPr>
          <w:rFonts w:ascii="Times New Roman" w:hAnsi="Times New Roman" w:cs="Times New Roman"/>
          <w:noProof/>
        </w:rPr>
        <w:t xml:space="preserve">периода </w:t>
      </w:r>
      <w:r w:rsidR="002F33D1" w:rsidRPr="004428C5">
        <w:rPr>
          <w:rFonts w:ascii="Times New Roman" w:hAnsi="Times New Roman" w:cs="Times New Roman"/>
          <w:noProof/>
        </w:rPr>
        <w:t>2024</w:t>
      </w:r>
      <w:r w:rsidR="00276E5B" w:rsidRPr="004428C5">
        <w:rPr>
          <w:rFonts w:ascii="Times New Roman" w:hAnsi="Times New Roman" w:cs="Times New Roman"/>
          <w:noProof/>
        </w:rPr>
        <w:t>-202</w:t>
      </w:r>
      <w:r w:rsidR="003F795C" w:rsidRPr="004428C5">
        <w:rPr>
          <w:rFonts w:ascii="Times New Roman" w:hAnsi="Times New Roman" w:cs="Times New Roman"/>
          <w:noProof/>
        </w:rPr>
        <w:t>6</w:t>
      </w:r>
      <w:r w:rsidR="002F33D1" w:rsidRPr="004428C5">
        <w:rPr>
          <w:rFonts w:ascii="Times New Roman" w:hAnsi="Times New Roman" w:cs="Times New Roman"/>
          <w:noProof/>
        </w:rPr>
        <w:t xml:space="preserve"> </w:t>
      </w:r>
      <w:r w:rsidRPr="004428C5">
        <w:rPr>
          <w:rFonts w:ascii="Times New Roman" w:hAnsi="Times New Roman" w:cs="Times New Roman"/>
          <w:noProof/>
        </w:rPr>
        <w:t>г</w:t>
      </w:r>
      <w:r w:rsidR="002F33D1" w:rsidRPr="004428C5">
        <w:rPr>
          <w:rFonts w:ascii="Times New Roman" w:hAnsi="Times New Roman" w:cs="Times New Roman"/>
          <w:noProof/>
        </w:rPr>
        <w:t>…</w:t>
      </w:r>
      <w:r w:rsidR="0054745C" w:rsidRPr="004428C5">
        <w:rPr>
          <w:rFonts w:ascii="Times New Roman" w:hAnsi="Times New Roman" w:cs="Times New Roman"/>
          <w:noProof/>
        </w:rPr>
        <w:t>…………………………..</w:t>
      </w:r>
      <w:r w:rsidR="00063898" w:rsidRPr="004428C5">
        <w:rPr>
          <w:rFonts w:ascii="Times New Roman" w:hAnsi="Times New Roman" w:cs="Times New Roman"/>
          <w:noProof/>
        </w:rPr>
        <w:t>стр.</w:t>
      </w:r>
      <w:r w:rsidR="001B15A4" w:rsidRPr="004428C5">
        <w:rPr>
          <w:rFonts w:ascii="Times New Roman" w:hAnsi="Times New Roman" w:cs="Times New Roman"/>
          <w:noProof/>
        </w:rPr>
        <w:t>2</w:t>
      </w:r>
      <w:r w:rsidR="00805621">
        <w:rPr>
          <w:rFonts w:ascii="Times New Roman" w:hAnsi="Times New Roman" w:cs="Times New Roman"/>
          <w:noProof/>
        </w:rPr>
        <w:t>8</w:t>
      </w:r>
      <w:r w:rsidRPr="004428C5">
        <w:rPr>
          <w:rFonts w:ascii="Times New Roman" w:hAnsi="Times New Roman" w:cs="Times New Roman"/>
          <w:noProof/>
        </w:rPr>
        <w:t xml:space="preserve">  </w:t>
      </w:r>
    </w:p>
    <w:p w14:paraId="4AA21221" w14:textId="52606355" w:rsidR="00D034F1" w:rsidRPr="004428C5" w:rsidRDefault="009A6549" w:rsidP="00500661">
      <w:pPr>
        <w:tabs>
          <w:tab w:val="left" w:pos="709"/>
        </w:tabs>
        <w:spacing w:after="0" w:line="720" w:lineRule="auto"/>
        <w:rPr>
          <w:rFonts w:ascii="Times New Roman" w:hAnsi="Times New Roman" w:cs="Times New Roman"/>
        </w:rPr>
      </w:pPr>
      <w:r w:rsidRPr="004428C5">
        <w:rPr>
          <w:rFonts w:ascii="Times New Roman" w:hAnsi="Times New Roman" w:cs="Times New Roman"/>
          <w:noProof/>
          <w:lang w:val="en-US"/>
        </w:rPr>
        <w:t>V</w:t>
      </w:r>
      <w:r w:rsidRPr="004428C5">
        <w:rPr>
          <w:rFonts w:ascii="Times New Roman" w:hAnsi="Times New Roman" w:cs="Times New Roman"/>
          <w:noProof/>
        </w:rPr>
        <w:t xml:space="preserve">. Бюджетна прогноза по програми  </w:t>
      </w:r>
      <w:r w:rsidR="00D034F1" w:rsidRPr="004428C5">
        <w:rPr>
          <w:rFonts w:ascii="Times New Roman" w:hAnsi="Times New Roman" w:cs="Times New Roman"/>
          <w:noProof/>
        </w:rPr>
        <w:t>……………………………………………………………</w:t>
      </w:r>
      <w:r w:rsidR="00031A63" w:rsidRPr="004428C5">
        <w:rPr>
          <w:rFonts w:ascii="Times New Roman" w:hAnsi="Times New Roman" w:cs="Times New Roman"/>
          <w:noProof/>
        </w:rPr>
        <w:t>…</w:t>
      </w:r>
      <w:r w:rsidR="008020C1" w:rsidRPr="004428C5">
        <w:rPr>
          <w:rFonts w:ascii="Times New Roman" w:hAnsi="Times New Roman" w:cs="Times New Roman"/>
          <w:noProof/>
        </w:rPr>
        <w:t>.</w:t>
      </w:r>
      <w:r w:rsidR="00031A63" w:rsidRPr="004428C5">
        <w:rPr>
          <w:rFonts w:ascii="Times New Roman" w:hAnsi="Times New Roman" w:cs="Times New Roman"/>
        </w:rPr>
        <w:t>……</w:t>
      </w:r>
      <w:r w:rsidR="00D034F1" w:rsidRPr="004428C5">
        <w:rPr>
          <w:rFonts w:ascii="Times New Roman" w:hAnsi="Times New Roman" w:cs="Times New Roman"/>
        </w:rPr>
        <w:t xml:space="preserve">стр. </w:t>
      </w:r>
      <w:r w:rsidR="0015580C" w:rsidRPr="004428C5">
        <w:rPr>
          <w:rFonts w:ascii="Times New Roman" w:hAnsi="Times New Roman" w:cs="Times New Roman"/>
          <w:lang w:val="ru-RU"/>
        </w:rPr>
        <w:t>2</w:t>
      </w:r>
      <w:r w:rsidR="00805621">
        <w:rPr>
          <w:rFonts w:ascii="Times New Roman" w:hAnsi="Times New Roman" w:cs="Times New Roman"/>
        </w:rPr>
        <w:t>8</w:t>
      </w:r>
    </w:p>
    <w:p w14:paraId="469E5EAC" w14:textId="23FC2314"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1. </w:t>
      </w:r>
      <w:r w:rsidR="00D034F1" w:rsidRPr="004428C5">
        <w:rPr>
          <w:rFonts w:ascii="Times New Roman" w:hAnsi="Times New Roman" w:cs="Times New Roman"/>
        </w:rPr>
        <w:t>Бюджетна п</w:t>
      </w:r>
      <w:r w:rsidRPr="004428C5">
        <w:rPr>
          <w:rFonts w:ascii="Times New Roman" w:hAnsi="Times New Roman" w:cs="Times New Roman"/>
        </w:rPr>
        <w:t>рограма 2100.01.01</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D034F1" w:rsidRPr="004428C5">
        <w:rPr>
          <w:rFonts w:ascii="Times New Roman" w:hAnsi="Times New Roman" w:cs="Times New Roman"/>
        </w:rPr>
        <w:t>…………………………………….</w:t>
      </w:r>
      <w:r w:rsidR="008020C1" w:rsidRPr="004428C5">
        <w:rPr>
          <w:rFonts w:ascii="Times New Roman" w:hAnsi="Times New Roman" w:cs="Times New Roman"/>
        </w:rPr>
        <w:t>.</w:t>
      </w:r>
      <w:r w:rsidR="00D034F1" w:rsidRPr="004428C5">
        <w:rPr>
          <w:rFonts w:ascii="Times New Roman" w:hAnsi="Times New Roman" w:cs="Times New Roman"/>
        </w:rPr>
        <w:t>.</w:t>
      </w:r>
      <w:r w:rsidR="00031A63" w:rsidRPr="004428C5">
        <w:rPr>
          <w:rFonts w:ascii="Times New Roman" w:hAnsi="Times New Roman" w:cs="Times New Roman"/>
        </w:rPr>
        <w:t>..........</w:t>
      </w:r>
      <w:r w:rsidR="002C595D" w:rsidRPr="004428C5">
        <w:rPr>
          <w:rFonts w:ascii="Times New Roman" w:hAnsi="Times New Roman" w:cs="Times New Roman"/>
        </w:rPr>
        <w:t>стр.</w:t>
      </w:r>
      <w:r w:rsidR="003101F7" w:rsidRPr="004428C5">
        <w:rPr>
          <w:rFonts w:ascii="Times New Roman" w:hAnsi="Times New Roman" w:cs="Times New Roman"/>
        </w:rPr>
        <w:t xml:space="preserve"> </w:t>
      </w:r>
      <w:r w:rsidR="0015580C" w:rsidRPr="004428C5">
        <w:rPr>
          <w:rFonts w:ascii="Times New Roman" w:hAnsi="Times New Roman" w:cs="Times New Roman"/>
        </w:rPr>
        <w:t>2</w:t>
      </w:r>
      <w:r w:rsidR="00805621">
        <w:rPr>
          <w:rFonts w:ascii="Times New Roman" w:hAnsi="Times New Roman" w:cs="Times New Roman"/>
        </w:rPr>
        <w:t>8</w:t>
      </w:r>
      <w:r w:rsidR="002C595D" w:rsidRPr="004428C5">
        <w:rPr>
          <w:rFonts w:ascii="Times New Roman" w:hAnsi="Times New Roman" w:cs="Times New Roman"/>
        </w:rPr>
        <w:t xml:space="preserve"> </w:t>
      </w:r>
    </w:p>
    <w:p w14:paraId="44A2B3E4" w14:textId="29907B4B" w:rsidR="002A6A6B" w:rsidRPr="004428C5" w:rsidRDefault="002C595D"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2. </w:t>
      </w:r>
      <w:r w:rsidR="00D034F1" w:rsidRPr="004428C5">
        <w:rPr>
          <w:rFonts w:ascii="Times New Roman" w:hAnsi="Times New Roman" w:cs="Times New Roman"/>
        </w:rPr>
        <w:t xml:space="preserve">Бюджетна програма </w:t>
      </w:r>
      <w:r w:rsidRPr="004428C5">
        <w:rPr>
          <w:rFonts w:ascii="Times New Roman" w:hAnsi="Times New Roman" w:cs="Times New Roman"/>
        </w:rPr>
        <w:t>2</w:t>
      </w:r>
      <w:r w:rsidR="00895DE3" w:rsidRPr="004428C5">
        <w:rPr>
          <w:rFonts w:ascii="Times New Roman" w:hAnsi="Times New Roman" w:cs="Times New Roman"/>
        </w:rPr>
        <w:t>100.01.02</w:t>
      </w:r>
      <w:r w:rsidR="00D034F1" w:rsidRPr="004428C5">
        <w:rPr>
          <w:rFonts w:ascii="Times New Roman" w:hAnsi="Times New Roman" w:cs="Times New Roman"/>
        </w:rPr>
        <w:t xml:space="preserve"> </w:t>
      </w:r>
      <w:r w:rsidRPr="004428C5">
        <w:rPr>
          <w:rFonts w:ascii="Times New Roman" w:hAnsi="Times New Roman" w:cs="Times New Roman"/>
        </w:rPr>
        <w:t>………………………………………………………</w:t>
      </w:r>
      <w:r w:rsidR="00D034F1" w:rsidRPr="004428C5">
        <w:rPr>
          <w:rFonts w:ascii="Times New Roman" w:hAnsi="Times New Roman" w:cs="Times New Roman"/>
        </w:rPr>
        <w:t>..</w:t>
      </w:r>
      <w:r w:rsidR="00AD4BBC" w:rsidRPr="004428C5">
        <w:rPr>
          <w:rFonts w:ascii="Times New Roman" w:hAnsi="Times New Roman" w:cs="Times New Roman"/>
        </w:rPr>
        <w:t>…..</w:t>
      </w:r>
      <w:r w:rsidRPr="004428C5">
        <w:rPr>
          <w:rFonts w:ascii="Times New Roman" w:hAnsi="Times New Roman" w:cs="Times New Roman"/>
        </w:rPr>
        <w:t>.</w:t>
      </w:r>
      <w:r w:rsidR="008020C1" w:rsidRPr="004428C5">
        <w:rPr>
          <w:rFonts w:ascii="Times New Roman" w:hAnsi="Times New Roman" w:cs="Times New Roman"/>
        </w:rPr>
        <w:t>.</w:t>
      </w:r>
      <w:r w:rsidRPr="004428C5">
        <w:rPr>
          <w:rFonts w:ascii="Times New Roman" w:hAnsi="Times New Roman" w:cs="Times New Roman"/>
        </w:rPr>
        <w:t>…</w:t>
      </w:r>
      <w:r w:rsidR="00031A63" w:rsidRPr="004428C5">
        <w:rPr>
          <w:rFonts w:ascii="Times New Roman" w:hAnsi="Times New Roman" w:cs="Times New Roman"/>
        </w:rPr>
        <w:t>………</w:t>
      </w:r>
      <w:r w:rsidRPr="004428C5">
        <w:rPr>
          <w:rFonts w:ascii="Times New Roman" w:hAnsi="Times New Roman" w:cs="Times New Roman"/>
        </w:rPr>
        <w:t>стр.</w:t>
      </w:r>
      <w:r w:rsidR="00A2303D" w:rsidRPr="004428C5">
        <w:rPr>
          <w:rFonts w:ascii="Times New Roman" w:hAnsi="Times New Roman" w:cs="Times New Roman"/>
        </w:rPr>
        <w:t xml:space="preserve"> </w:t>
      </w:r>
      <w:r w:rsidR="00805621">
        <w:rPr>
          <w:rFonts w:ascii="Times New Roman" w:hAnsi="Times New Roman" w:cs="Times New Roman"/>
        </w:rPr>
        <w:t>40</w:t>
      </w:r>
    </w:p>
    <w:p w14:paraId="30DC0FA4" w14:textId="451667CC"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3. </w:t>
      </w:r>
      <w:r w:rsidR="00D034F1" w:rsidRPr="004428C5">
        <w:rPr>
          <w:rFonts w:ascii="Times New Roman" w:hAnsi="Times New Roman" w:cs="Times New Roman"/>
        </w:rPr>
        <w:t>Бюджетна програма</w:t>
      </w:r>
      <w:r w:rsidRPr="004428C5">
        <w:rPr>
          <w:rFonts w:ascii="Times New Roman" w:hAnsi="Times New Roman" w:cs="Times New Roman"/>
        </w:rPr>
        <w:t xml:space="preserve"> 2100.0</w:t>
      </w:r>
      <w:r w:rsidR="00251C0F" w:rsidRPr="004428C5">
        <w:rPr>
          <w:rFonts w:ascii="Times New Roman" w:hAnsi="Times New Roman" w:cs="Times New Roman"/>
        </w:rPr>
        <w:t>1.03</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E5030" w:rsidRPr="004428C5">
        <w:rPr>
          <w:rFonts w:ascii="Times New Roman" w:hAnsi="Times New Roman" w:cs="Times New Roman"/>
        </w:rPr>
        <w:t>…</w:t>
      </w:r>
      <w:r w:rsidR="00AD4BBC" w:rsidRPr="004428C5">
        <w:rPr>
          <w:rFonts w:ascii="Times New Roman" w:hAnsi="Times New Roman" w:cs="Times New Roman"/>
        </w:rPr>
        <w:t>…</w:t>
      </w:r>
      <w:r w:rsidR="00A2303D" w:rsidRPr="004428C5">
        <w:rPr>
          <w:rFonts w:ascii="Times New Roman" w:hAnsi="Times New Roman" w:cs="Times New Roman"/>
        </w:rPr>
        <w:t>..</w:t>
      </w:r>
      <w:r w:rsidR="002C595D" w:rsidRPr="004428C5">
        <w:rPr>
          <w:rFonts w:ascii="Times New Roman" w:hAnsi="Times New Roman" w:cs="Times New Roman"/>
        </w:rPr>
        <w:t>……</w:t>
      </w:r>
      <w:r w:rsidR="008020C1" w:rsidRPr="004428C5">
        <w:rPr>
          <w:rFonts w:ascii="Times New Roman" w:hAnsi="Times New Roman" w:cs="Times New Roman"/>
        </w:rPr>
        <w:t>.…</w:t>
      </w:r>
      <w:r w:rsidR="00031A63" w:rsidRPr="004428C5">
        <w:rPr>
          <w:rFonts w:ascii="Times New Roman" w:hAnsi="Times New Roman" w:cs="Times New Roman"/>
        </w:rPr>
        <w:t>….</w:t>
      </w:r>
      <w:r w:rsidR="002A6A6B" w:rsidRPr="004428C5">
        <w:rPr>
          <w:rFonts w:ascii="Times New Roman" w:hAnsi="Times New Roman" w:cs="Times New Roman"/>
        </w:rPr>
        <w:t xml:space="preserve"> </w:t>
      </w:r>
      <w:r w:rsidR="002C595D" w:rsidRPr="004428C5">
        <w:rPr>
          <w:rFonts w:ascii="Times New Roman" w:hAnsi="Times New Roman" w:cs="Times New Roman"/>
        </w:rPr>
        <w:t>стр.</w:t>
      </w:r>
      <w:r w:rsidR="003101F7" w:rsidRPr="004428C5">
        <w:rPr>
          <w:rFonts w:ascii="Times New Roman" w:hAnsi="Times New Roman" w:cs="Times New Roman"/>
        </w:rPr>
        <w:t xml:space="preserve"> </w:t>
      </w:r>
      <w:r w:rsidR="00805621">
        <w:rPr>
          <w:rFonts w:ascii="Times New Roman" w:hAnsi="Times New Roman" w:cs="Times New Roman"/>
        </w:rPr>
        <w:t>42</w:t>
      </w:r>
    </w:p>
    <w:p w14:paraId="0550C9F1" w14:textId="03D607CB"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4. </w:t>
      </w:r>
      <w:r w:rsidR="00D034F1" w:rsidRPr="004428C5">
        <w:rPr>
          <w:rFonts w:ascii="Times New Roman" w:hAnsi="Times New Roman" w:cs="Times New Roman"/>
        </w:rPr>
        <w:t>Бюджетна програма</w:t>
      </w:r>
      <w:r w:rsidRPr="004428C5">
        <w:rPr>
          <w:rFonts w:ascii="Times New Roman" w:hAnsi="Times New Roman" w:cs="Times New Roman"/>
        </w:rPr>
        <w:t xml:space="preserve"> 2100.02.0</w:t>
      </w:r>
      <w:r w:rsidR="00251C0F" w:rsidRPr="004428C5">
        <w:rPr>
          <w:rFonts w:ascii="Times New Roman" w:hAnsi="Times New Roman" w:cs="Times New Roman"/>
        </w:rPr>
        <w:t>1</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8020C1" w:rsidRPr="004428C5">
        <w:rPr>
          <w:rFonts w:ascii="Times New Roman" w:hAnsi="Times New Roman" w:cs="Times New Roman"/>
        </w:rPr>
        <w:t>….</w:t>
      </w:r>
      <w:r w:rsidR="00AE5030" w:rsidRPr="004428C5">
        <w:rPr>
          <w:rFonts w:ascii="Times New Roman" w:hAnsi="Times New Roman" w:cs="Times New Roman"/>
        </w:rPr>
        <w:t>.</w:t>
      </w:r>
      <w:r w:rsidR="002C595D" w:rsidRPr="004428C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A2303D" w:rsidRPr="004428C5">
        <w:rPr>
          <w:rFonts w:ascii="Times New Roman" w:hAnsi="Times New Roman" w:cs="Times New Roman"/>
        </w:rPr>
        <w:t xml:space="preserve"> </w:t>
      </w:r>
      <w:r w:rsidR="00BF0BA4" w:rsidRPr="004428C5">
        <w:rPr>
          <w:rFonts w:ascii="Times New Roman" w:hAnsi="Times New Roman" w:cs="Times New Roman"/>
        </w:rPr>
        <w:t>4</w:t>
      </w:r>
      <w:r w:rsidR="00805621">
        <w:rPr>
          <w:rFonts w:ascii="Times New Roman" w:hAnsi="Times New Roman" w:cs="Times New Roman"/>
        </w:rPr>
        <w:t>7</w:t>
      </w:r>
      <w:r w:rsidR="002C595D" w:rsidRPr="004428C5">
        <w:rPr>
          <w:rFonts w:ascii="Times New Roman" w:hAnsi="Times New Roman" w:cs="Times New Roman"/>
        </w:rPr>
        <w:t xml:space="preserve"> </w:t>
      </w:r>
    </w:p>
    <w:p w14:paraId="075FE158" w14:textId="485B343A"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5. </w:t>
      </w:r>
      <w:r w:rsidR="00D034F1" w:rsidRPr="004428C5">
        <w:rPr>
          <w:rFonts w:ascii="Times New Roman" w:hAnsi="Times New Roman" w:cs="Times New Roman"/>
        </w:rPr>
        <w:t>Бюджетна програма</w:t>
      </w:r>
      <w:r w:rsidR="00251C0F" w:rsidRPr="004428C5">
        <w:rPr>
          <w:rFonts w:ascii="Times New Roman" w:hAnsi="Times New Roman" w:cs="Times New Roman"/>
        </w:rPr>
        <w:t xml:space="preserve"> 2100.02</w:t>
      </w:r>
      <w:r w:rsidRPr="004428C5">
        <w:rPr>
          <w:rFonts w:ascii="Times New Roman" w:hAnsi="Times New Roman" w:cs="Times New Roman"/>
        </w:rPr>
        <w:t>.0</w:t>
      </w:r>
      <w:r w:rsidR="00251C0F" w:rsidRPr="004428C5">
        <w:rPr>
          <w:rFonts w:ascii="Times New Roman" w:hAnsi="Times New Roman" w:cs="Times New Roman"/>
        </w:rPr>
        <w:t>2</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D4BBC" w:rsidRPr="004428C5">
        <w:rPr>
          <w:rFonts w:ascii="Times New Roman" w:hAnsi="Times New Roman" w:cs="Times New Roman"/>
        </w:rPr>
        <w:t>…</w:t>
      </w:r>
      <w:r w:rsidR="00D034F1" w:rsidRPr="004428C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E263D9" w:rsidRPr="004428C5">
        <w:rPr>
          <w:rFonts w:ascii="Times New Roman" w:hAnsi="Times New Roman" w:cs="Times New Roman"/>
        </w:rPr>
        <w:t xml:space="preserve"> </w:t>
      </w:r>
      <w:r w:rsidR="00805621">
        <w:rPr>
          <w:rFonts w:ascii="Times New Roman" w:hAnsi="Times New Roman" w:cs="Times New Roman"/>
        </w:rPr>
        <w:t>51</w:t>
      </w:r>
    </w:p>
    <w:p w14:paraId="0454A8B1" w14:textId="4191753D" w:rsidR="002C595D" w:rsidRPr="004428C5" w:rsidRDefault="003442BF"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6</w:t>
      </w:r>
      <w:r w:rsidR="00895DE3" w:rsidRPr="004428C5">
        <w:rPr>
          <w:rFonts w:ascii="Times New Roman" w:hAnsi="Times New Roman" w:cs="Times New Roman"/>
        </w:rPr>
        <w:t xml:space="preserve">. </w:t>
      </w:r>
      <w:r w:rsidR="00D034F1" w:rsidRPr="004428C5">
        <w:rPr>
          <w:rFonts w:ascii="Times New Roman" w:hAnsi="Times New Roman" w:cs="Times New Roman"/>
        </w:rPr>
        <w:t>Бюджетна програма</w:t>
      </w:r>
      <w:r w:rsidR="00895DE3" w:rsidRPr="004428C5">
        <w:rPr>
          <w:rFonts w:ascii="Times New Roman" w:hAnsi="Times New Roman" w:cs="Times New Roman"/>
        </w:rPr>
        <w:t xml:space="preserve"> 2100.0</w:t>
      </w:r>
      <w:r w:rsidR="00251C0F" w:rsidRPr="004428C5">
        <w:rPr>
          <w:rFonts w:ascii="Times New Roman" w:hAnsi="Times New Roman" w:cs="Times New Roman"/>
        </w:rPr>
        <w:t>2</w:t>
      </w:r>
      <w:r w:rsidR="00895DE3" w:rsidRPr="004428C5">
        <w:rPr>
          <w:rFonts w:ascii="Times New Roman" w:hAnsi="Times New Roman" w:cs="Times New Roman"/>
        </w:rPr>
        <w:t>.0</w:t>
      </w:r>
      <w:r w:rsidR="00251C0F" w:rsidRPr="004428C5">
        <w:rPr>
          <w:rFonts w:ascii="Times New Roman" w:hAnsi="Times New Roman" w:cs="Times New Roman"/>
        </w:rPr>
        <w:t>3</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D4BBC" w:rsidRPr="004428C5">
        <w:rPr>
          <w:rFonts w:ascii="Times New Roman" w:hAnsi="Times New Roman" w:cs="Times New Roman"/>
        </w:rPr>
        <w:t>…</w:t>
      </w:r>
      <w:r w:rsidR="004100BA" w:rsidRPr="004428C5">
        <w:rPr>
          <w:rFonts w:ascii="Times New Roman" w:hAnsi="Times New Roman" w:cs="Times New Roman"/>
        </w:rPr>
        <w:t>…</w:t>
      </w:r>
      <w:r w:rsidR="00DF22EF" w:rsidRPr="004428C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E263D9" w:rsidRPr="004428C5">
        <w:rPr>
          <w:rFonts w:ascii="Times New Roman" w:hAnsi="Times New Roman" w:cs="Times New Roman"/>
        </w:rPr>
        <w:t xml:space="preserve"> </w:t>
      </w:r>
      <w:r w:rsidR="00805621">
        <w:rPr>
          <w:rFonts w:ascii="Times New Roman" w:hAnsi="Times New Roman" w:cs="Times New Roman"/>
        </w:rPr>
        <w:t>62</w:t>
      </w:r>
      <w:r w:rsidR="00683AA1" w:rsidRPr="004428C5">
        <w:rPr>
          <w:rFonts w:ascii="Times New Roman" w:hAnsi="Times New Roman" w:cs="Times New Roman"/>
        </w:rPr>
        <w:t xml:space="preserve"> </w:t>
      </w:r>
      <w:r w:rsidR="002C595D" w:rsidRPr="004428C5">
        <w:rPr>
          <w:rFonts w:ascii="Times New Roman" w:hAnsi="Times New Roman" w:cs="Times New Roman"/>
        </w:rPr>
        <w:t xml:space="preserve"> </w:t>
      </w:r>
    </w:p>
    <w:p w14:paraId="3ED838DC" w14:textId="3104A71C" w:rsidR="0087474D" w:rsidRPr="004428C5" w:rsidRDefault="003442BF" w:rsidP="00500661">
      <w:pPr>
        <w:tabs>
          <w:tab w:val="left" w:pos="709"/>
          <w:tab w:val="left" w:pos="9498"/>
        </w:tabs>
        <w:spacing w:after="0" w:line="720" w:lineRule="auto"/>
        <w:rPr>
          <w:rFonts w:ascii="Times New Roman" w:hAnsi="Times New Roman" w:cs="Times New Roman"/>
        </w:rPr>
      </w:pPr>
      <w:r w:rsidRPr="004428C5">
        <w:rPr>
          <w:rFonts w:ascii="Times New Roman" w:hAnsi="Times New Roman" w:cs="Times New Roman"/>
        </w:rPr>
        <w:t>7</w:t>
      </w:r>
      <w:r w:rsidR="00895DE3" w:rsidRPr="004428C5">
        <w:rPr>
          <w:rFonts w:ascii="Times New Roman" w:hAnsi="Times New Roman" w:cs="Times New Roman"/>
        </w:rPr>
        <w:t xml:space="preserve">. </w:t>
      </w:r>
      <w:r w:rsidR="00D034F1" w:rsidRPr="004428C5">
        <w:rPr>
          <w:rFonts w:ascii="Times New Roman" w:hAnsi="Times New Roman" w:cs="Times New Roman"/>
        </w:rPr>
        <w:t>Бюджетна програма</w:t>
      </w:r>
      <w:r w:rsidR="00895DE3" w:rsidRPr="004428C5">
        <w:rPr>
          <w:rFonts w:ascii="Times New Roman" w:hAnsi="Times New Roman" w:cs="Times New Roman"/>
        </w:rPr>
        <w:t xml:space="preserve"> 2100.0</w:t>
      </w:r>
      <w:r w:rsidR="00251C0F" w:rsidRPr="004428C5">
        <w:rPr>
          <w:rFonts w:ascii="Times New Roman" w:hAnsi="Times New Roman" w:cs="Times New Roman"/>
          <w:lang w:val="en-US"/>
        </w:rPr>
        <w:t>3</w:t>
      </w:r>
      <w:r w:rsidR="00895DE3" w:rsidRPr="004428C5">
        <w:rPr>
          <w:rFonts w:ascii="Times New Roman" w:hAnsi="Times New Roman" w:cs="Times New Roman"/>
        </w:rPr>
        <w:t>.00</w:t>
      </w:r>
      <w:r w:rsidR="00D034F1" w:rsidRPr="004428C5">
        <w:rPr>
          <w:rFonts w:ascii="Times New Roman" w:hAnsi="Times New Roman" w:cs="Times New Roman"/>
        </w:rPr>
        <w:t xml:space="preserve"> </w:t>
      </w:r>
      <w:r w:rsidR="00DF22EF" w:rsidRPr="004428C5">
        <w:rPr>
          <w:rFonts w:ascii="Times New Roman" w:hAnsi="Times New Roman" w:cs="Times New Roman"/>
        </w:rPr>
        <w:t>…………………………………………………………………</w:t>
      </w:r>
      <w:r w:rsidR="00500661" w:rsidRPr="004428C5">
        <w:rPr>
          <w:rFonts w:ascii="Times New Roman" w:hAnsi="Times New Roman" w:cs="Times New Roman"/>
        </w:rPr>
        <w:t>.........</w:t>
      </w:r>
      <w:r w:rsidR="002A6A6B" w:rsidRPr="004428C5">
        <w:rPr>
          <w:rFonts w:ascii="Times New Roman" w:hAnsi="Times New Roman" w:cs="Times New Roman"/>
        </w:rPr>
        <w:t xml:space="preserve"> </w:t>
      </w:r>
      <w:r w:rsidR="0087474D" w:rsidRPr="004428C5">
        <w:rPr>
          <w:rFonts w:ascii="Times New Roman" w:hAnsi="Times New Roman" w:cs="Times New Roman"/>
        </w:rPr>
        <w:t>стр.</w:t>
      </w:r>
      <w:r w:rsidR="00A2303D" w:rsidRPr="004428C5">
        <w:rPr>
          <w:rFonts w:ascii="Times New Roman" w:hAnsi="Times New Roman" w:cs="Times New Roman"/>
        </w:rPr>
        <w:t xml:space="preserve"> </w:t>
      </w:r>
      <w:r w:rsidR="00805621">
        <w:rPr>
          <w:rFonts w:ascii="Times New Roman" w:hAnsi="Times New Roman" w:cs="Times New Roman"/>
        </w:rPr>
        <w:t>66</w:t>
      </w:r>
    </w:p>
    <w:p w14:paraId="080A305C"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09EDE422"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0655B45D"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20F4F641" w14:textId="77777777" w:rsidR="009A6549" w:rsidRPr="004428C5" w:rsidRDefault="00634746" w:rsidP="005856D0">
      <w:pPr>
        <w:pStyle w:val="ListParagraph"/>
        <w:keepNext/>
        <w:numPr>
          <w:ilvl w:val="0"/>
          <w:numId w:val="17"/>
        </w:numPr>
        <w:tabs>
          <w:tab w:val="left" w:pos="851"/>
        </w:tabs>
        <w:snapToGrid w:val="0"/>
        <w:spacing w:after="0"/>
        <w:ind w:left="567" w:firstLine="0"/>
        <w:jc w:val="both"/>
        <w:outlineLvl w:val="0"/>
        <w:rPr>
          <w:rFonts w:ascii="Times New Roman" w:eastAsia="Batang" w:hAnsi="Times New Roman"/>
          <w:b/>
          <w:i/>
          <w:color w:val="0000CC"/>
          <w:lang w:val="en-US" w:eastAsia="ko-KR"/>
        </w:rPr>
      </w:pPr>
      <w:r w:rsidRPr="004428C5">
        <w:rPr>
          <w:rFonts w:ascii="Times New Roman" w:eastAsia="Batang" w:hAnsi="Times New Roman"/>
          <w:b/>
          <w:i/>
          <w:color w:val="0000CC"/>
          <w:lang w:val="ru-RU" w:eastAsia="ko-KR"/>
        </w:rPr>
        <w:lastRenderedPageBreak/>
        <w:t xml:space="preserve">МИСИЯ </w:t>
      </w:r>
    </w:p>
    <w:p w14:paraId="7097E45E" w14:textId="77777777" w:rsidR="00A178E4" w:rsidRPr="004428C5" w:rsidRDefault="00A178E4" w:rsidP="005856D0">
      <w:pPr>
        <w:pStyle w:val="ListParagraph"/>
        <w:keepNext/>
        <w:tabs>
          <w:tab w:val="left" w:pos="851"/>
        </w:tabs>
        <w:snapToGrid w:val="0"/>
        <w:spacing w:after="0"/>
        <w:ind w:left="1287"/>
        <w:jc w:val="both"/>
        <w:outlineLvl w:val="0"/>
        <w:rPr>
          <w:rFonts w:ascii="Times New Roman" w:eastAsia="Batang" w:hAnsi="Times New Roman"/>
          <w:b/>
          <w:i/>
          <w:color w:val="0000CC"/>
          <w:sz w:val="12"/>
          <w:lang w:val="en-US" w:eastAsia="ko-KR"/>
        </w:rPr>
      </w:pPr>
    </w:p>
    <w:p w14:paraId="0E20D24D" w14:textId="77777777" w:rsidR="009A6549" w:rsidRPr="004428C5" w:rsidRDefault="009A6549" w:rsidP="005856D0">
      <w:pPr>
        <w:spacing w:after="0"/>
        <w:ind w:firstLine="567"/>
        <w:jc w:val="both"/>
        <w:rPr>
          <w:rFonts w:ascii="Times New Roman" w:hAnsi="Times New Roman" w:cs="Times New Roman"/>
        </w:rPr>
      </w:pPr>
      <w:r w:rsidRPr="004428C5">
        <w:rPr>
          <w:rFonts w:ascii="Times New Roman" w:hAnsi="Times New Roman" w:cs="Times New Roman"/>
        </w:rPr>
        <w:t>Мисията на Министерство на регионалното развитие</w:t>
      </w:r>
      <w:r w:rsidR="00B37054" w:rsidRPr="004428C5">
        <w:rPr>
          <w:rFonts w:ascii="Times New Roman" w:hAnsi="Times New Roman" w:cs="Times New Roman"/>
        </w:rPr>
        <w:t xml:space="preserve"> и благоустройстовото</w:t>
      </w:r>
      <w:r w:rsidR="00634746" w:rsidRPr="004428C5">
        <w:rPr>
          <w:rFonts w:ascii="Times New Roman" w:hAnsi="Times New Roman" w:cs="Times New Roman"/>
        </w:rPr>
        <w:t xml:space="preserve"> </w:t>
      </w:r>
      <w:r w:rsidR="00275ED3" w:rsidRPr="004428C5">
        <w:rPr>
          <w:rFonts w:ascii="Times New Roman" w:hAnsi="Times New Roman" w:cs="Times New Roman"/>
        </w:rPr>
        <w:t xml:space="preserve">(МРРБ) </w:t>
      </w:r>
      <w:r w:rsidRPr="004428C5">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4428C5">
        <w:rPr>
          <w:rFonts w:ascii="Times New Roman" w:hAnsi="Times New Roman" w:cs="Times New Roman"/>
          <w:lang w:val="en-US"/>
        </w:rPr>
        <w:t xml:space="preserve"> </w:t>
      </w:r>
      <w:r w:rsidR="00C776A1" w:rsidRPr="004428C5">
        <w:rPr>
          <w:rFonts w:ascii="Times New Roman" w:hAnsi="Times New Roman" w:cs="Times New Roman"/>
        </w:rPr>
        <w:t>Република</w:t>
      </w:r>
      <w:r w:rsidRPr="004428C5">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14:paraId="1C309A08" w14:textId="77777777" w:rsidR="005B31C4" w:rsidRPr="004428C5" w:rsidRDefault="005B31C4" w:rsidP="005856D0">
      <w:pPr>
        <w:spacing w:after="0"/>
        <w:ind w:firstLine="567"/>
        <w:jc w:val="both"/>
        <w:rPr>
          <w:rFonts w:ascii="Times New Roman" w:hAnsi="Times New Roman" w:cs="Times New Roman"/>
        </w:rPr>
      </w:pPr>
      <w:r w:rsidRPr="004428C5">
        <w:rPr>
          <w:rFonts w:ascii="Times New Roman" w:hAnsi="Times New Roman" w:cs="Times New Roman"/>
        </w:rPr>
        <w:t xml:space="preserve">Дирекцията за национален строителен контрол </w:t>
      </w:r>
      <w:r w:rsidR="00275ED3" w:rsidRPr="004428C5">
        <w:rPr>
          <w:rFonts w:ascii="Times New Roman" w:hAnsi="Times New Roman" w:cs="Times New Roman"/>
        </w:rPr>
        <w:t xml:space="preserve">(ДНСК) </w:t>
      </w:r>
      <w:r w:rsidRPr="004428C5">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4428C5" w:rsidRDefault="00C776A1" w:rsidP="005856D0">
      <w:pPr>
        <w:spacing w:after="0"/>
        <w:ind w:firstLine="567"/>
        <w:jc w:val="both"/>
        <w:rPr>
          <w:rFonts w:ascii="Times New Roman" w:hAnsi="Times New Roman" w:cs="Times New Roman"/>
        </w:rPr>
      </w:pPr>
      <w:r w:rsidRPr="004428C5">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4428C5" w:rsidRDefault="0091688C" w:rsidP="005856D0">
      <w:pPr>
        <w:spacing w:after="0"/>
        <w:ind w:firstLine="567"/>
        <w:jc w:val="both"/>
        <w:rPr>
          <w:rFonts w:ascii="Times New Roman" w:hAnsi="Times New Roman" w:cs="Times New Roman"/>
        </w:rPr>
      </w:pPr>
      <w:r w:rsidRPr="004428C5">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A86B23" w14:textId="77777777" w:rsidR="00C776A1" w:rsidRPr="004428C5" w:rsidRDefault="00C776A1" w:rsidP="005856D0">
      <w:pPr>
        <w:spacing w:after="0"/>
        <w:ind w:firstLine="567"/>
        <w:jc w:val="both"/>
        <w:rPr>
          <w:rFonts w:ascii="Times New Roman" w:hAnsi="Times New Roman" w:cs="Times New Roman"/>
        </w:rPr>
      </w:pPr>
    </w:p>
    <w:p w14:paraId="0622CC19" w14:textId="77777777" w:rsidR="009A6549" w:rsidRPr="004428C5" w:rsidRDefault="00634746" w:rsidP="005856D0">
      <w:pPr>
        <w:pStyle w:val="ListParagraph"/>
        <w:keepNext/>
        <w:numPr>
          <w:ilvl w:val="0"/>
          <w:numId w:val="17"/>
        </w:numPr>
        <w:snapToGrid w:val="0"/>
        <w:spacing w:after="0"/>
        <w:ind w:left="993" w:hanging="426"/>
        <w:jc w:val="both"/>
        <w:outlineLvl w:val="0"/>
        <w:rPr>
          <w:rFonts w:ascii="Times New Roman" w:eastAsia="Batang" w:hAnsi="Times New Roman"/>
          <w:b/>
          <w:i/>
          <w:color w:val="0000CC"/>
          <w:lang w:val="ru-RU" w:eastAsia="ko-KR"/>
        </w:rPr>
      </w:pPr>
      <w:r w:rsidRPr="004428C5">
        <w:rPr>
          <w:rFonts w:ascii="Times New Roman" w:eastAsia="Batang" w:hAnsi="Times New Roman"/>
          <w:b/>
          <w:i/>
          <w:color w:val="0000CC"/>
          <w:lang w:eastAsia="ko-KR"/>
        </w:rPr>
        <w:t>О</w:t>
      </w:r>
      <w:r w:rsidRPr="004428C5">
        <w:rPr>
          <w:rFonts w:ascii="Times New Roman" w:eastAsia="Batang" w:hAnsi="Times New Roman"/>
          <w:b/>
          <w:i/>
          <w:color w:val="0000CC"/>
          <w:lang w:val="ru-RU" w:eastAsia="ko-KR"/>
        </w:rPr>
        <w:t>РГАНИЗАЦИОННО РАЗВИТИЕ И КАПАЦИТЕТ</w:t>
      </w:r>
    </w:p>
    <w:p w14:paraId="7FFC9F43" w14:textId="77777777" w:rsidR="00A178E4" w:rsidRPr="004428C5" w:rsidRDefault="00A178E4" w:rsidP="005856D0">
      <w:pPr>
        <w:pStyle w:val="ListParagraph"/>
        <w:keepNext/>
        <w:snapToGrid w:val="0"/>
        <w:spacing w:after="0"/>
        <w:ind w:left="993"/>
        <w:jc w:val="both"/>
        <w:outlineLvl w:val="0"/>
        <w:rPr>
          <w:rFonts w:ascii="Times New Roman" w:eastAsia="Batang" w:hAnsi="Times New Roman"/>
          <w:b/>
          <w:i/>
          <w:color w:val="0000CC"/>
          <w:sz w:val="12"/>
          <w:lang w:val="ru-RU" w:eastAsia="ko-KR"/>
        </w:rPr>
      </w:pPr>
    </w:p>
    <w:p w14:paraId="1976D8C9" w14:textId="77777777" w:rsidR="00F03726" w:rsidRPr="004428C5" w:rsidRDefault="009A6549" w:rsidP="005856D0">
      <w:pPr>
        <w:spacing w:after="0"/>
        <w:ind w:firstLine="567"/>
        <w:jc w:val="both"/>
        <w:rPr>
          <w:rFonts w:ascii="Times New Roman" w:hAnsi="Times New Roman" w:cs="Times New Roman"/>
        </w:rPr>
      </w:pPr>
      <w:r w:rsidRPr="004428C5">
        <w:rPr>
          <w:rFonts w:ascii="Times New Roman" w:hAnsi="Times New Roman" w:cs="Times New Roman"/>
        </w:rPr>
        <w:t xml:space="preserve">Някои от функциите на </w:t>
      </w:r>
      <w:r w:rsidR="00275ED3" w:rsidRPr="004428C5">
        <w:rPr>
          <w:rFonts w:ascii="Times New Roman" w:hAnsi="Times New Roman" w:cs="Times New Roman"/>
        </w:rPr>
        <w:t>МРРБ</w:t>
      </w:r>
      <w:r w:rsidRPr="004428C5">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4428C5" w:rsidRDefault="0084369D" w:rsidP="005856D0">
      <w:pPr>
        <w:spacing w:after="0"/>
        <w:ind w:firstLine="567"/>
        <w:jc w:val="both"/>
        <w:rPr>
          <w:rFonts w:ascii="Times New Roman" w:hAnsi="Times New Roman" w:cs="Times New Roman"/>
        </w:rPr>
      </w:pPr>
      <w:r w:rsidRPr="004428C5">
        <w:rPr>
          <w:rFonts w:ascii="Times New Roman" w:hAnsi="Times New Roman" w:cs="Times New Roman"/>
        </w:rPr>
        <w:t xml:space="preserve">В </w:t>
      </w:r>
      <w:r w:rsidR="000E2B07" w:rsidRPr="004428C5">
        <w:rPr>
          <w:rFonts w:ascii="Times New Roman" w:hAnsi="Times New Roman" w:cs="Times New Roman"/>
        </w:rPr>
        <w:t>МРРБ</w:t>
      </w:r>
      <w:r w:rsidRPr="004428C5">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77777777" w:rsidR="009B0C81" w:rsidRPr="004428C5" w:rsidRDefault="007656D0" w:rsidP="005856D0">
      <w:pPr>
        <w:spacing w:after="0"/>
        <w:ind w:firstLine="567"/>
        <w:jc w:val="both"/>
        <w:rPr>
          <w:rFonts w:ascii="Times New Roman" w:hAnsi="Times New Roman" w:cs="Times New Roman"/>
        </w:rPr>
      </w:pPr>
      <w:r w:rsidRPr="004428C5">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4428C5">
        <w:rPr>
          <w:rFonts w:ascii="Times New Roman" w:hAnsi="Times New Roman" w:cs="Times New Roman"/>
        </w:rPr>
        <w:t>,</w:t>
      </w:r>
      <w:r w:rsidRPr="004428C5">
        <w:rPr>
          <w:rFonts w:ascii="Times New Roman" w:hAnsi="Times New Roman" w:cs="Times New Roman"/>
        </w:rPr>
        <w:t xml:space="preserve"> </w:t>
      </w:r>
      <w:r w:rsidR="00C80B69" w:rsidRPr="004428C5">
        <w:rPr>
          <w:rFonts w:ascii="Times New Roman" w:hAnsi="Times New Roman" w:cs="Times New Roman"/>
        </w:rPr>
        <w:t>1</w:t>
      </w:r>
      <w:r w:rsidRPr="004428C5">
        <w:rPr>
          <w:rFonts w:ascii="Times New Roman" w:hAnsi="Times New Roman" w:cs="Times New Roman"/>
        </w:rPr>
        <w:t xml:space="preserve"> главн</w:t>
      </w:r>
      <w:r w:rsidR="00C80B69" w:rsidRPr="004428C5">
        <w:rPr>
          <w:rFonts w:ascii="Times New Roman" w:hAnsi="Times New Roman" w:cs="Times New Roman"/>
        </w:rPr>
        <w:t>а дирекция</w:t>
      </w:r>
      <w:r w:rsidRPr="004428C5">
        <w:rPr>
          <w:rFonts w:ascii="Times New Roman" w:hAnsi="Times New Roman" w:cs="Times New Roman"/>
        </w:rPr>
        <w:t>, 15 дирекции и инспекторат</w:t>
      </w:r>
      <w:r w:rsidR="009B0C81" w:rsidRPr="004428C5">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77777777" w:rsidR="009A6549" w:rsidRPr="004428C5" w:rsidRDefault="009A6549" w:rsidP="005856D0">
      <w:pPr>
        <w:spacing w:after="0"/>
        <w:ind w:firstLine="567"/>
        <w:jc w:val="both"/>
        <w:rPr>
          <w:rFonts w:ascii="Times New Roman" w:hAnsi="Times New Roman" w:cs="Times New Roman"/>
          <w:b/>
        </w:rPr>
      </w:pPr>
      <w:r w:rsidRPr="004428C5">
        <w:rPr>
          <w:rFonts w:ascii="Times New Roman" w:hAnsi="Times New Roman" w:cs="Times New Roman"/>
        </w:rPr>
        <w:t>Министърът на регионалното развитие</w:t>
      </w:r>
      <w:r w:rsidR="00D81F82" w:rsidRPr="004428C5">
        <w:rPr>
          <w:rFonts w:ascii="Times New Roman" w:hAnsi="Times New Roman" w:cs="Times New Roman"/>
        </w:rPr>
        <w:t xml:space="preserve"> и благоустройството</w:t>
      </w:r>
      <w:r w:rsidRPr="004428C5">
        <w:rPr>
          <w:rFonts w:ascii="Times New Roman" w:hAnsi="Times New Roman" w:cs="Times New Roman"/>
        </w:rPr>
        <w:t xml:space="preserve"> е първостепенен разпоредител с бюджет. </w:t>
      </w:r>
      <w:r w:rsidR="007255CB" w:rsidRPr="004428C5">
        <w:rPr>
          <w:rFonts w:ascii="Times New Roman" w:hAnsi="Times New Roman" w:cs="Times New Roman"/>
        </w:rPr>
        <w:t>Второстепенни</w:t>
      </w:r>
      <w:r w:rsidRPr="004428C5">
        <w:rPr>
          <w:rFonts w:ascii="Times New Roman" w:hAnsi="Times New Roman" w:cs="Times New Roman"/>
        </w:rPr>
        <w:t xml:space="preserve"> разпоредител</w:t>
      </w:r>
      <w:r w:rsidR="007255CB" w:rsidRPr="004428C5">
        <w:rPr>
          <w:rFonts w:ascii="Times New Roman" w:hAnsi="Times New Roman" w:cs="Times New Roman"/>
        </w:rPr>
        <w:t>и</w:t>
      </w:r>
      <w:r w:rsidRPr="004428C5">
        <w:rPr>
          <w:rFonts w:ascii="Times New Roman" w:hAnsi="Times New Roman" w:cs="Times New Roman"/>
        </w:rPr>
        <w:t xml:space="preserve"> с бюджет към министъра на регионалното развитие</w:t>
      </w:r>
      <w:r w:rsidR="007255CB" w:rsidRPr="004428C5">
        <w:rPr>
          <w:rFonts w:ascii="Times New Roman" w:hAnsi="Times New Roman" w:cs="Times New Roman"/>
        </w:rPr>
        <w:t xml:space="preserve"> и благоустройството са </w:t>
      </w:r>
      <w:r w:rsidR="00E254FB" w:rsidRPr="004428C5">
        <w:rPr>
          <w:rFonts w:ascii="Times New Roman" w:hAnsi="Times New Roman" w:cs="Times New Roman"/>
        </w:rPr>
        <w:t>Агенция „Пътна инфраструктура“(</w:t>
      </w:r>
      <w:r w:rsidR="00275ED3" w:rsidRPr="004428C5">
        <w:rPr>
          <w:rFonts w:ascii="Times New Roman" w:hAnsi="Times New Roman" w:cs="Times New Roman"/>
        </w:rPr>
        <w:t>АПИ</w:t>
      </w:r>
      <w:r w:rsidR="00E254FB" w:rsidRPr="004428C5">
        <w:rPr>
          <w:rFonts w:ascii="Times New Roman" w:hAnsi="Times New Roman" w:cs="Times New Roman"/>
        </w:rPr>
        <w:t>)</w:t>
      </w:r>
      <w:r w:rsidR="00251C0F" w:rsidRPr="004428C5">
        <w:rPr>
          <w:rFonts w:ascii="Times New Roman" w:hAnsi="Times New Roman" w:cs="Times New Roman"/>
        </w:rPr>
        <w:t xml:space="preserve"> </w:t>
      </w:r>
      <w:r w:rsidR="00D81F82" w:rsidRPr="004428C5">
        <w:rPr>
          <w:rFonts w:ascii="Times New Roman" w:hAnsi="Times New Roman" w:cs="Times New Roman"/>
        </w:rPr>
        <w:t xml:space="preserve">и </w:t>
      </w:r>
      <w:r w:rsidR="00E254FB" w:rsidRPr="004428C5">
        <w:rPr>
          <w:rFonts w:ascii="Times New Roman" w:hAnsi="Times New Roman" w:cs="Times New Roman"/>
        </w:rPr>
        <w:t>Дирекция за национален строителен контрол (</w:t>
      </w:r>
      <w:r w:rsidR="00D81F82" w:rsidRPr="004428C5">
        <w:rPr>
          <w:rFonts w:ascii="Times New Roman" w:hAnsi="Times New Roman" w:cs="Times New Roman"/>
        </w:rPr>
        <w:t>Д</w:t>
      </w:r>
      <w:r w:rsidR="00275ED3" w:rsidRPr="004428C5">
        <w:rPr>
          <w:rFonts w:ascii="Times New Roman" w:hAnsi="Times New Roman" w:cs="Times New Roman"/>
        </w:rPr>
        <w:t>НСК</w:t>
      </w:r>
      <w:r w:rsidR="00E254FB" w:rsidRPr="004428C5">
        <w:rPr>
          <w:rFonts w:ascii="Times New Roman" w:hAnsi="Times New Roman" w:cs="Times New Roman"/>
        </w:rPr>
        <w:t>)</w:t>
      </w:r>
      <w:r w:rsidR="00E305CB" w:rsidRPr="004428C5">
        <w:rPr>
          <w:rFonts w:ascii="Times New Roman" w:hAnsi="Times New Roman" w:cs="Times New Roman"/>
        </w:rPr>
        <w:t>.</w:t>
      </w:r>
      <w:r w:rsidR="00030368" w:rsidRPr="004428C5">
        <w:rPr>
          <w:rFonts w:ascii="Times New Roman" w:hAnsi="Times New Roman" w:cs="Times New Roman"/>
        </w:rPr>
        <w:t xml:space="preserve"> </w:t>
      </w:r>
    </w:p>
    <w:p w14:paraId="1B6F8BBC" w14:textId="77777777" w:rsidR="006C2FBC" w:rsidRPr="004428C5" w:rsidRDefault="00CF4E63" w:rsidP="005856D0">
      <w:pPr>
        <w:spacing w:after="0"/>
        <w:ind w:firstLine="567"/>
        <w:jc w:val="both"/>
        <w:rPr>
          <w:rFonts w:ascii="Times New Roman" w:hAnsi="Times New Roman" w:cs="Times New Roman"/>
        </w:rPr>
      </w:pPr>
      <w:r w:rsidRPr="004428C5">
        <w:rPr>
          <w:rFonts w:ascii="Times New Roman" w:hAnsi="Times New Roman" w:cs="Times New Roman"/>
          <w:b/>
        </w:rPr>
        <w:t xml:space="preserve">АПИ </w:t>
      </w:r>
      <w:r w:rsidRPr="004428C5">
        <w:rPr>
          <w:rFonts w:ascii="Times New Roman" w:hAnsi="Times New Roman" w:cs="Times New Roman"/>
        </w:rPr>
        <w:t>осъществява своята дейност чрез централна администрация и специализирани звена</w:t>
      </w:r>
      <w:r w:rsidR="000E2B07" w:rsidRPr="004428C5">
        <w:rPr>
          <w:rFonts w:ascii="Times New Roman" w:hAnsi="Times New Roman" w:cs="Times New Roman"/>
        </w:rPr>
        <w:t>.</w:t>
      </w:r>
      <w:r w:rsidR="006C2FBC" w:rsidRPr="004428C5">
        <w:rPr>
          <w:rFonts w:ascii="Times New Roman" w:hAnsi="Times New Roman" w:cs="Times New Roman"/>
        </w:rPr>
        <w:t xml:space="preserve"> Тя 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p>
    <w:p w14:paraId="21505E2D" w14:textId="77777777" w:rsidR="00392511" w:rsidRPr="004428C5" w:rsidRDefault="00392511" w:rsidP="005856D0">
      <w:pPr>
        <w:spacing w:after="0"/>
        <w:ind w:firstLine="567"/>
        <w:jc w:val="both"/>
        <w:rPr>
          <w:rFonts w:ascii="Times New Roman" w:hAnsi="Times New Roman" w:cs="Times New Roman"/>
        </w:rPr>
      </w:pPr>
      <w:r w:rsidRPr="004428C5">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sidRPr="004428C5">
        <w:rPr>
          <w:rFonts w:ascii="Times New Roman" w:hAnsi="Times New Roman" w:cs="Times New Roman"/>
        </w:rPr>
        <w:t xml:space="preserve">вено Национално ТОЛ управление, 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w:t>
      </w:r>
      <w:r w:rsidR="00740D2A" w:rsidRPr="004428C5">
        <w:rPr>
          <w:rFonts w:ascii="Times New Roman" w:hAnsi="Times New Roman" w:cs="Times New Roman"/>
        </w:rPr>
        <w:lastRenderedPageBreak/>
        <w:t xml:space="preserve">електронно събиране на такси за изминато разстояние (ЕУЕСТ), и върху доставчиците на декларирани данни, с които агенцията има сключени договори. </w:t>
      </w:r>
      <w:r w:rsidRPr="004428C5">
        <w:rPr>
          <w:rFonts w:ascii="Times New Roman" w:hAnsi="Times New Roman" w:cs="Times New Roman"/>
        </w:rPr>
        <w:t xml:space="preserve"> </w:t>
      </w:r>
    </w:p>
    <w:p w14:paraId="2339A4A3" w14:textId="77777777" w:rsidR="00392511" w:rsidRPr="004428C5" w:rsidRDefault="00392511" w:rsidP="005856D0">
      <w:pPr>
        <w:spacing w:after="0"/>
        <w:ind w:right="-1" w:firstLine="567"/>
        <w:jc w:val="both"/>
        <w:rPr>
          <w:rFonts w:ascii="Times New Roman" w:hAnsi="Times New Roman" w:cs="Times New Roman"/>
        </w:rPr>
      </w:pPr>
      <w:r w:rsidRPr="004428C5">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756DD535" w14:textId="77777777" w:rsidR="00F1745D" w:rsidRPr="004428C5" w:rsidRDefault="00F1745D" w:rsidP="005856D0">
      <w:pPr>
        <w:spacing w:after="0"/>
        <w:ind w:firstLine="567"/>
        <w:jc w:val="both"/>
        <w:rPr>
          <w:rFonts w:ascii="Times New Roman" w:hAnsi="Times New Roman" w:cs="Times New Roman"/>
        </w:rPr>
      </w:pPr>
      <w:r w:rsidRPr="004428C5">
        <w:rPr>
          <w:rFonts w:ascii="Times New Roman" w:hAnsi="Times New Roman" w:cs="Times New Roman"/>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14:paraId="119943D9" w14:textId="77777777" w:rsidR="00314D71" w:rsidRPr="004428C5" w:rsidRDefault="005B31C4"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lang w:eastAsia="bg-BG"/>
        </w:rPr>
        <w:t>ДНСК</w:t>
      </w:r>
      <w:r w:rsidRPr="004428C5">
        <w:rPr>
          <w:rFonts w:ascii="Times New Roman" w:eastAsia="Times New Roman" w:hAnsi="Times New Roman" w:cs="Times New Roman"/>
          <w:lang w:eastAsia="bg-BG"/>
        </w:rPr>
        <w:t xml:space="preserve"> </w:t>
      </w:r>
      <w:r w:rsidR="00314D71" w:rsidRPr="004428C5">
        <w:rPr>
          <w:rFonts w:ascii="Times New Roman" w:eastAsia="Times New Roman" w:hAnsi="Times New Roman" w:cs="Times New Roman"/>
          <w:lang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14:paraId="3FCC9D65" w14:textId="77777777" w:rsidR="00314D71" w:rsidRPr="004428C5" w:rsidRDefault="00314D71"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27BF030F" w14:textId="77777777" w:rsidR="00314D71" w:rsidRPr="004428C5" w:rsidRDefault="00314D71"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14:paraId="3F3CC98A" w14:textId="77777777" w:rsidR="006516A7" w:rsidRPr="004428C5" w:rsidRDefault="006516A7" w:rsidP="005856D0">
      <w:pPr>
        <w:spacing w:after="0"/>
        <w:ind w:firstLine="567"/>
        <w:jc w:val="both"/>
        <w:rPr>
          <w:rFonts w:ascii="Times New Roman" w:hAnsi="Times New Roman" w:cs="Times New Roman"/>
        </w:rPr>
      </w:pPr>
      <w:r w:rsidRPr="004428C5">
        <w:rPr>
          <w:rFonts w:ascii="Times New Roman" w:hAnsi="Times New Roman" w:cs="Times New Roman"/>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2020 г. ДНСК е пресертифицирана по EN ISO 9001:2015 със срок на действие 2023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14:paraId="2349A644"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Контрол върху строителните книжа;</w:t>
      </w:r>
    </w:p>
    <w:p w14:paraId="5B7C4090"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14:paraId="48C5C78D"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Контрол върху дейността на лицата упражняващи строителен надзор;</w:t>
      </w:r>
    </w:p>
    <w:p w14:paraId="668553FF"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Обследване на аварии в строителството;</w:t>
      </w:r>
    </w:p>
    <w:p w14:paraId="23F44D6F"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Контрол върху ползването на строежите;</w:t>
      </w:r>
    </w:p>
    <w:p w14:paraId="6E4B4F19"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Въвеждане в експлоатация на строежите.</w:t>
      </w:r>
    </w:p>
    <w:p w14:paraId="48C69649" w14:textId="7963AD86" w:rsidR="00BD1403" w:rsidRPr="004428C5" w:rsidRDefault="006F4C4A" w:rsidP="005856D0">
      <w:pPr>
        <w:spacing w:after="0"/>
        <w:ind w:firstLine="567"/>
        <w:jc w:val="both"/>
        <w:rPr>
          <w:rFonts w:ascii="Times New Roman" w:hAnsi="Times New Roman" w:cs="Times New Roman"/>
          <w:b/>
        </w:rPr>
      </w:pPr>
      <w:r w:rsidRPr="004428C5">
        <w:rPr>
          <w:rFonts w:ascii="Times New Roman" w:hAnsi="Times New Roman" w:cs="Times New Roman"/>
          <w:b/>
        </w:rPr>
        <w:t>АГКК</w:t>
      </w:r>
      <w:r w:rsidR="00BD1403" w:rsidRPr="004428C5">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05804F68"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lastRenderedPageBreak/>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14:paraId="2672F6F0"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е единственият държавен орган с отговорност по 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устойчиво развитие на територията.</w:t>
      </w:r>
    </w:p>
    <w:p w14:paraId="23782AD5"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14:paraId="540FF875"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е единственият държавен орган с отговорност по 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4428C5">
        <w:rPr>
          <w:rFonts w:ascii="Times New Roman" w:hAnsi="Times New Roman" w:cs="Times New Roman"/>
          <w:lang w:val="en-GB"/>
        </w:rPr>
        <w:t xml:space="preserve"> </w:t>
      </w:r>
      <w:r w:rsidRPr="004428C5">
        <w:rPr>
          <w:rFonts w:ascii="Times New Roman" w:hAnsi="Times New Roman" w:cs="Times New Roman"/>
        </w:rPr>
        <w:t>От състоянието на мрежата до голяма степен зависи  състоянието и на ДНМ.</w:t>
      </w:r>
    </w:p>
    <w:p w14:paraId="03BB7A7F"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p>
    <w:p w14:paraId="4A571362"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отговаря, съвместно с МО и МВР, за определянето и осъвременяването на Българската геодезическа система.</w:t>
      </w:r>
    </w:p>
    <w:p w14:paraId="098F67C1"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ab/>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14:paraId="5D8BFFB9"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Към 31.12.2022 г. АГКК има сключени споразумения с 236 общини за съвместно административно обслужване и издаване на официални документи от кадастралната карта и кадастралните регистри, от които 163 общини обслужват граждани, в това число и 14 /четиринадесет/ от районните администрации на Столична община – Банкя, Възраждане, Изгрев, Илинден, Искър, Красно село, Люлин, Надежда, Нови Искър, Оборище, Подуяне, Слатина, Студентски град и Триадица. Оправомощените за това общински служители са 521.</w:t>
      </w:r>
    </w:p>
    <w:p w14:paraId="5EDE4747"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 xml:space="preserve">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14:paraId="10615E4A" w14:textId="20DCC352"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lastRenderedPageBreak/>
        <w:t xml:space="preserve"> 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p>
    <w:p w14:paraId="026AFB27" w14:textId="29CED9BE"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14:paraId="5D31B878" w14:textId="6792FDA3"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577EC15D"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lang w:val="en-US"/>
        </w:rPr>
        <w:t xml:space="preserve"> </w:t>
      </w:r>
      <w:r w:rsidRPr="004428C5">
        <w:rPr>
          <w:rFonts w:ascii="Times New Roman" w:hAnsi="Times New Roman" w:cs="Times New Roman"/>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14:paraId="555EA923" w14:textId="2A885D44"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 През 2021 г. АГКК е стартирала дейности по развитие на специализираните информационни системи за пространствени данни, които трябва да приключат до края на 2023 г.</w:t>
      </w:r>
    </w:p>
    <w:p w14:paraId="43A39F46" w14:textId="774B1297" w:rsidR="006F4C4A" w:rsidRPr="004428C5" w:rsidRDefault="006F4C4A" w:rsidP="00BD1403">
      <w:pPr>
        <w:spacing w:after="0" w:line="240" w:lineRule="auto"/>
        <w:ind w:firstLine="567"/>
        <w:jc w:val="both"/>
        <w:rPr>
          <w:rFonts w:ascii="Times New Roman" w:hAnsi="Times New Roman" w:cs="Times New Roman"/>
          <w:b/>
          <w:i/>
          <w:color w:val="0000CC"/>
        </w:rPr>
      </w:pPr>
    </w:p>
    <w:p w14:paraId="7722067C" w14:textId="77777777" w:rsidR="00634746" w:rsidRPr="004428C5" w:rsidRDefault="00634746" w:rsidP="003B4424">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ІІІ. ОБЛАСТИ НА ПОЛИТИКИ</w:t>
      </w:r>
    </w:p>
    <w:p w14:paraId="6F5FBCE1" w14:textId="77777777" w:rsidR="006E643A" w:rsidRPr="004428C5" w:rsidRDefault="006E643A" w:rsidP="003B4424">
      <w:pPr>
        <w:spacing w:after="0" w:line="240" w:lineRule="auto"/>
        <w:ind w:firstLine="567"/>
        <w:jc w:val="both"/>
        <w:rPr>
          <w:rFonts w:ascii="Times New Roman" w:hAnsi="Times New Roman" w:cs="Times New Roman"/>
          <w:b/>
          <w:i/>
          <w:color w:val="0000CC"/>
          <w:sz w:val="12"/>
        </w:rPr>
      </w:pPr>
    </w:p>
    <w:p w14:paraId="46DDEB10" w14:textId="77777777" w:rsidR="009A6549" w:rsidRPr="004428C5" w:rsidRDefault="00B66819" w:rsidP="003B4424">
      <w:pPr>
        <w:spacing w:after="0" w:line="240" w:lineRule="auto"/>
        <w:ind w:firstLine="567"/>
        <w:jc w:val="both"/>
        <w:rPr>
          <w:rFonts w:ascii="Times New Roman" w:hAnsi="Times New Roman" w:cs="Times New Roman"/>
          <w:b/>
        </w:rPr>
      </w:pPr>
      <w:r w:rsidRPr="004428C5">
        <w:rPr>
          <w:rFonts w:ascii="Times New Roman" w:hAnsi="Times New Roman" w:cs="Times New Roman"/>
          <w:b/>
        </w:rPr>
        <w:t>П</w:t>
      </w:r>
      <w:r w:rsidR="009A6549" w:rsidRPr="004428C5">
        <w:rPr>
          <w:rFonts w:ascii="Times New Roman" w:hAnsi="Times New Roman" w:cs="Times New Roman"/>
          <w:b/>
        </w:rPr>
        <w:t>олитики</w:t>
      </w:r>
      <w:r w:rsidRPr="004428C5">
        <w:rPr>
          <w:rFonts w:ascii="Times New Roman" w:hAnsi="Times New Roman" w:cs="Times New Roman"/>
          <w:b/>
        </w:rPr>
        <w:t>те</w:t>
      </w:r>
      <w:r w:rsidR="0022347A" w:rsidRPr="004428C5">
        <w:rPr>
          <w:rFonts w:ascii="Times New Roman" w:hAnsi="Times New Roman" w:cs="Times New Roman"/>
          <w:b/>
        </w:rPr>
        <w:t>,</w:t>
      </w:r>
      <w:r w:rsidR="009A6549" w:rsidRPr="004428C5">
        <w:rPr>
          <w:rFonts w:ascii="Times New Roman" w:hAnsi="Times New Roman" w:cs="Times New Roman"/>
          <w:b/>
        </w:rPr>
        <w:t xml:space="preserve"> осъществявани от </w:t>
      </w:r>
      <w:r w:rsidR="006E45C7" w:rsidRPr="004428C5">
        <w:rPr>
          <w:rFonts w:ascii="Times New Roman" w:hAnsi="Times New Roman" w:cs="Times New Roman"/>
          <w:b/>
        </w:rPr>
        <w:t>МРРБ</w:t>
      </w:r>
      <w:r w:rsidR="009A6549" w:rsidRPr="004428C5">
        <w:rPr>
          <w:rFonts w:ascii="Times New Roman" w:hAnsi="Times New Roman" w:cs="Times New Roman"/>
          <w:b/>
        </w:rPr>
        <w:t xml:space="preserve"> са:</w:t>
      </w:r>
    </w:p>
    <w:p w14:paraId="4A8FB13C" w14:textId="77777777" w:rsidR="00405E8B" w:rsidRPr="004428C5" w:rsidRDefault="00405E8B"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4428C5" w:rsidRDefault="00624BDD"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4428C5">
        <w:rPr>
          <w:rFonts w:ascii="Times New Roman" w:eastAsia="Batang" w:hAnsi="Times New Roman" w:cs="Times New Roman"/>
          <w:b/>
          <w:i/>
          <w:color w:val="AA2B1E" w:themeColor="accent2"/>
          <w:lang w:val="ru-RU" w:eastAsia="ko-KR"/>
        </w:rPr>
        <w:t>2100.01</w:t>
      </w:r>
      <w:r w:rsidR="00B1144A" w:rsidRPr="004428C5">
        <w:rPr>
          <w:rFonts w:ascii="Times New Roman" w:eastAsia="Batang" w:hAnsi="Times New Roman" w:cs="Times New Roman"/>
          <w:b/>
          <w:i/>
          <w:color w:val="AA2B1E" w:themeColor="accent2"/>
          <w:lang w:val="ru-RU" w:eastAsia="ko-KR"/>
        </w:rPr>
        <w:t xml:space="preserve">.00 </w:t>
      </w:r>
      <w:r w:rsidR="009A6549" w:rsidRPr="004428C5">
        <w:rPr>
          <w:rFonts w:ascii="Times New Roman" w:eastAsia="Batang" w:hAnsi="Times New Roman" w:cs="Times New Roman"/>
          <w:b/>
          <w:i/>
          <w:color w:val="AA2B1E" w:themeColor="accent2"/>
          <w:lang w:val="ru-RU" w:eastAsia="ko-KR"/>
        </w:rPr>
        <w:t xml:space="preserve">ПОЛИТИКА </w:t>
      </w:r>
      <w:r w:rsidR="00A075A0" w:rsidRPr="004428C5">
        <w:rPr>
          <w:rFonts w:ascii="Times New Roman" w:eastAsia="Batang" w:hAnsi="Times New Roman" w:cs="Times New Roman"/>
          <w:b/>
          <w:i/>
          <w:color w:val="AA2B1E" w:themeColor="accent2"/>
          <w:lang w:val="ru-RU" w:eastAsia="ko-KR"/>
        </w:rPr>
        <w:t xml:space="preserve">ЗА </w:t>
      </w:r>
      <w:r w:rsidR="00FF7894" w:rsidRPr="004428C5">
        <w:rPr>
          <w:rFonts w:ascii="Times New Roman" w:eastAsia="Batang" w:hAnsi="Times New Roman" w:cs="Times New Roman"/>
          <w:b/>
          <w:i/>
          <w:color w:val="AA2B1E" w:themeColor="accent2"/>
          <w:lang w:val="ru-RU" w:eastAsia="ko-KR"/>
        </w:rPr>
        <w:t xml:space="preserve">ИНТЕГРИРАНО </w:t>
      </w:r>
      <w:r w:rsidR="009A6549" w:rsidRPr="004428C5">
        <w:rPr>
          <w:rFonts w:ascii="Times New Roman" w:eastAsia="Batang" w:hAnsi="Times New Roman" w:cs="Times New Roman"/>
          <w:b/>
          <w:i/>
          <w:color w:val="AA2B1E" w:themeColor="accent2"/>
          <w:lang w:val="ru-RU" w:eastAsia="ko-KR"/>
        </w:rPr>
        <w:t>РАЗВИТИЕ НА РЕГИОНИТЕ</w:t>
      </w:r>
      <w:r w:rsidR="00FF7894" w:rsidRPr="004428C5">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4428C5" w:rsidRDefault="003651C5" w:rsidP="003B4424">
      <w:pPr>
        <w:spacing w:after="0" w:line="240" w:lineRule="auto"/>
        <w:ind w:firstLine="567"/>
        <w:jc w:val="both"/>
        <w:rPr>
          <w:rFonts w:ascii="Times New Roman" w:hAnsi="Times New Roman" w:cs="Times New Roman"/>
          <w:b/>
          <w:bCs/>
          <w:color w:val="4A7C2C" w:themeColor="accent4" w:themeShade="BF"/>
        </w:rPr>
      </w:pPr>
      <w:r w:rsidRPr="004428C5">
        <w:rPr>
          <w:rFonts w:ascii="Times New Roman" w:hAnsi="Times New Roman" w:cs="Times New Roman"/>
          <w:b/>
          <w:bCs/>
          <w:color w:val="4A7C2C" w:themeColor="accent4" w:themeShade="BF"/>
        </w:rPr>
        <w:t xml:space="preserve">2100.01.01 </w:t>
      </w:r>
      <w:r w:rsidR="00A075A0" w:rsidRPr="004428C5">
        <w:rPr>
          <w:rFonts w:ascii="Times New Roman" w:hAnsi="Times New Roman" w:cs="Times New Roman"/>
          <w:b/>
          <w:bCs/>
          <w:color w:val="4A7C2C" w:themeColor="accent4" w:themeShade="BF"/>
        </w:rPr>
        <w:t>Бюджетна п</w:t>
      </w:r>
      <w:r w:rsidR="009A6549" w:rsidRPr="004428C5">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4428C5">
        <w:rPr>
          <w:rFonts w:ascii="Times New Roman" w:hAnsi="Times New Roman" w:cs="Times New Roman"/>
          <w:b/>
          <w:bCs/>
          <w:color w:val="4A7C2C" w:themeColor="accent4" w:themeShade="BF"/>
        </w:rPr>
        <w:t>,</w:t>
      </w:r>
      <w:r w:rsidR="008C6D5E" w:rsidRPr="004428C5">
        <w:rPr>
          <w:rFonts w:ascii="Times New Roman" w:hAnsi="Times New Roman" w:cs="Times New Roman"/>
          <w:b/>
          <w:bCs/>
          <w:color w:val="4A7C2C" w:themeColor="accent4" w:themeShade="BF"/>
        </w:rPr>
        <w:t xml:space="preserve"> </w:t>
      </w:r>
      <w:r w:rsidR="00251C0F" w:rsidRPr="004428C5">
        <w:rPr>
          <w:rFonts w:ascii="Times New Roman" w:hAnsi="Times New Roman" w:cs="Times New Roman"/>
          <w:b/>
          <w:bCs/>
          <w:color w:val="4A7C2C" w:themeColor="accent4" w:themeShade="BF"/>
        </w:rPr>
        <w:t>децентрализация</w:t>
      </w:r>
      <w:r w:rsidR="009A6549" w:rsidRPr="004428C5">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049AA98D" w14:textId="77777777" w:rsidR="009A6549" w:rsidRPr="004428C5" w:rsidRDefault="0018468D"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Главна дирекция „</w:t>
      </w:r>
      <w:r w:rsidR="008C6D5E" w:rsidRPr="004428C5">
        <w:rPr>
          <w:rFonts w:ascii="Times New Roman" w:eastAsia="Calibri" w:hAnsi="Times New Roman" w:cs="Times New Roman"/>
        </w:rPr>
        <w:t>Стратегическо планиране и програми за</w:t>
      </w:r>
      <w:r w:rsidR="009A6549" w:rsidRPr="004428C5">
        <w:rPr>
          <w:rFonts w:ascii="Times New Roman" w:eastAsia="Calibri" w:hAnsi="Times New Roman" w:cs="Times New Roman"/>
        </w:rPr>
        <w:t xml:space="preserve"> регионално развитие“</w:t>
      </w:r>
      <w:r w:rsidR="006A75F3" w:rsidRPr="004428C5">
        <w:rPr>
          <w:rFonts w:ascii="Times New Roman" w:eastAsia="Calibri" w:hAnsi="Times New Roman" w:cs="Times New Roman"/>
        </w:rPr>
        <w:t>;</w:t>
      </w:r>
    </w:p>
    <w:p w14:paraId="3C674A68" w14:textId="77777777" w:rsidR="009A6549"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w:t>
      </w:r>
      <w:r w:rsidR="009A6549" w:rsidRPr="004428C5">
        <w:rPr>
          <w:rFonts w:ascii="Times New Roman" w:eastAsia="Calibri" w:hAnsi="Times New Roman" w:cs="Times New Roman"/>
        </w:rPr>
        <w:t>ирекция „Управление на териториалното сътрудничество“</w:t>
      </w:r>
      <w:r w:rsidR="0004549C" w:rsidRPr="004428C5">
        <w:rPr>
          <w:rFonts w:ascii="Times New Roman" w:eastAsia="Calibri" w:hAnsi="Times New Roman" w:cs="Times New Roman"/>
        </w:rPr>
        <w:t>;</w:t>
      </w:r>
    </w:p>
    <w:p w14:paraId="619E5CDC" w14:textId="77777777" w:rsidR="0004549C" w:rsidRPr="004428C5" w:rsidRDefault="0004549C" w:rsidP="0004549C">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4428C5" w:rsidRDefault="003651C5" w:rsidP="003B4424">
      <w:pPr>
        <w:spacing w:after="0" w:line="240" w:lineRule="auto"/>
        <w:ind w:firstLine="567"/>
        <w:jc w:val="both"/>
        <w:rPr>
          <w:rFonts w:ascii="Times New Roman" w:hAnsi="Times New Roman" w:cs="Times New Roman"/>
          <w:b/>
          <w:bCs/>
          <w:color w:val="4A7C2C" w:themeColor="accent4" w:themeShade="BF"/>
        </w:rPr>
      </w:pPr>
      <w:r w:rsidRPr="004428C5">
        <w:rPr>
          <w:rFonts w:ascii="Times New Roman" w:hAnsi="Times New Roman" w:cs="Times New Roman"/>
          <w:b/>
          <w:color w:val="4A7C2C" w:themeColor="accent4" w:themeShade="BF"/>
        </w:rPr>
        <w:t xml:space="preserve">2100.01.02 </w:t>
      </w:r>
      <w:r w:rsidR="00A075A0" w:rsidRPr="004428C5">
        <w:rPr>
          <w:rFonts w:ascii="Times New Roman" w:hAnsi="Times New Roman" w:cs="Times New Roman"/>
          <w:b/>
          <w:bCs/>
          <w:color w:val="4A7C2C" w:themeColor="accent4" w:themeShade="BF"/>
        </w:rPr>
        <w:t>Бюджетна програма</w:t>
      </w:r>
      <w:r w:rsidR="009A6549" w:rsidRPr="004428C5">
        <w:rPr>
          <w:rFonts w:ascii="Times New Roman" w:hAnsi="Times New Roman" w:cs="Times New Roman"/>
          <w:b/>
          <w:color w:val="4A7C2C" w:themeColor="accent4" w:themeShade="BF"/>
        </w:rPr>
        <w:t xml:space="preserve"> </w:t>
      </w:r>
      <w:r w:rsidR="00A075A0" w:rsidRPr="004428C5">
        <w:rPr>
          <w:rFonts w:ascii="Times New Roman" w:hAnsi="Times New Roman" w:cs="Times New Roman"/>
          <w:b/>
          <w:color w:val="4A7C2C" w:themeColor="accent4" w:themeShade="BF"/>
        </w:rPr>
        <w:t>„</w:t>
      </w:r>
      <w:r w:rsidR="00FC19A9" w:rsidRPr="004428C5">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4428C5">
        <w:rPr>
          <w:rFonts w:ascii="Times New Roman" w:hAnsi="Times New Roman" w:cs="Times New Roman"/>
          <w:b/>
          <w:bCs/>
          <w:color w:val="4A7C2C" w:themeColor="accent4" w:themeShade="BF"/>
        </w:rPr>
        <w:t>”</w:t>
      </w:r>
    </w:p>
    <w:p w14:paraId="7B48114F"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lastRenderedPageBreak/>
        <w:t>Структурни звена, участващи в изпълнението на програмата:</w:t>
      </w:r>
    </w:p>
    <w:p w14:paraId="16CD0A20"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700FBD" w:rsidRPr="004428C5">
        <w:rPr>
          <w:rFonts w:ascii="Times New Roman" w:eastAsia="Calibri" w:hAnsi="Times New Roman" w:cs="Times New Roman"/>
          <w:bCs/>
        </w:rPr>
        <w:t>Жилищна политика</w:t>
      </w:r>
      <w:r w:rsidRPr="004428C5">
        <w:rPr>
          <w:rFonts w:ascii="Times New Roman" w:eastAsia="Calibri" w:hAnsi="Times New Roman" w:cs="Times New Roman"/>
          <w:bCs/>
        </w:rPr>
        <w:t>“</w:t>
      </w:r>
      <w:r w:rsidR="00FC19A9" w:rsidRPr="004428C5">
        <w:rPr>
          <w:rFonts w:ascii="Times New Roman" w:eastAsia="Calibri" w:hAnsi="Times New Roman" w:cs="Times New Roman"/>
          <w:bCs/>
        </w:rPr>
        <w:t>.</w:t>
      </w:r>
    </w:p>
    <w:p w14:paraId="530A1C01" w14:textId="77777777" w:rsidR="00251C0F" w:rsidRPr="004428C5" w:rsidRDefault="00251C0F" w:rsidP="00251C0F">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2100.01.03 </w:t>
      </w:r>
      <w:r w:rsidRPr="004428C5">
        <w:rPr>
          <w:rFonts w:ascii="Times New Roman" w:hAnsi="Times New Roman" w:cs="Times New Roman"/>
          <w:b/>
          <w:bCs/>
          <w:color w:val="4A7C2C" w:themeColor="accent4" w:themeShade="BF"/>
        </w:rPr>
        <w:t xml:space="preserve">Бюджетна програма </w:t>
      </w:r>
      <w:r w:rsidRPr="004428C5">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4428C5" w:rsidRDefault="00251C0F" w:rsidP="00251C0F">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6CEA9BB8" w14:textId="2E13B6A2" w:rsidR="00251C0F" w:rsidRPr="004428C5" w:rsidRDefault="00251C0F" w:rsidP="00251C0F">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„Държавна собственост</w:t>
      </w:r>
      <w:r w:rsidR="0054745C" w:rsidRPr="004428C5">
        <w:rPr>
          <w:rFonts w:ascii="Times New Roman" w:eastAsia="Calibri" w:hAnsi="Times New Roman" w:cs="Times New Roman"/>
        </w:rPr>
        <w:t xml:space="preserve"> и търговски дружества“.</w:t>
      </w:r>
    </w:p>
    <w:p w14:paraId="5C7195D5" w14:textId="77777777" w:rsidR="009A6549" w:rsidRPr="004428C5" w:rsidRDefault="00B1144A" w:rsidP="003B4424">
      <w:pPr>
        <w:spacing w:after="0" w:line="240" w:lineRule="auto"/>
        <w:ind w:firstLine="567"/>
        <w:jc w:val="both"/>
        <w:rPr>
          <w:rFonts w:ascii="Times New Roman" w:hAnsi="Times New Roman" w:cs="Times New Roman"/>
          <w:b/>
          <w:i/>
          <w:color w:val="AA2B1E" w:themeColor="accent2"/>
        </w:rPr>
      </w:pPr>
      <w:r w:rsidRPr="004428C5">
        <w:rPr>
          <w:rFonts w:ascii="Times New Roman" w:hAnsi="Times New Roman" w:cs="Times New Roman"/>
          <w:b/>
          <w:i/>
          <w:color w:val="AA2B1E" w:themeColor="accent2"/>
        </w:rPr>
        <w:t xml:space="preserve">2100.02.00 </w:t>
      </w:r>
      <w:r w:rsidR="009A6549" w:rsidRPr="004428C5">
        <w:rPr>
          <w:rFonts w:ascii="Times New Roman" w:hAnsi="Times New Roman" w:cs="Times New Roman"/>
          <w:b/>
          <w:i/>
          <w:color w:val="AA2B1E" w:themeColor="accent2"/>
        </w:rPr>
        <w:t xml:space="preserve">ПОЛИТИКА </w:t>
      </w:r>
      <w:r w:rsidR="00A075A0" w:rsidRPr="004428C5">
        <w:rPr>
          <w:rFonts w:ascii="Times New Roman" w:hAnsi="Times New Roman" w:cs="Times New Roman"/>
          <w:b/>
          <w:i/>
          <w:color w:val="AA2B1E" w:themeColor="accent2"/>
        </w:rPr>
        <w:t>З</w:t>
      </w:r>
      <w:r w:rsidR="009A6549" w:rsidRPr="004428C5">
        <w:rPr>
          <w:rFonts w:ascii="Times New Roman" w:hAnsi="Times New Roman" w:cs="Times New Roman"/>
          <w:b/>
          <w:i/>
          <w:color w:val="AA2B1E" w:themeColor="accent2"/>
        </w:rPr>
        <w:t xml:space="preserve">А </w:t>
      </w:r>
      <w:r w:rsidR="003225FB" w:rsidRPr="004428C5">
        <w:rPr>
          <w:rFonts w:ascii="Times New Roman" w:hAnsi="Times New Roman" w:cs="Times New Roman"/>
          <w:b/>
          <w:i/>
          <w:color w:val="AA2B1E" w:themeColor="accent2"/>
        </w:rPr>
        <w:t xml:space="preserve">ПОДОБРЯВАНЕ НА ИНВЕСТИЦИОННИЯ ПРОЦЕС, </w:t>
      </w:r>
      <w:r w:rsidR="00FF7894" w:rsidRPr="004428C5">
        <w:rPr>
          <w:rFonts w:ascii="Times New Roman" w:hAnsi="Times New Roman" w:cs="Times New Roman"/>
          <w:b/>
          <w:i/>
          <w:color w:val="AA2B1E" w:themeColor="accent2"/>
        </w:rPr>
        <w:t>ПОДДЪРЖАНЕ,</w:t>
      </w:r>
      <w:r w:rsidR="000141F0" w:rsidRPr="004428C5">
        <w:rPr>
          <w:rFonts w:ascii="Times New Roman" w:hAnsi="Times New Roman" w:cs="Times New Roman"/>
          <w:b/>
          <w:i/>
          <w:color w:val="AA2B1E" w:themeColor="accent2"/>
        </w:rPr>
        <w:t xml:space="preserve"> </w:t>
      </w:r>
      <w:r w:rsidR="00FF7894" w:rsidRPr="004428C5">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4428C5" w:rsidRDefault="003651C5" w:rsidP="003B4424">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2100.02.01 </w:t>
      </w:r>
      <w:r w:rsidR="00A075A0" w:rsidRPr="004428C5">
        <w:rPr>
          <w:rFonts w:ascii="Times New Roman" w:hAnsi="Times New Roman" w:cs="Times New Roman"/>
          <w:b/>
          <w:bCs/>
          <w:color w:val="4A7C2C" w:themeColor="accent4" w:themeShade="BF"/>
        </w:rPr>
        <w:t>Бюджетна програма</w:t>
      </w:r>
      <w:r w:rsidR="009A6549" w:rsidRPr="004428C5">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w:t>
      </w:r>
      <w:r w:rsidR="00DB5DC0" w:rsidRPr="004428C5">
        <w:rPr>
          <w:rFonts w:ascii="Times New Roman" w:hAnsi="Times New Roman" w:cs="Times New Roman"/>
          <w:b/>
          <w:bCs/>
          <w:i/>
        </w:rPr>
        <w:t>вена</w:t>
      </w:r>
      <w:r w:rsidR="009A6549" w:rsidRPr="004428C5">
        <w:rPr>
          <w:rFonts w:ascii="Times New Roman" w:hAnsi="Times New Roman" w:cs="Times New Roman"/>
          <w:b/>
          <w:bCs/>
          <w:i/>
        </w:rPr>
        <w:t>, участва</w:t>
      </w:r>
      <w:r w:rsidR="00DB5DC0" w:rsidRPr="004428C5">
        <w:rPr>
          <w:rFonts w:ascii="Times New Roman" w:hAnsi="Times New Roman" w:cs="Times New Roman"/>
          <w:b/>
          <w:bCs/>
          <w:i/>
        </w:rPr>
        <w:t>щи</w:t>
      </w:r>
      <w:r w:rsidR="009A6549" w:rsidRPr="004428C5">
        <w:rPr>
          <w:rFonts w:ascii="Times New Roman" w:hAnsi="Times New Roman" w:cs="Times New Roman"/>
          <w:b/>
          <w:bCs/>
          <w:i/>
        </w:rPr>
        <w:t xml:space="preserve"> в изпълнението на програмата:</w:t>
      </w:r>
    </w:p>
    <w:p w14:paraId="7F1865A8" w14:textId="56224B41" w:rsidR="009A6549"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54745C" w:rsidRPr="004428C5">
        <w:rPr>
          <w:rFonts w:ascii="Times New Roman" w:eastAsia="Calibri" w:hAnsi="Times New Roman" w:cs="Times New Roman"/>
        </w:rPr>
        <w:t xml:space="preserve">Водоснабдяване и канализация и </w:t>
      </w:r>
      <w:r w:rsidRPr="004428C5">
        <w:rPr>
          <w:rFonts w:ascii="Times New Roman" w:eastAsia="Calibri" w:hAnsi="Times New Roman" w:cs="Times New Roman"/>
        </w:rPr>
        <w:t>благоустройствени дейности“</w:t>
      </w:r>
      <w:r w:rsidR="00031A63" w:rsidRPr="004428C5">
        <w:rPr>
          <w:rFonts w:ascii="Times New Roman" w:eastAsia="Calibri" w:hAnsi="Times New Roman" w:cs="Times New Roman"/>
        </w:rPr>
        <w:t>;</w:t>
      </w:r>
    </w:p>
    <w:p w14:paraId="6600CBB9" w14:textId="77777777" w:rsidR="00632FA3" w:rsidRPr="004428C5" w:rsidRDefault="009A6549"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Агенция „Пътна инфраструктура“</w:t>
      </w:r>
      <w:r w:rsidR="00DB5DC0" w:rsidRPr="004428C5">
        <w:rPr>
          <w:rFonts w:ascii="Times New Roman" w:eastAsia="Calibri" w:hAnsi="Times New Roman" w:cs="Times New Roman"/>
        </w:rPr>
        <w:t>.</w:t>
      </w:r>
    </w:p>
    <w:p w14:paraId="47947569" w14:textId="77777777" w:rsidR="009A6549" w:rsidRPr="004428C5" w:rsidRDefault="003651C5" w:rsidP="003B4424">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2100.02.02 </w:t>
      </w:r>
      <w:r w:rsidR="00A075A0" w:rsidRPr="004428C5">
        <w:rPr>
          <w:rFonts w:ascii="Times New Roman" w:hAnsi="Times New Roman" w:cs="Times New Roman"/>
          <w:b/>
          <w:bCs/>
          <w:color w:val="4A7C2C" w:themeColor="accent4" w:themeShade="BF"/>
        </w:rPr>
        <w:t xml:space="preserve">Бюджетна програма </w:t>
      </w:r>
      <w:r w:rsidR="009A6549" w:rsidRPr="004428C5">
        <w:rPr>
          <w:rFonts w:ascii="Times New Roman" w:hAnsi="Times New Roman" w:cs="Times New Roman"/>
          <w:b/>
          <w:color w:val="4A7C2C" w:themeColor="accent4" w:themeShade="BF"/>
        </w:rPr>
        <w:t>„Устройств</w:t>
      </w:r>
      <w:r w:rsidR="00A64764" w:rsidRPr="004428C5">
        <w:rPr>
          <w:rFonts w:ascii="Times New Roman" w:hAnsi="Times New Roman" w:cs="Times New Roman"/>
          <w:b/>
          <w:color w:val="4A7C2C" w:themeColor="accent4" w:themeShade="BF"/>
        </w:rPr>
        <w:t>о на територията</w:t>
      </w:r>
      <w:r w:rsidR="009A6549" w:rsidRPr="004428C5">
        <w:rPr>
          <w:rFonts w:ascii="Times New Roman" w:hAnsi="Times New Roman" w:cs="Times New Roman"/>
          <w:b/>
          <w:color w:val="4A7C2C" w:themeColor="accent4" w:themeShade="BF"/>
        </w:rPr>
        <w:t xml:space="preserve">, </w:t>
      </w:r>
      <w:r w:rsidR="00456384" w:rsidRPr="004428C5">
        <w:rPr>
          <w:rFonts w:ascii="Times New Roman" w:hAnsi="Times New Roman" w:cs="Times New Roman"/>
          <w:b/>
          <w:color w:val="4A7C2C" w:themeColor="accent4" w:themeShade="BF"/>
        </w:rPr>
        <w:t xml:space="preserve">благоустройство, </w:t>
      </w:r>
      <w:r w:rsidR="009A6549" w:rsidRPr="004428C5">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4EA310B0" w14:textId="77777777" w:rsidR="009A6549" w:rsidRPr="004428C5" w:rsidRDefault="009A6549"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700FBD" w:rsidRPr="004428C5">
        <w:rPr>
          <w:rFonts w:ascii="Times New Roman" w:eastAsia="Calibri" w:hAnsi="Times New Roman" w:cs="Times New Roman"/>
        </w:rPr>
        <w:t xml:space="preserve">Устройство на територията </w:t>
      </w:r>
      <w:r w:rsidR="008C6D5E" w:rsidRPr="004428C5">
        <w:rPr>
          <w:rFonts w:ascii="Times New Roman" w:eastAsia="Calibri" w:hAnsi="Times New Roman" w:cs="Times New Roman"/>
        </w:rPr>
        <w:t>и административно-териториално устройство</w:t>
      </w:r>
      <w:r w:rsidRPr="004428C5">
        <w:rPr>
          <w:rFonts w:ascii="Times New Roman" w:eastAsia="Calibri" w:hAnsi="Times New Roman" w:cs="Times New Roman"/>
        </w:rPr>
        <w:t>“</w:t>
      </w:r>
      <w:r w:rsidR="00DB5DC0" w:rsidRPr="004428C5">
        <w:rPr>
          <w:rFonts w:ascii="Times New Roman" w:eastAsia="Calibri" w:hAnsi="Times New Roman" w:cs="Times New Roman"/>
        </w:rPr>
        <w:t>;</w:t>
      </w:r>
    </w:p>
    <w:p w14:paraId="60C4158A" w14:textId="17CC5FFA" w:rsidR="008C6D5E"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54745C" w:rsidRPr="004428C5">
        <w:rPr>
          <w:rFonts w:ascii="Times New Roman" w:eastAsia="Calibri" w:hAnsi="Times New Roman" w:cs="Times New Roman"/>
        </w:rPr>
        <w:t>Водоснабдяване и канализация</w:t>
      </w:r>
      <w:r w:rsidRPr="004428C5">
        <w:rPr>
          <w:rFonts w:ascii="Times New Roman" w:eastAsia="Calibri" w:hAnsi="Times New Roman" w:cs="Times New Roman"/>
        </w:rPr>
        <w:t xml:space="preserve"> и благоустройствени дейности“;</w:t>
      </w:r>
    </w:p>
    <w:p w14:paraId="5AA015F4" w14:textId="77777777" w:rsidR="00015C44" w:rsidRPr="004428C5" w:rsidRDefault="00015C44"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Агенция по геодезия, картография и кадастър.</w:t>
      </w:r>
    </w:p>
    <w:p w14:paraId="4A771452" w14:textId="77777777" w:rsidR="003225FB" w:rsidRPr="004428C5" w:rsidRDefault="003225FB" w:rsidP="003225FB">
      <w:pPr>
        <w:spacing w:after="0" w:line="240" w:lineRule="auto"/>
        <w:ind w:firstLine="567"/>
        <w:contextualSpacing/>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2100.02.03 </w:t>
      </w:r>
      <w:r w:rsidRPr="004428C5">
        <w:rPr>
          <w:rFonts w:ascii="Times New Roman" w:hAnsi="Times New Roman" w:cs="Times New Roman"/>
          <w:b/>
          <w:bCs/>
          <w:color w:val="4A7C2C" w:themeColor="accent4" w:themeShade="BF"/>
        </w:rPr>
        <w:t>Бюджетна програма</w:t>
      </w:r>
      <w:r w:rsidRPr="004428C5">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4428C5" w:rsidRDefault="003225FB" w:rsidP="003225FB">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7D002E8B" w14:textId="77777777" w:rsidR="003225FB" w:rsidRPr="004428C5" w:rsidRDefault="003225FB" w:rsidP="003225FB">
      <w:pPr>
        <w:spacing w:after="0" w:line="240" w:lineRule="auto"/>
        <w:ind w:firstLine="567"/>
        <w:contextualSpacing/>
        <w:jc w:val="both"/>
        <w:rPr>
          <w:rFonts w:ascii="Times New Roman" w:hAnsi="Times New Roman" w:cs="Times New Roman"/>
        </w:rPr>
      </w:pPr>
      <w:r w:rsidRPr="004428C5">
        <w:rPr>
          <w:rFonts w:ascii="Times New Roman" w:hAnsi="Times New Roman" w:cs="Times New Roman"/>
        </w:rPr>
        <w:t>Дирекция „Технически правила и норми“;</w:t>
      </w:r>
    </w:p>
    <w:p w14:paraId="0B0684EF" w14:textId="77777777" w:rsidR="003225FB" w:rsidRPr="004428C5" w:rsidRDefault="003225FB" w:rsidP="003225FB">
      <w:pPr>
        <w:spacing w:after="0" w:line="240" w:lineRule="auto"/>
        <w:ind w:firstLine="567"/>
        <w:contextualSpacing/>
        <w:jc w:val="both"/>
        <w:rPr>
          <w:rFonts w:ascii="Times New Roman" w:hAnsi="Times New Roman" w:cs="Times New Roman"/>
        </w:rPr>
      </w:pPr>
      <w:r w:rsidRPr="004428C5">
        <w:rPr>
          <w:rFonts w:ascii="Times New Roman" w:hAnsi="Times New Roman" w:cs="Times New Roman"/>
        </w:rPr>
        <w:t>Дирекция за национален строителен контрол.</w:t>
      </w:r>
    </w:p>
    <w:p w14:paraId="142670CF" w14:textId="77777777" w:rsidR="004A01FC" w:rsidRPr="004428C5" w:rsidRDefault="004A01FC" w:rsidP="003B4424">
      <w:pPr>
        <w:spacing w:after="0" w:line="240" w:lineRule="auto"/>
        <w:ind w:firstLine="567"/>
        <w:jc w:val="both"/>
        <w:rPr>
          <w:rFonts w:ascii="Times New Roman" w:hAnsi="Times New Roman" w:cs="Times New Roman"/>
          <w:b/>
          <w:i/>
          <w:color w:val="AA2B1E" w:themeColor="accent2"/>
        </w:rPr>
      </w:pPr>
      <w:r w:rsidRPr="004428C5">
        <w:rPr>
          <w:rFonts w:ascii="Times New Roman" w:hAnsi="Times New Roman" w:cs="Times New Roman"/>
          <w:b/>
          <w:i/>
          <w:color w:val="AA2B1E" w:themeColor="accent2"/>
        </w:rPr>
        <w:t>2100.0</w:t>
      </w:r>
      <w:r w:rsidR="006E643A" w:rsidRPr="004428C5">
        <w:rPr>
          <w:rFonts w:ascii="Times New Roman" w:hAnsi="Times New Roman" w:cs="Times New Roman"/>
          <w:b/>
          <w:i/>
          <w:color w:val="AA2B1E" w:themeColor="accent2"/>
        </w:rPr>
        <w:t>3</w:t>
      </w:r>
      <w:r w:rsidRPr="004428C5">
        <w:rPr>
          <w:rFonts w:ascii="Times New Roman" w:hAnsi="Times New Roman" w:cs="Times New Roman"/>
          <w:b/>
          <w:i/>
          <w:color w:val="AA2B1E" w:themeColor="accent2"/>
        </w:rPr>
        <w:t>.00</w:t>
      </w:r>
      <w:r w:rsidR="00B66819" w:rsidRPr="004428C5">
        <w:rPr>
          <w:rFonts w:ascii="Times New Roman" w:hAnsi="Times New Roman" w:cs="Times New Roman"/>
          <w:b/>
          <w:i/>
          <w:color w:val="AA2B1E" w:themeColor="accent2"/>
        </w:rPr>
        <w:t xml:space="preserve"> </w:t>
      </w:r>
      <w:r w:rsidRPr="004428C5">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3DCB7D44" w14:textId="77777777" w:rsidR="009A6549" w:rsidRPr="004428C5" w:rsidRDefault="002403AD"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9A6549" w:rsidRPr="004428C5">
        <w:rPr>
          <w:rFonts w:ascii="Times New Roman" w:eastAsia="Calibri" w:hAnsi="Times New Roman" w:cs="Times New Roman"/>
          <w:bCs/>
        </w:rPr>
        <w:t>Инспекторат</w:t>
      </w:r>
      <w:r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429168D4"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„Вътрешен одит“</w:t>
      </w:r>
      <w:r w:rsidR="00DB5DC0" w:rsidRPr="004428C5">
        <w:rPr>
          <w:rFonts w:ascii="Times New Roman" w:eastAsia="Calibri" w:hAnsi="Times New Roman" w:cs="Times New Roman"/>
          <w:bCs/>
        </w:rPr>
        <w:t>;</w:t>
      </w:r>
    </w:p>
    <w:p w14:paraId="5F6F5FA9"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700FBD" w:rsidRPr="004428C5">
        <w:rPr>
          <w:rFonts w:ascii="Times New Roman" w:eastAsia="Calibri" w:hAnsi="Times New Roman" w:cs="Times New Roman"/>
          <w:bCs/>
        </w:rPr>
        <w:t>Административно обслужване и човешки ресурси</w:t>
      </w:r>
      <w:r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4EB5BDA5" w14:textId="77777777" w:rsidR="009A6549" w:rsidRPr="004428C5" w:rsidRDefault="00700FBD"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„Финансово-стопански дейности</w:t>
      </w:r>
      <w:r w:rsidR="009A6549"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2D394852"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„Правна“</w:t>
      </w:r>
      <w:r w:rsidR="00DB5DC0" w:rsidRPr="004428C5">
        <w:rPr>
          <w:rFonts w:ascii="Times New Roman" w:eastAsia="Calibri" w:hAnsi="Times New Roman" w:cs="Times New Roman"/>
          <w:bCs/>
        </w:rPr>
        <w:t>;</w:t>
      </w:r>
    </w:p>
    <w:p w14:paraId="0998426A"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F66A31" w:rsidRPr="004428C5">
        <w:rPr>
          <w:rFonts w:ascii="Times New Roman" w:eastAsia="Calibri" w:hAnsi="Times New Roman" w:cs="Times New Roman"/>
          <w:bCs/>
        </w:rPr>
        <w:t>Информационно обслужване и системи за с</w:t>
      </w:r>
      <w:r w:rsidRPr="004428C5">
        <w:rPr>
          <w:rFonts w:ascii="Times New Roman" w:eastAsia="Calibri" w:hAnsi="Times New Roman" w:cs="Times New Roman"/>
          <w:bCs/>
        </w:rPr>
        <w:t>игурност“</w:t>
      </w:r>
      <w:r w:rsidR="00DB5DC0" w:rsidRPr="004428C5">
        <w:rPr>
          <w:rFonts w:ascii="Times New Roman" w:eastAsia="Calibri" w:hAnsi="Times New Roman" w:cs="Times New Roman"/>
          <w:bCs/>
        </w:rPr>
        <w:t>;</w:t>
      </w:r>
    </w:p>
    <w:p w14:paraId="3138A112"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„Обществени поръчки“</w:t>
      </w:r>
      <w:r w:rsidR="00DB5DC0" w:rsidRPr="004428C5">
        <w:rPr>
          <w:rFonts w:ascii="Times New Roman" w:eastAsia="Calibri" w:hAnsi="Times New Roman" w:cs="Times New Roman"/>
          <w:bCs/>
        </w:rPr>
        <w:t>;</w:t>
      </w:r>
    </w:p>
    <w:p w14:paraId="6487EABB"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w:t>
      </w:r>
      <w:r w:rsidR="00700FBD" w:rsidRPr="004428C5">
        <w:rPr>
          <w:rFonts w:ascii="Times New Roman" w:eastAsia="Calibri" w:hAnsi="Times New Roman" w:cs="Times New Roman"/>
          <w:bCs/>
        </w:rPr>
        <w:t xml:space="preserve">кция „Връзки с обществеността, </w:t>
      </w:r>
      <w:r w:rsidRPr="004428C5">
        <w:rPr>
          <w:rFonts w:ascii="Times New Roman" w:eastAsia="Calibri" w:hAnsi="Times New Roman" w:cs="Times New Roman"/>
          <w:bCs/>
        </w:rPr>
        <w:t>протокол</w:t>
      </w:r>
      <w:r w:rsidR="00700FBD" w:rsidRPr="004428C5">
        <w:rPr>
          <w:rFonts w:ascii="Times New Roman" w:eastAsia="Calibri" w:hAnsi="Times New Roman" w:cs="Times New Roman"/>
          <w:bCs/>
        </w:rPr>
        <w:t xml:space="preserve"> и международно сътрудничество</w:t>
      </w:r>
      <w:r w:rsidRPr="004428C5">
        <w:rPr>
          <w:rFonts w:ascii="Times New Roman" w:eastAsia="Calibri" w:hAnsi="Times New Roman" w:cs="Times New Roman"/>
          <w:bCs/>
        </w:rPr>
        <w:t>“</w:t>
      </w:r>
      <w:r w:rsidR="00015C44" w:rsidRPr="004428C5">
        <w:rPr>
          <w:rFonts w:ascii="Times New Roman" w:eastAsia="Calibri" w:hAnsi="Times New Roman" w:cs="Times New Roman"/>
          <w:bCs/>
        </w:rPr>
        <w:t>;</w:t>
      </w:r>
    </w:p>
    <w:p w14:paraId="4D44F4CE" w14:textId="77777777" w:rsidR="00015C44" w:rsidRPr="004428C5" w:rsidRDefault="00015C44"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4428C5" w:rsidRDefault="00E254FB" w:rsidP="003B4424">
      <w:pPr>
        <w:spacing w:after="0" w:line="240" w:lineRule="auto"/>
        <w:ind w:firstLine="567"/>
        <w:contextualSpacing/>
        <w:jc w:val="both"/>
        <w:rPr>
          <w:rFonts w:ascii="Times New Roman" w:eastAsia="Calibri" w:hAnsi="Times New Roman" w:cs="Times New Roman"/>
          <w:bCs/>
        </w:rPr>
      </w:pPr>
    </w:p>
    <w:p w14:paraId="16300F91" w14:textId="77777777" w:rsidR="00C538D5" w:rsidRPr="004428C5" w:rsidRDefault="000864C8" w:rsidP="003B4424">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r w:rsidRPr="004428C5">
        <w:rPr>
          <w:rFonts w:ascii="Times New Roman" w:hAnsi="Times New Roman"/>
          <w:b/>
          <w:i/>
          <w:color w:val="0000CC"/>
          <w:sz w:val="24"/>
        </w:rPr>
        <w:t>Визия за развитието на политик</w:t>
      </w:r>
      <w:r w:rsidR="00E41A38" w:rsidRPr="004428C5">
        <w:rPr>
          <w:rFonts w:ascii="Times New Roman" w:hAnsi="Times New Roman"/>
          <w:b/>
          <w:i/>
          <w:color w:val="0000CC"/>
          <w:sz w:val="24"/>
        </w:rPr>
        <w:t xml:space="preserve">ите </w:t>
      </w:r>
    </w:p>
    <w:p w14:paraId="4CD1E7F8" w14:textId="77777777" w:rsidR="000864C8" w:rsidRPr="004428C5" w:rsidRDefault="000864C8" w:rsidP="003B4424">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804"/>
      </w:tblGrid>
      <w:tr w:rsidR="00B80891" w:rsidRPr="004428C5" w14:paraId="0BF8C38C" w14:textId="77777777" w:rsidTr="00797A8B">
        <w:trPr>
          <w:trHeight w:val="281"/>
        </w:trPr>
        <w:tc>
          <w:tcPr>
            <w:tcW w:w="10094" w:type="dxa"/>
          </w:tcPr>
          <w:p w14:paraId="2BBCFB13" w14:textId="77777777" w:rsidR="00B80891" w:rsidRPr="004428C5" w:rsidRDefault="00B80891" w:rsidP="003225FB">
            <w:pPr>
              <w:ind w:left="34"/>
              <w:jc w:val="both"/>
              <w:rPr>
                <w:b/>
                <w:i/>
                <w:color w:val="AA2B1E" w:themeColor="accent2"/>
                <w:sz w:val="22"/>
                <w:szCs w:val="22"/>
              </w:rPr>
            </w:pPr>
            <w:r w:rsidRPr="004428C5">
              <w:rPr>
                <w:b/>
                <w:i/>
                <w:color w:val="AA2B1E" w:themeColor="accent2"/>
                <w:sz w:val="22"/>
                <w:szCs w:val="22"/>
              </w:rPr>
              <w:t>2100.01.00 ПОЛИТИКА ЗА ИН</w:t>
            </w:r>
            <w:r w:rsidR="003225FB" w:rsidRPr="004428C5">
              <w:rPr>
                <w:b/>
                <w:i/>
                <w:color w:val="AA2B1E" w:themeColor="accent2"/>
                <w:sz w:val="22"/>
                <w:szCs w:val="22"/>
              </w:rPr>
              <w:t xml:space="preserve">ТЕГРИРАНО РАЗВИТИЕ НА РЕГИОНИТЕ ЗА ПОСТИГАНЕ НА РАСТЕЖ И ПОДОБРЯВАНЕ КАЧЕСТВОТО НА </w:t>
            </w:r>
            <w:r w:rsidRPr="004428C5">
              <w:rPr>
                <w:b/>
                <w:i/>
                <w:color w:val="AA2B1E" w:themeColor="accent2"/>
                <w:sz w:val="22"/>
                <w:szCs w:val="22"/>
              </w:rPr>
              <w:t>ЖИЗНЕНАТА СРЕДА</w:t>
            </w:r>
          </w:p>
        </w:tc>
      </w:tr>
    </w:tbl>
    <w:p w14:paraId="61729BD0" w14:textId="77777777" w:rsidR="00B80891" w:rsidRPr="004428C5" w:rsidRDefault="00B80891" w:rsidP="003B4424">
      <w:pPr>
        <w:spacing w:after="0" w:line="240" w:lineRule="auto"/>
        <w:jc w:val="both"/>
        <w:rPr>
          <w:rFonts w:ascii="Times New Roman" w:hAnsi="Times New Roman" w:cs="Times New Roman"/>
          <w:b/>
          <w:i/>
          <w:color w:val="0000CC"/>
          <w:sz w:val="14"/>
          <w:lang w:val="en-US"/>
        </w:rPr>
      </w:pPr>
    </w:p>
    <w:p w14:paraId="04D05F1F" w14:textId="150A7231" w:rsidR="00675637" w:rsidRPr="004428C5" w:rsidRDefault="00DF3946"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и се осъществява чрез Оперативна програма „Региони в растеж“ и Програма за развитие на регионите 2021-2027,,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w:t>
      </w:r>
      <w:r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w:t>
      </w:r>
      <w:r w:rsidRPr="004428C5">
        <w:rPr>
          <w:rFonts w:ascii="Times New Roman" w:eastAsia="Times New Roman" w:hAnsi="Times New Roman" w:cs="Times New Roman"/>
          <w:lang w:eastAsia="bg-BG"/>
        </w:rPr>
        <w:lastRenderedPageBreak/>
        <w:t>териториалните и 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r w:rsidRPr="004428C5">
        <w:rPr>
          <w:rFonts w:ascii="Times New Roman" w:eastAsia="Times New Roman" w:hAnsi="Times New Roman" w:cs="Times New Roman"/>
          <w:lang w:val="en-US" w:eastAsia="bg-BG"/>
        </w:rPr>
        <w:t xml:space="preserve"> </w:t>
      </w:r>
      <w:r w:rsidRPr="004428C5">
        <w:rPr>
          <w:rFonts w:ascii="Times New Roman" w:eastAsia="Times New Roman" w:hAnsi="Times New Roman" w:cs="Times New Roman"/>
          <w:lang w:eastAsia="bg-BG"/>
        </w:rPr>
        <w:t>Политиката е интегрирана по своя характер и тясно свързана със секторните политики.</w:t>
      </w:r>
      <w:r w:rsidR="00675637" w:rsidRPr="004428C5">
        <w:rPr>
          <w:rFonts w:ascii="Times New Roman" w:eastAsia="Times New Roman" w:hAnsi="Times New Roman" w:cs="Times New Roman"/>
          <w:lang w:eastAsia="bg-BG"/>
        </w:rPr>
        <w:t xml:space="preserve"> </w:t>
      </w:r>
    </w:p>
    <w:p w14:paraId="7C5A25E7" w14:textId="77777777" w:rsidR="00DF3946" w:rsidRPr="004428C5" w:rsidRDefault="00DF3946" w:rsidP="005856D0">
      <w:pPr>
        <w:tabs>
          <w:tab w:val="left" w:pos="851"/>
          <w:tab w:val="left" w:pos="993"/>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296D16D7" w14:textId="77777777" w:rsidR="00DF3946" w:rsidRPr="004428C5" w:rsidRDefault="00DF3946" w:rsidP="005856D0">
      <w:pPr>
        <w:tabs>
          <w:tab w:val="left" w:pos="851"/>
          <w:tab w:val="left" w:pos="993"/>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5911FCC3" w14:textId="77777777" w:rsidR="00DF3946" w:rsidRPr="004428C5" w:rsidRDefault="00DF3946" w:rsidP="005856D0">
      <w:pPr>
        <w:tabs>
          <w:tab w:val="left" w:pos="851"/>
          <w:tab w:val="left" w:pos="993"/>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7C96F58D" w14:textId="77777777" w:rsidR="004E3910" w:rsidRPr="004428C5" w:rsidRDefault="004E3910" w:rsidP="005856D0">
      <w:pPr>
        <w:tabs>
          <w:tab w:val="left" w:pos="851"/>
          <w:tab w:val="left" w:pos="993"/>
        </w:tabs>
        <w:spacing w:after="0"/>
        <w:ind w:firstLine="567"/>
        <w:jc w:val="both"/>
        <w:rPr>
          <w:rFonts w:ascii="Times New Roman" w:hAnsi="Times New Roman"/>
          <w:b/>
          <w:i/>
          <w:color w:val="0000CC"/>
        </w:rPr>
      </w:pPr>
      <w:r w:rsidRPr="004428C5">
        <w:rPr>
          <w:rFonts w:ascii="Times New Roman" w:hAnsi="Times New Roman"/>
          <w:b/>
          <w:i/>
          <w:color w:val="0000CC"/>
        </w:rPr>
        <w:t>Визия за развитието на политиката за интегрирано развитие на регионите за постигане на растеж и подобряване качеството на жизнената среда</w:t>
      </w:r>
    </w:p>
    <w:p w14:paraId="46572785" w14:textId="77777777" w:rsidR="004E3910" w:rsidRPr="004428C5" w:rsidRDefault="004E3910" w:rsidP="005856D0">
      <w:pPr>
        <w:tabs>
          <w:tab w:val="left" w:pos="709"/>
        </w:tabs>
        <w:spacing w:after="0"/>
        <w:ind w:firstLine="567"/>
        <w:jc w:val="both"/>
        <w:rPr>
          <w:rFonts w:ascii="Times New Roman" w:eastAsia="Calibri" w:hAnsi="Times New Roman" w:cs="Times New Roman"/>
        </w:rPr>
      </w:pPr>
      <w:r w:rsidRPr="004428C5">
        <w:rPr>
          <w:rFonts w:ascii="Times New Roman" w:eastAsia="Times New Roman" w:hAnsi="Times New Roman" w:cs="Times New Roman"/>
          <w:lang w:eastAsia="bg-BG"/>
        </w:rPr>
        <w:t>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w:t>
      </w:r>
      <w:r w:rsidRPr="004428C5">
        <w:rPr>
          <w:rFonts w:ascii="Times New Roman" w:eastAsia="Calibri" w:hAnsi="Times New Roman" w:cs="Times New Roman"/>
        </w:rPr>
        <w:t xml:space="preserve"> </w:t>
      </w:r>
    </w:p>
    <w:p w14:paraId="1893F88E" w14:textId="77777777" w:rsidR="004E3910" w:rsidRPr="004428C5" w:rsidRDefault="004E3910" w:rsidP="005856D0">
      <w:pPr>
        <w:keepNext/>
        <w:tabs>
          <w:tab w:val="left" w:pos="709"/>
        </w:tabs>
        <w:spacing w:after="0"/>
        <w:ind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Главна дирекция „Стратегическо планиране и програми за регионално развитие“</w:t>
      </w:r>
      <w:r w:rsidRPr="004428C5">
        <w:rPr>
          <w:rFonts w:ascii="Times New Roman" w:eastAsia="Times New Roman" w:hAnsi="Times New Roman" w:cs="Times New Roman"/>
          <w:lang w:eastAsia="bg-BG"/>
        </w:rPr>
        <w:t xml:space="preserve"> </w:t>
      </w:r>
      <w:r w:rsidRPr="004428C5">
        <w:rPr>
          <w:rFonts w:ascii="Times New Roman" w:eastAsia="Calibri" w:hAnsi="Times New Roman" w:cs="Times New Roman"/>
        </w:rPr>
        <w:t xml:space="preserve">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w:t>
      </w:r>
      <w:r w:rsidRPr="004428C5">
        <w:rPr>
          <w:rFonts w:ascii="Times New Roman" w:eastAsia="Times New Roman" w:hAnsi="Times New Roman" w:cs="Times New Roman"/>
          <w:lang w:eastAsia="bg-BG"/>
        </w:rPr>
        <w:t xml:space="preserve">Развитието на политиката обхваща и: </w:t>
      </w:r>
    </w:p>
    <w:p w14:paraId="7FB30DE3" w14:textId="77777777" w:rsidR="004E3910" w:rsidRPr="004428C5" w:rsidRDefault="004E3910" w:rsidP="00643F16">
      <w:pPr>
        <w:keepNext/>
        <w:numPr>
          <w:ilvl w:val="0"/>
          <w:numId w:val="58"/>
        </w:numPr>
        <w:tabs>
          <w:tab w:val="left" w:pos="709"/>
          <w:tab w:val="left" w:pos="1134"/>
        </w:tabs>
        <w:spacing w:after="0"/>
        <w:ind w:left="0" w:firstLine="567"/>
        <w:jc w:val="both"/>
        <w:outlineLvl w:val="0"/>
        <w:rPr>
          <w:rFonts w:ascii="Times New Roman" w:eastAsia="Calibri" w:hAnsi="Times New Roman" w:cs="Times New Roman"/>
        </w:rPr>
      </w:pPr>
      <w:r w:rsidRPr="004428C5">
        <w:rPr>
          <w:rFonts w:ascii="Times New Roman" w:eastAsia="Times New Roman" w:hAnsi="Times New Roman" w:cs="Times New Roman"/>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w:t>
      </w:r>
    </w:p>
    <w:p w14:paraId="1328C769" w14:textId="77777777" w:rsidR="004E3910" w:rsidRPr="004428C5" w:rsidRDefault="004E3910" w:rsidP="00643F16">
      <w:pPr>
        <w:keepNext/>
        <w:numPr>
          <w:ilvl w:val="0"/>
          <w:numId w:val="58"/>
        </w:numPr>
        <w:tabs>
          <w:tab w:val="left" w:pos="709"/>
          <w:tab w:val="left" w:pos="1134"/>
        </w:tabs>
        <w:spacing w:after="0"/>
        <w:ind w:left="0"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1E76CA0F" w14:textId="77777777" w:rsidR="004E3910" w:rsidRPr="004428C5" w:rsidRDefault="004E3910" w:rsidP="00643F16">
      <w:pPr>
        <w:keepNext/>
        <w:numPr>
          <w:ilvl w:val="0"/>
          <w:numId w:val="58"/>
        </w:numPr>
        <w:tabs>
          <w:tab w:val="left" w:pos="709"/>
          <w:tab w:val="left" w:pos="1134"/>
        </w:tabs>
        <w:spacing w:after="0"/>
        <w:ind w:left="0"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653F29" w:rsidRPr="004428C5">
        <w:rPr>
          <w:rFonts w:ascii="Times New Roman" w:eastAsia="Times New Roman" w:hAnsi="Times New Roman" w:cs="Times New Roman"/>
          <w:lang w:eastAsia="bg-BG"/>
        </w:rPr>
        <w:t>.</w:t>
      </w:r>
    </w:p>
    <w:p w14:paraId="4E325CCB" w14:textId="77777777" w:rsidR="00653F29" w:rsidRPr="004428C5" w:rsidRDefault="00653F29" w:rsidP="005856D0">
      <w:pPr>
        <w:keepNext/>
        <w:tabs>
          <w:tab w:val="left" w:pos="709"/>
          <w:tab w:val="left" w:pos="1134"/>
        </w:tabs>
        <w:spacing w:after="0"/>
        <w:ind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Дирекция „Управление на териториалното сътрудничество“</w:t>
      </w:r>
      <w:r w:rsidRPr="004428C5">
        <w:rPr>
          <w:rFonts w:ascii="Times New Roman" w:eastAsia="Times New Roman" w:hAnsi="Times New Roman" w:cs="Times New Roman"/>
          <w:lang w:eastAsia="bg-BG"/>
        </w:rPr>
        <w:t xml:space="preserve"> провежда политиката като се стреми към:</w:t>
      </w:r>
    </w:p>
    <w:p w14:paraId="7D1EAC30" w14:textId="77777777" w:rsidR="00653F29" w:rsidRPr="004428C5" w:rsidRDefault="00653F29" w:rsidP="00643F16">
      <w:pPr>
        <w:pStyle w:val="ListParagraph"/>
        <w:keepNext/>
        <w:numPr>
          <w:ilvl w:val="0"/>
          <w:numId w:val="59"/>
        </w:numPr>
        <w:tabs>
          <w:tab w:val="left" w:pos="709"/>
          <w:tab w:val="left" w:pos="1134"/>
        </w:tabs>
        <w:spacing w:after="0"/>
        <w:ind w:left="0" w:firstLine="567"/>
        <w:jc w:val="both"/>
        <w:outlineLvl w:val="0"/>
        <w:rPr>
          <w:rFonts w:ascii="Times New Roman" w:eastAsia="Times New Roman" w:hAnsi="Times New Roman"/>
          <w:lang w:eastAsia="bg-BG"/>
        </w:rPr>
      </w:pPr>
      <w:r w:rsidRPr="004428C5">
        <w:rPr>
          <w:rFonts w:ascii="Times New Roman" w:eastAsia="Times New Roman" w:hAnsi="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1CC0A27A" w14:textId="77777777" w:rsidR="00653F29" w:rsidRPr="004428C5" w:rsidRDefault="00653F29" w:rsidP="005856D0">
      <w:pPr>
        <w:tabs>
          <w:tab w:val="left" w:pos="709"/>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w:t>
      </w:r>
      <w:r w:rsidRPr="004428C5">
        <w:rPr>
          <w:rFonts w:ascii="Times New Roman" w:eastAsia="Times New Roman" w:hAnsi="Times New Roman"/>
          <w:color w:val="000000" w:themeColor="text1"/>
          <w:lang w:eastAsia="bg-BG"/>
        </w:rPr>
        <w:tab/>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2525F1AC" w14:textId="77777777" w:rsidR="002C227E" w:rsidRPr="004428C5" w:rsidRDefault="00653F29" w:rsidP="005856D0">
      <w:pPr>
        <w:tabs>
          <w:tab w:val="left" w:pos="709"/>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w:t>
      </w:r>
      <w:r w:rsidRPr="004428C5">
        <w:rPr>
          <w:rFonts w:ascii="Times New Roman" w:eastAsia="Times New Roman" w:hAnsi="Times New Roman"/>
          <w:color w:val="000000" w:themeColor="text1"/>
          <w:lang w:eastAsia="bg-BG"/>
        </w:rPr>
        <w:tab/>
        <w:t>Укрепване на капацитета на структурите по програмите за европейско териториално сътрудничество, в които Република България участва.</w:t>
      </w:r>
    </w:p>
    <w:p w14:paraId="0A5A3535" w14:textId="0CEBCF6A" w:rsidR="001B2C92" w:rsidRPr="004428C5" w:rsidRDefault="006270E8" w:rsidP="005856D0">
      <w:pPr>
        <w:tabs>
          <w:tab w:val="left" w:pos="709"/>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 xml:space="preserve">Политиката се усъвършенства чрез </w:t>
      </w:r>
      <w:r w:rsidR="001B2C92" w:rsidRPr="004428C5">
        <w:rPr>
          <w:rFonts w:ascii="Times New Roman" w:eastAsia="Times New Roman" w:hAnsi="Times New Roman"/>
          <w:color w:val="000000" w:themeColor="text1"/>
          <w:lang w:eastAsia="bg-BG"/>
        </w:rPr>
        <w:t xml:space="preserve">постигане на интегрирано устойчиво развитие на регионите в България на основата на балансирано </w:t>
      </w:r>
      <w:r w:rsidR="001B2C92" w:rsidRPr="004428C5">
        <w:rPr>
          <w:rFonts w:ascii="Times New Roman" w:eastAsia="Times New Roman" w:hAnsi="Times New Roman"/>
          <w:b/>
          <w:i/>
          <w:color w:val="000000" w:themeColor="text1"/>
          <w:lang w:eastAsia="bg-BG"/>
        </w:rPr>
        <w:t xml:space="preserve">административно-териториално устройство, ефективна </w:t>
      </w:r>
      <w:r w:rsidR="001B2C92" w:rsidRPr="004428C5">
        <w:rPr>
          <w:rFonts w:ascii="Times New Roman" w:eastAsia="Times New Roman" w:hAnsi="Times New Roman"/>
          <w:b/>
          <w:i/>
          <w:color w:val="000000" w:themeColor="text1"/>
          <w:lang w:eastAsia="bg-BG"/>
        </w:rPr>
        <w:lastRenderedPageBreak/>
        <w:t>децентрализация на държавното управление, подкрепа и усъвършенстване на местното самоуправление</w:t>
      </w:r>
      <w:r w:rsidR="001B2C92" w:rsidRPr="004428C5">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0E880798" w14:textId="213F1C3A" w:rsidR="009F6EC7" w:rsidRPr="004428C5" w:rsidRDefault="0036728E" w:rsidP="005856D0">
      <w:pPr>
        <w:spacing w:after="0"/>
        <w:ind w:firstLine="567"/>
        <w:jc w:val="both"/>
        <w:rPr>
          <w:rFonts w:ascii="Times New Roman" w:eastAsia="Calibri" w:hAnsi="Times New Roman" w:cs="Times New Roman"/>
        </w:rPr>
      </w:pPr>
      <w:r w:rsidRPr="004428C5">
        <w:rPr>
          <w:rFonts w:ascii="Times New Roman" w:eastAsia="Calibri" w:hAnsi="Times New Roman" w:cs="Times New Roman"/>
        </w:rPr>
        <w:t>По отношение на дейността, свързана с</w:t>
      </w:r>
      <w:r w:rsidR="000C1CC2" w:rsidRPr="004428C5">
        <w:rPr>
          <w:rFonts w:ascii="Times New Roman" w:eastAsia="Calibri" w:hAnsi="Times New Roman" w:cs="Times New Roman"/>
          <w:b/>
          <w:i/>
        </w:rPr>
        <w:t xml:space="preserve"> обновяване на жилищния сграден фонд</w:t>
      </w:r>
      <w:r w:rsidRPr="004428C5">
        <w:rPr>
          <w:rFonts w:ascii="Times New Roman" w:eastAsia="Calibri" w:hAnsi="Times New Roman" w:cs="Times New Roman"/>
          <w:b/>
          <w:i/>
        </w:rPr>
        <w:t>,</w:t>
      </w:r>
      <w:r w:rsidR="000C1CC2" w:rsidRPr="004428C5">
        <w:rPr>
          <w:rFonts w:ascii="Times New Roman" w:eastAsia="Calibri" w:hAnsi="Times New Roman" w:cs="Times New Roman"/>
        </w:rPr>
        <w:t xml:space="preserve"> </w:t>
      </w:r>
      <w:r w:rsidRPr="004428C5">
        <w:rPr>
          <w:rFonts w:ascii="Times New Roman" w:eastAsia="Calibri" w:hAnsi="Times New Roman" w:cs="Times New Roman"/>
        </w:rPr>
        <w:t>с</w:t>
      </w:r>
      <w:r w:rsidR="009F6EC7" w:rsidRPr="004428C5">
        <w:rPr>
          <w:rFonts w:ascii="Times New Roman" w:eastAsia="Times New Roman" w:hAnsi="Times New Roman" w:cs="Times New Roman"/>
          <w:sz w:val="24"/>
          <w:szCs w:val="24"/>
          <w:lang w:eastAsia="bg-BG"/>
        </w:rPr>
        <w:t xml:space="preserve">тремежът е към </w:t>
      </w:r>
      <w:r w:rsidR="009F6EC7" w:rsidRPr="004428C5">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4428C5" w:rsidRDefault="000864C8" w:rsidP="005856D0">
      <w:pPr>
        <w:spacing w:after="0"/>
        <w:ind w:firstLine="567"/>
        <w:jc w:val="both"/>
        <w:rPr>
          <w:rFonts w:ascii="Times New Roman" w:hAnsi="Times New Roman" w:cs="Times New Roman"/>
          <w:b/>
          <w:i/>
          <w:color w:val="0000CC"/>
          <w:lang w:val="en-US"/>
        </w:rPr>
      </w:pPr>
      <w:r w:rsidRPr="004428C5">
        <w:rPr>
          <w:rFonts w:ascii="Times New Roman" w:hAnsi="Times New Roman" w:cs="Times New Roman"/>
          <w:b/>
          <w:i/>
          <w:color w:val="0000CC"/>
        </w:rPr>
        <w:t>Стратегически цели</w:t>
      </w:r>
    </w:p>
    <w:p w14:paraId="5BA5EC0F"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4428C5">
        <w:rPr>
          <w:rFonts w:ascii="Times New Roman" w:eastAsia="Times New Roman" w:hAnsi="Times New Roman" w:cs="Times New Roman"/>
          <w:color w:val="000000" w:themeColor="text1"/>
          <w:lang w:eastAsia="bg-BG"/>
        </w:rPr>
        <w:t>о на средата в населените места;</w:t>
      </w:r>
    </w:p>
    <w:p w14:paraId="58B1FA23" w14:textId="77777777" w:rsidR="00653F29" w:rsidRPr="004428C5" w:rsidRDefault="00653F2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3ED5F5CB" w14:textId="77777777" w:rsidR="00653F29" w:rsidRPr="004428C5" w:rsidRDefault="00653F2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sidR="006270E8" w:rsidRPr="004428C5">
        <w:rPr>
          <w:rFonts w:ascii="Times New Roman" w:hAnsi="Times New Roman" w:cs="Times New Roman"/>
        </w:rPr>
        <w:t>ст и устойчиво градско развитие;</w:t>
      </w:r>
    </w:p>
    <w:p w14:paraId="314347DC" w14:textId="77777777" w:rsidR="006270E8" w:rsidRPr="004428C5" w:rsidRDefault="006270E8"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4428C5">
        <w:rPr>
          <w:rFonts w:ascii="Times New Roman" w:hAnsi="Times New Roman" w:cs="Times New Roman"/>
        </w:rPr>
        <w:t>;</w:t>
      </w:r>
    </w:p>
    <w:p w14:paraId="195ABECB" w14:textId="77777777" w:rsidR="000C1CC2" w:rsidRPr="004428C5" w:rsidRDefault="000C1CC2"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4428C5" w:rsidRDefault="000C1CC2"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4428C5" w:rsidRDefault="000864C8" w:rsidP="005856D0">
      <w:pPr>
        <w:tabs>
          <w:tab w:val="num" w:pos="851"/>
        </w:tabs>
        <w:spacing w:after="0"/>
        <w:ind w:firstLine="567"/>
        <w:jc w:val="both"/>
        <w:rPr>
          <w:rFonts w:ascii="Times New Roman" w:hAnsi="Times New Roman" w:cs="Times New Roman"/>
          <w:b/>
          <w:i/>
          <w:color w:val="0000CC"/>
          <w:lang w:val="en-US"/>
        </w:rPr>
      </w:pPr>
      <w:r w:rsidRPr="004428C5">
        <w:rPr>
          <w:rFonts w:ascii="Times New Roman" w:hAnsi="Times New Roman" w:cs="Times New Roman"/>
          <w:b/>
          <w:i/>
          <w:color w:val="0000CC"/>
        </w:rPr>
        <w:t>Оперативни цели</w:t>
      </w:r>
    </w:p>
    <w:p w14:paraId="4A3BFC93"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7A55751B"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3B7A879E"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66B18725"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439A92F9"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lastRenderedPageBreak/>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5D2B7803"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Създаване на необходимите условия за приключване на оставащите проекти в изпълнение и успешно приключване на програмен период 2014-2020;</w:t>
      </w:r>
    </w:p>
    <w:p w14:paraId="67A8005A"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332260CD"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48E865B9"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6CCEF332" w14:textId="4746C138"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 xml:space="preserve">Усъвършенстване на съществуващите информационни системи за наблюдение и контрол, въвеждане и управление на електронното отчитане на проектите. </w:t>
      </w:r>
    </w:p>
    <w:p w14:paraId="111206CB" w14:textId="77777777" w:rsidR="00A127F3" w:rsidRPr="004428C5"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4428C5"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4428C5"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4428C5" w:rsidRDefault="003C03D2"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0006D613" w:rsidR="00EE5FEE" w:rsidRPr="004428C5" w:rsidRDefault="00140C59" w:rsidP="005856D0">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4428C5">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енергия в обновените жилищни сгради.</w:t>
      </w:r>
    </w:p>
    <w:p w14:paraId="34900111" w14:textId="77777777" w:rsidR="00D619E5" w:rsidRPr="004428C5" w:rsidRDefault="000864C8" w:rsidP="005856D0">
      <w:pPr>
        <w:tabs>
          <w:tab w:val="num" w:pos="851"/>
        </w:tabs>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Полза/ефект за обществото</w:t>
      </w:r>
    </w:p>
    <w:p w14:paraId="1385BDEC"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0CD3CAEC"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341C7E73"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442BDCE4"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61C5EBDF"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lang w:eastAsia="bg-BG"/>
        </w:rPr>
      </w:pPr>
      <w:r w:rsidRPr="004428C5">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14:paraId="00F6AA13"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lang w:eastAsia="bg-BG"/>
        </w:rPr>
      </w:pPr>
      <w:r w:rsidRPr="004428C5">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11E74923"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70ED79F6"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4428C5">
        <w:rPr>
          <w:rFonts w:ascii="Times New Roman" w:eastAsia="TTA2036468t00" w:hAnsi="Times New Roman" w:cs="Times New Roman"/>
          <w:b/>
          <w:bCs/>
          <w:lang w:eastAsia="bg-BG"/>
        </w:rPr>
        <w:t xml:space="preserve">, </w:t>
      </w:r>
      <w:r w:rsidRPr="004428C5">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616CCB30"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lastRenderedPageBreak/>
        <w:t>Икономия на потребление на енергия в обновените жилищни сгради;</w:t>
      </w:r>
    </w:p>
    <w:p w14:paraId="25BBD990"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4428C5" w:rsidRDefault="001F2072" w:rsidP="005856D0">
      <w:pPr>
        <w:spacing w:after="0"/>
        <w:ind w:firstLine="567"/>
        <w:jc w:val="both"/>
        <w:rPr>
          <w:rFonts w:ascii="Times New Roman" w:hAnsi="Times New Roman" w:cs="Times New Roman"/>
          <w:bCs/>
          <w:iCs/>
        </w:rPr>
      </w:pPr>
      <w:r w:rsidRPr="004428C5">
        <w:rPr>
          <w:rFonts w:ascii="Times New Roman" w:hAnsi="Times New Roman" w:cs="Times New Roman"/>
          <w:lang w:val="ru-RU"/>
        </w:rPr>
        <w:t>П</w:t>
      </w:r>
      <w:r w:rsidRPr="004428C5">
        <w:rPr>
          <w:rFonts w:ascii="Times New Roman" w:hAnsi="Times New Roman" w:cs="Times New Roman"/>
        </w:rPr>
        <w:t>олзите/ефектите от провеждането на политиката включват с</w:t>
      </w:r>
      <w:r w:rsidRPr="004428C5">
        <w:rPr>
          <w:rFonts w:ascii="Times New Roman" w:hAnsi="Times New Roman" w:cs="Times New Roman"/>
          <w:bCs/>
          <w:iCs/>
        </w:rPr>
        <w:t>ъздаване на условия за:</w:t>
      </w:r>
    </w:p>
    <w:p w14:paraId="48B22B51" w14:textId="77777777" w:rsidR="001F2072" w:rsidRPr="004428C5"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4428C5"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7777777" w:rsidR="00D02580" w:rsidRPr="004428C5"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hAnsi="Times New Roman"/>
          <w:bCs/>
          <w:iCs/>
        </w:rPr>
        <w:t>Постигане на по-добро качество на управлението на местно ниво в интерес</w:t>
      </w:r>
      <w:r w:rsidR="00295C6E" w:rsidRPr="004428C5">
        <w:rPr>
          <w:rFonts w:ascii="Times New Roman" w:hAnsi="Times New Roman"/>
          <w:bCs/>
          <w:iCs/>
        </w:rPr>
        <w:t xml:space="preserve"> на местните общности и бизнеса;</w:t>
      </w:r>
    </w:p>
    <w:p w14:paraId="7D2C384B" w14:textId="77777777" w:rsidR="003C03D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p>
    <w:p w14:paraId="2478972C" w14:textId="77777777" w:rsidR="003C03D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414C4BA0" w14:textId="77777777" w:rsidR="003C03D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Създаване на възможности за самоиздръжка, конкурентоспособност и пазарно присъствие на дружествата с над 50% държавно участие;</w:t>
      </w:r>
    </w:p>
    <w:p w14:paraId="69FF09B2" w14:textId="205EA780" w:rsidR="00A92A7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6FB69C7D" w14:textId="0AEBDB6A" w:rsidR="001F2072" w:rsidRPr="004428C5" w:rsidRDefault="00782D5F"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eastAsia="Times New Roman" w:hAnsi="Times New Roman"/>
        </w:rPr>
        <w:t>Дейностите по политиката са насочени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r w:rsidR="00397AAB" w:rsidRPr="004428C5">
        <w:rPr>
          <w:rFonts w:ascii="Times New Roman" w:eastAsia="Times New Roman" w:hAnsi="Times New Roman"/>
        </w:rPr>
        <w:t>.</w:t>
      </w:r>
    </w:p>
    <w:p w14:paraId="5F20108E"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Взаимоотношения с други институции, допринасящи за изпълнение на политиката</w:t>
      </w:r>
    </w:p>
    <w:p w14:paraId="6C280C79"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Европейска комисия;</w:t>
      </w:r>
    </w:p>
    <w:p w14:paraId="57736595" w14:textId="77777777" w:rsidR="00C53DD6" w:rsidRPr="004428C5" w:rsidRDefault="00C53DD6"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ИА „Одит на средствата от ЕС”;</w:t>
      </w:r>
    </w:p>
    <w:p w14:paraId="010CE710" w14:textId="77777777" w:rsidR="00D73D8D" w:rsidRPr="004428C5" w:rsidRDefault="00C53DD6"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 xml:space="preserve">Управляващи органи </w:t>
      </w:r>
      <w:r w:rsidR="00D73D8D" w:rsidRPr="004428C5">
        <w:rPr>
          <w:rFonts w:ascii="Times New Roman" w:eastAsia="Times New Roman" w:hAnsi="Times New Roman"/>
          <w:color w:val="000000" w:themeColor="text1"/>
          <w:lang w:eastAsia="bg-BG"/>
        </w:rPr>
        <w:t>и национални партниращи органи;</w:t>
      </w:r>
    </w:p>
    <w:p w14:paraId="670913CC" w14:textId="77777777" w:rsidR="002D1757" w:rsidRPr="004428C5" w:rsidRDefault="003B7D0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Министерства</w:t>
      </w:r>
      <w:r w:rsidR="002D1757" w:rsidRPr="004428C5">
        <w:rPr>
          <w:rFonts w:ascii="Times New Roman" w:eastAsia="Times New Roman" w:hAnsi="Times New Roman"/>
          <w:color w:val="000000" w:themeColor="text1"/>
          <w:lang w:eastAsia="bg-BG"/>
        </w:rPr>
        <w:t>;</w:t>
      </w:r>
    </w:p>
    <w:p w14:paraId="624961C9" w14:textId="77777777" w:rsidR="002D1757" w:rsidRPr="004428C5" w:rsidRDefault="0013269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Областни администрации и о</w:t>
      </w:r>
      <w:r w:rsidR="002D1757" w:rsidRPr="004428C5">
        <w:rPr>
          <w:rFonts w:ascii="Times New Roman" w:eastAsia="Times New Roman" w:hAnsi="Times New Roman"/>
          <w:color w:val="000000" w:themeColor="text1"/>
          <w:lang w:eastAsia="bg-BG"/>
        </w:rPr>
        <w:t>бщини;</w:t>
      </w:r>
    </w:p>
    <w:p w14:paraId="343937CF"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Сдружения на собствениците</w:t>
      </w:r>
      <w:r w:rsidR="00B77F17" w:rsidRPr="004428C5">
        <w:rPr>
          <w:rFonts w:ascii="Times New Roman" w:hAnsi="Times New Roman"/>
        </w:rPr>
        <w:t xml:space="preserve"> в етажната собственост на многофамилни жилищни сгради</w:t>
      </w:r>
      <w:r w:rsidRPr="004428C5">
        <w:rPr>
          <w:rFonts w:ascii="Times New Roman" w:eastAsia="Times New Roman" w:hAnsi="Times New Roman"/>
          <w:color w:val="000000" w:themeColor="text1"/>
          <w:lang w:eastAsia="bg-BG"/>
        </w:rPr>
        <w:t>;</w:t>
      </w:r>
    </w:p>
    <w:p w14:paraId="121EC73C"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Национален статистически институт;</w:t>
      </w:r>
    </w:p>
    <w:p w14:paraId="17734E2C"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Неправителствени организации;</w:t>
      </w:r>
    </w:p>
    <w:p w14:paraId="3D8AAAE7" w14:textId="77777777" w:rsidR="003B0AB2" w:rsidRPr="004428C5" w:rsidRDefault="00D57DB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Българска банка за развитие;</w:t>
      </w:r>
    </w:p>
    <w:p w14:paraId="0BCB2D3F" w14:textId="79E3A6B5" w:rsidR="00D57DB0" w:rsidRPr="004428C5" w:rsidRDefault="00D57DB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4428C5">
        <w:rPr>
          <w:rFonts w:ascii="Times New Roman" w:eastAsia="Times New Roman" w:hAnsi="Times New Roman"/>
          <w:color w:val="000000" w:themeColor="text1"/>
          <w:lang w:eastAsia="bg-BG"/>
        </w:rPr>
        <w:t>;</w:t>
      </w:r>
    </w:p>
    <w:p w14:paraId="0C938EC0" w14:textId="52A08EBA" w:rsidR="003437B0" w:rsidRPr="004428C5" w:rsidRDefault="003437B0" w:rsidP="005856D0">
      <w:pPr>
        <w:tabs>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По отношение на Националната програма за енергийна ефективност на многофамилни</w:t>
      </w:r>
      <w:r w:rsidR="00A661D6" w:rsidRPr="004428C5">
        <w:rPr>
          <w:rFonts w:ascii="Times New Roman" w:eastAsia="Times New Roman" w:hAnsi="Times New Roman"/>
          <w:color w:val="000000" w:themeColor="text1"/>
          <w:lang w:eastAsia="bg-BG"/>
        </w:rPr>
        <w:t xml:space="preserve"> жилищни сгради;</w:t>
      </w:r>
    </w:p>
    <w:p w14:paraId="3A10CDB2" w14:textId="77777777"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Министерство на финансите – отговорно за методическото ръководство по отношение на бюджетните и отчетните аспекти на НПЕЕМЖС; координиращо звено на национално равнище за изпълнението и контрола на НПВУ;</w:t>
      </w:r>
    </w:p>
    <w:p w14:paraId="284D0686" w14:textId="388713F3"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lastRenderedPageBreak/>
        <w:t xml:space="preserve"> Българска банка за развитие – участва в договарянето за предоставяне на заеми за осигуряване на финансовия ресурс за изпълнение на НПЕЕМЖС, за която е необходимо издаване на държавна гаранция. Разплаща извършените дейности към външните изпълнители;</w:t>
      </w:r>
    </w:p>
    <w:p w14:paraId="2E001D58" w14:textId="017EBF18"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Общини – приемат заявления за регистрация на сдруженията на собствениците с цел енергийно обновяване по НПЕЕМЖС, сключват договори за целево финансиране за обновяване на жилищните сгради, издават разрешения за строеж, упражняват инвеститорски контрол, възложител по сключените договори;</w:t>
      </w:r>
    </w:p>
    <w:p w14:paraId="55728A91" w14:textId="015BA4F4"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Областни управители – в качеството си на представители на държавата подписват договори за целево финансиране по НПЕЕМЖС, наблюдават и контролират процеса на обновяване относно допустимостта на извършените строителни разходи;</w:t>
      </w:r>
    </w:p>
    <w:p w14:paraId="263AAF19" w14:textId="095A1240"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Сдружения на собствениците – осъществяват контрол върху изпълнението на обновяването за енергийна ефективност по НПЕЕМЖС;</w:t>
      </w:r>
    </w:p>
    <w:p w14:paraId="345C246E" w14:textId="3195AB4F"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Външни изпълнители по сключени договори – избират се от общините по реда и условията на открити процедури по ЗОП за изпълнение на дейностите по НПЕЕМЖС.</w:t>
      </w:r>
    </w:p>
    <w:p w14:paraId="774060EA" w14:textId="55163778" w:rsidR="005B4848" w:rsidRPr="004428C5" w:rsidRDefault="005B4848" w:rsidP="003B4424">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Показатели за полза/ефект и целеви стойности</w:t>
      </w:r>
    </w:p>
    <w:tbl>
      <w:tblPr>
        <w:tblW w:w="9924" w:type="dxa"/>
        <w:tblInd w:w="-5" w:type="dxa"/>
        <w:tblLook w:val="04A0" w:firstRow="1" w:lastRow="0" w:firstColumn="1" w:lastColumn="0" w:noHBand="0" w:noVBand="1"/>
      </w:tblPr>
      <w:tblGrid>
        <w:gridCol w:w="3981"/>
        <w:gridCol w:w="954"/>
        <w:gridCol w:w="979"/>
        <w:gridCol w:w="1012"/>
        <w:gridCol w:w="1012"/>
        <w:gridCol w:w="871"/>
        <w:gridCol w:w="1115"/>
      </w:tblGrid>
      <w:tr w:rsidR="00A36360" w:rsidRPr="004428C5" w14:paraId="6EF881D2" w14:textId="77777777" w:rsidTr="005F6F63">
        <w:trPr>
          <w:trHeight w:val="300"/>
        </w:trPr>
        <w:tc>
          <w:tcPr>
            <w:tcW w:w="9924"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14:paraId="012B235E" w14:textId="77777777" w:rsidR="00A36360" w:rsidRPr="004428C5" w:rsidRDefault="00A36360"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ПОКАЗАТЕЛИ ЗА ИЗПЪЛНЕНИЕ И ЦЕЛЕВИ СТОЙНОСТИ</w:t>
            </w:r>
          </w:p>
        </w:tc>
      </w:tr>
      <w:tr w:rsidR="00A36360" w:rsidRPr="004428C5" w14:paraId="595EDA63"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E9949BA" w14:textId="77777777" w:rsidR="00A36360" w:rsidRPr="004428C5" w:rsidRDefault="00A36360" w:rsidP="00A36360">
            <w:pPr>
              <w:spacing w:after="0" w:line="240" w:lineRule="auto"/>
              <w:jc w:val="center"/>
              <w:rPr>
                <w:rFonts w:ascii="Times New Roman" w:eastAsia="Times New Roman" w:hAnsi="Times New Roman" w:cs="Times New Roman"/>
                <w:i/>
                <w:iCs/>
                <w:color w:val="000000"/>
                <w:sz w:val="16"/>
                <w:szCs w:val="16"/>
                <w:lang w:val="en-US"/>
              </w:rPr>
            </w:pPr>
            <w:r w:rsidRPr="004428C5">
              <w:rPr>
                <w:rFonts w:ascii="Times New Roman" w:eastAsia="Times New Roman" w:hAnsi="Times New Roman" w:cs="Times New Roman"/>
                <w:i/>
                <w:iCs/>
                <w:color w:val="000000"/>
                <w:sz w:val="16"/>
                <w:szCs w:val="16"/>
              </w:rPr>
              <w:t>Ползи/ефекти:</w:t>
            </w:r>
          </w:p>
        </w:tc>
        <w:tc>
          <w:tcPr>
            <w:tcW w:w="955" w:type="dxa"/>
            <w:tcBorders>
              <w:top w:val="nil"/>
              <w:left w:val="nil"/>
              <w:bottom w:val="single" w:sz="4" w:space="0" w:color="auto"/>
              <w:right w:val="single" w:sz="4" w:space="0" w:color="auto"/>
            </w:tcBorders>
            <w:shd w:val="clear" w:color="000000" w:fill="FFCC99"/>
            <w:vAlign w:val="center"/>
            <w:hideMark/>
          </w:tcPr>
          <w:p w14:paraId="69AE5449"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4737" w:type="dxa"/>
            <w:gridSpan w:val="5"/>
            <w:tcBorders>
              <w:top w:val="single" w:sz="4" w:space="0" w:color="auto"/>
              <w:left w:val="nil"/>
              <w:bottom w:val="single" w:sz="4" w:space="0" w:color="auto"/>
              <w:right w:val="single" w:sz="4" w:space="0" w:color="auto"/>
            </w:tcBorders>
            <w:shd w:val="clear" w:color="000000" w:fill="FFCC99"/>
            <w:vAlign w:val="center"/>
            <w:hideMark/>
          </w:tcPr>
          <w:p w14:paraId="5FE46E0D" w14:textId="77777777" w:rsidR="00A36360" w:rsidRPr="004428C5" w:rsidRDefault="00A36360"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Целева стойност</w:t>
            </w:r>
          </w:p>
        </w:tc>
      </w:tr>
      <w:tr w:rsidR="00A36360" w:rsidRPr="004428C5" w14:paraId="7B86A360" w14:textId="77777777" w:rsidTr="00F057F7">
        <w:trPr>
          <w:trHeight w:val="675"/>
        </w:trPr>
        <w:tc>
          <w:tcPr>
            <w:tcW w:w="423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6ECF6DC" w14:textId="77777777" w:rsidR="00A36360" w:rsidRPr="004428C5" w:rsidRDefault="00A36360"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Показатели за изпълнение</w:t>
            </w:r>
          </w:p>
        </w:tc>
        <w:tc>
          <w:tcPr>
            <w:tcW w:w="955" w:type="dxa"/>
            <w:tcBorders>
              <w:top w:val="nil"/>
              <w:left w:val="nil"/>
              <w:bottom w:val="single" w:sz="4" w:space="0" w:color="auto"/>
              <w:right w:val="single" w:sz="4" w:space="0" w:color="auto"/>
            </w:tcBorders>
            <w:shd w:val="clear" w:color="000000" w:fill="FFCC99"/>
            <w:vAlign w:val="center"/>
            <w:hideMark/>
          </w:tcPr>
          <w:p w14:paraId="6BC7292A" w14:textId="77777777" w:rsidR="00A36360" w:rsidRPr="004428C5" w:rsidRDefault="00A36360"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Мерна единица</w:t>
            </w:r>
          </w:p>
        </w:tc>
        <w:tc>
          <w:tcPr>
            <w:tcW w:w="1009" w:type="dxa"/>
            <w:tcBorders>
              <w:top w:val="nil"/>
              <w:left w:val="nil"/>
              <w:bottom w:val="single" w:sz="4" w:space="0" w:color="auto"/>
              <w:right w:val="single" w:sz="4" w:space="0" w:color="auto"/>
            </w:tcBorders>
            <w:shd w:val="clear" w:color="000000" w:fill="FFCC99"/>
            <w:vAlign w:val="center"/>
            <w:hideMark/>
          </w:tcPr>
          <w:p w14:paraId="528328E4" w14:textId="77777777" w:rsidR="00A36360" w:rsidRPr="004428C5" w:rsidRDefault="00A36360"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Проект 2023 г.</w:t>
            </w:r>
          </w:p>
        </w:tc>
        <w:tc>
          <w:tcPr>
            <w:tcW w:w="871" w:type="dxa"/>
            <w:tcBorders>
              <w:top w:val="nil"/>
              <w:left w:val="nil"/>
              <w:bottom w:val="single" w:sz="4" w:space="0" w:color="auto"/>
              <w:right w:val="single" w:sz="4" w:space="0" w:color="auto"/>
            </w:tcBorders>
            <w:shd w:val="clear" w:color="000000" w:fill="FFCC99"/>
            <w:vAlign w:val="center"/>
            <w:hideMark/>
          </w:tcPr>
          <w:p w14:paraId="0CC49DC1" w14:textId="77777777" w:rsidR="00A36360" w:rsidRPr="004428C5" w:rsidRDefault="00A36360"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2024 г.</w:t>
            </w:r>
          </w:p>
        </w:tc>
        <w:tc>
          <w:tcPr>
            <w:tcW w:w="871" w:type="dxa"/>
            <w:tcBorders>
              <w:top w:val="nil"/>
              <w:left w:val="nil"/>
              <w:bottom w:val="single" w:sz="4" w:space="0" w:color="auto"/>
              <w:right w:val="single" w:sz="4" w:space="0" w:color="auto"/>
            </w:tcBorders>
            <w:shd w:val="clear" w:color="000000" w:fill="FFCC99"/>
            <w:vAlign w:val="center"/>
            <w:hideMark/>
          </w:tcPr>
          <w:p w14:paraId="6DE4B04E" w14:textId="77777777" w:rsidR="00A36360" w:rsidRPr="004428C5" w:rsidRDefault="00A36360"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2025 г.</w:t>
            </w:r>
          </w:p>
        </w:tc>
        <w:tc>
          <w:tcPr>
            <w:tcW w:w="871" w:type="dxa"/>
            <w:tcBorders>
              <w:top w:val="nil"/>
              <w:left w:val="nil"/>
              <w:bottom w:val="single" w:sz="4" w:space="0" w:color="auto"/>
              <w:right w:val="single" w:sz="4" w:space="0" w:color="auto"/>
            </w:tcBorders>
            <w:shd w:val="clear" w:color="000000" w:fill="FFCC99"/>
            <w:vAlign w:val="center"/>
            <w:hideMark/>
          </w:tcPr>
          <w:p w14:paraId="794C8D34" w14:textId="77777777" w:rsidR="00A36360" w:rsidRPr="004428C5" w:rsidRDefault="00A36360"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2026 г.</w:t>
            </w:r>
          </w:p>
        </w:tc>
        <w:tc>
          <w:tcPr>
            <w:tcW w:w="1115" w:type="dxa"/>
            <w:tcBorders>
              <w:top w:val="nil"/>
              <w:left w:val="nil"/>
              <w:bottom w:val="single" w:sz="4" w:space="0" w:color="auto"/>
              <w:right w:val="single" w:sz="4" w:space="0" w:color="auto"/>
            </w:tcBorders>
            <w:shd w:val="clear" w:color="000000" w:fill="FFCC99"/>
            <w:vAlign w:val="center"/>
            <w:hideMark/>
          </w:tcPr>
          <w:p w14:paraId="3DE5606C" w14:textId="77777777" w:rsidR="00A36360" w:rsidRPr="004428C5" w:rsidRDefault="00A36360" w:rsidP="00A36360">
            <w:pPr>
              <w:spacing w:after="0" w:line="240" w:lineRule="auto"/>
              <w:jc w:val="center"/>
              <w:rPr>
                <w:rFonts w:ascii="Times New Roman" w:eastAsia="Times New Roman" w:hAnsi="Times New Roman" w:cs="Times New Roman"/>
                <w:b/>
                <w:bCs/>
                <w:i/>
                <w:iCs/>
                <w:color w:val="000000"/>
                <w:sz w:val="16"/>
                <w:szCs w:val="16"/>
              </w:rPr>
            </w:pPr>
            <w:r w:rsidRPr="004428C5">
              <w:rPr>
                <w:rFonts w:ascii="Times New Roman" w:eastAsia="Times New Roman" w:hAnsi="Times New Roman" w:cs="Times New Roman"/>
                <w:b/>
                <w:bCs/>
                <w:i/>
                <w:iCs/>
                <w:color w:val="000000"/>
                <w:sz w:val="16"/>
                <w:szCs w:val="16"/>
              </w:rPr>
              <w:t>Прогноза 2024-2026 г.</w:t>
            </w:r>
          </w:p>
          <w:p w14:paraId="08D20140" w14:textId="25F73BBD" w:rsidR="005F6F63" w:rsidRPr="004428C5" w:rsidRDefault="005F6F63" w:rsidP="00D424F9">
            <w:pPr>
              <w:spacing w:after="0" w:line="240" w:lineRule="auto"/>
              <w:jc w:val="center"/>
              <w:rPr>
                <w:rFonts w:ascii="Times New Roman" w:eastAsia="Times New Roman" w:hAnsi="Times New Roman" w:cs="Times New Roman"/>
                <w:b/>
                <w:bCs/>
                <w:i/>
                <w:iCs/>
                <w:color w:val="000000"/>
                <w:sz w:val="16"/>
                <w:szCs w:val="16"/>
              </w:rPr>
            </w:pPr>
            <w:r w:rsidRPr="004428C5">
              <w:rPr>
                <w:rFonts w:ascii="Times New Roman" w:eastAsia="Times New Roman" w:hAnsi="Times New Roman" w:cs="Times New Roman"/>
                <w:b/>
                <w:bCs/>
                <w:i/>
                <w:iCs/>
                <w:color w:val="000000"/>
                <w:sz w:val="16"/>
                <w:szCs w:val="16"/>
                <w:lang w:val="en-US"/>
              </w:rPr>
              <w:t>(</w:t>
            </w:r>
            <w:r w:rsidRPr="004428C5">
              <w:rPr>
                <w:rFonts w:ascii="Times New Roman" w:eastAsia="Times New Roman" w:hAnsi="Times New Roman" w:cs="Times New Roman"/>
                <w:b/>
                <w:bCs/>
                <w:i/>
                <w:iCs/>
                <w:color w:val="000000"/>
                <w:sz w:val="16"/>
                <w:szCs w:val="16"/>
              </w:rPr>
              <w:t xml:space="preserve">Целева стойност </w:t>
            </w:r>
            <w:r w:rsidR="00D424F9" w:rsidRPr="004428C5">
              <w:rPr>
                <w:rFonts w:ascii="Times New Roman" w:eastAsia="Times New Roman" w:hAnsi="Times New Roman" w:cs="Times New Roman"/>
                <w:b/>
                <w:bCs/>
                <w:i/>
                <w:iCs/>
                <w:color w:val="000000"/>
                <w:sz w:val="16"/>
                <w:szCs w:val="16"/>
              </w:rPr>
              <w:t>за периода 2024-</w:t>
            </w:r>
            <w:r w:rsidRPr="004428C5">
              <w:rPr>
                <w:rFonts w:ascii="Times New Roman" w:eastAsia="Times New Roman" w:hAnsi="Times New Roman" w:cs="Times New Roman"/>
                <w:b/>
                <w:bCs/>
                <w:i/>
                <w:iCs/>
                <w:color w:val="000000"/>
                <w:sz w:val="16"/>
                <w:szCs w:val="16"/>
              </w:rPr>
              <w:t>2029 г.</w:t>
            </w:r>
            <w:r w:rsidRPr="004428C5">
              <w:rPr>
                <w:rFonts w:ascii="Times New Roman" w:eastAsia="Times New Roman" w:hAnsi="Times New Roman" w:cs="Times New Roman"/>
                <w:b/>
                <w:bCs/>
                <w:i/>
                <w:iCs/>
                <w:color w:val="000000"/>
                <w:sz w:val="16"/>
                <w:szCs w:val="16"/>
                <w:lang w:val="en-US"/>
              </w:rPr>
              <w:t>)</w:t>
            </w:r>
            <w:r w:rsidRPr="004428C5">
              <w:rPr>
                <w:rStyle w:val="FootnoteReference"/>
                <w:rFonts w:ascii="Times New Roman" w:eastAsia="Times New Roman" w:hAnsi="Times New Roman"/>
                <w:b/>
                <w:bCs/>
                <w:iCs/>
                <w:color w:val="0000FF"/>
                <w:sz w:val="20"/>
                <w:szCs w:val="20"/>
                <w:lang w:val="en-US"/>
              </w:rPr>
              <w:footnoteReference w:id="1"/>
            </w:r>
          </w:p>
        </w:tc>
      </w:tr>
      <w:tr w:rsidR="00A36360" w:rsidRPr="004428C5" w14:paraId="54436308" w14:textId="77777777" w:rsidTr="00F057F7">
        <w:trPr>
          <w:trHeight w:val="76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A3BD" w14:textId="77777777" w:rsidR="00A36360" w:rsidRPr="004428C5" w:rsidRDefault="00A36360" w:rsidP="00A36360">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 xml:space="preserve"> </w:t>
            </w:r>
            <w:r w:rsidRPr="004428C5">
              <w:rPr>
                <w:rFonts w:ascii="Times New Roman" w:eastAsia="Times New Roman" w:hAnsi="Times New Roman" w:cs="Times New Roman"/>
                <w:color w:val="000000"/>
                <w:sz w:val="16"/>
                <w:szCs w:val="16"/>
              </w:rPr>
              <w:t>1</w:t>
            </w:r>
            <w:r w:rsidRPr="004428C5">
              <w:rPr>
                <w:rFonts w:ascii="Times New Roman" w:eastAsia="Times New Roman" w:hAnsi="Times New Roman" w:cs="Times New Roman"/>
                <w:b/>
                <w:bCs/>
                <w:color w:val="000000"/>
                <w:sz w:val="16"/>
                <w:szCs w:val="16"/>
              </w:rPr>
              <w:t>.</w:t>
            </w:r>
            <w:r w:rsidRPr="004428C5">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tc>
        <w:tc>
          <w:tcPr>
            <w:tcW w:w="955" w:type="dxa"/>
            <w:tcBorders>
              <w:top w:val="nil"/>
              <w:left w:val="nil"/>
              <w:bottom w:val="single" w:sz="4" w:space="0" w:color="auto"/>
              <w:right w:val="single" w:sz="4" w:space="0" w:color="auto"/>
            </w:tcBorders>
            <w:shd w:val="clear" w:color="auto" w:fill="auto"/>
            <w:vAlign w:val="center"/>
            <w:hideMark/>
          </w:tcPr>
          <w:p w14:paraId="06349242" w14:textId="4CFE5881"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w:t>
            </w:r>
          </w:p>
        </w:tc>
        <w:tc>
          <w:tcPr>
            <w:tcW w:w="1009" w:type="dxa"/>
            <w:tcBorders>
              <w:top w:val="nil"/>
              <w:left w:val="nil"/>
              <w:bottom w:val="single" w:sz="4" w:space="0" w:color="auto"/>
              <w:right w:val="single" w:sz="4" w:space="0" w:color="auto"/>
            </w:tcBorders>
            <w:shd w:val="clear" w:color="auto" w:fill="auto"/>
            <w:vAlign w:val="center"/>
            <w:hideMark/>
          </w:tcPr>
          <w:p w14:paraId="29DBA68D"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w:t>
            </w:r>
          </w:p>
        </w:tc>
        <w:tc>
          <w:tcPr>
            <w:tcW w:w="871" w:type="dxa"/>
            <w:tcBorders>
              <w:top w:val="nil"/>
              <w:left w:val="nil"/>
              <w:bottom w:val="single" w:sz="4" w:space="0" w:color="auto"/>
              <w:right w:val="single" w:sz="4" w:space="0" w:color="auto"/>
            </w:tcBorders>
            <w:shd w:val="clear" w:color="auto" w:fill="auto"/>
            <w:vAlign w:val="center"/>
            <w:hideMark/>
          </w:tcPr>
          <w:p w14:paraId="6A912804"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30</w:t>
            </w:r>
          </w:p>
        </w:tc>
        <w:tc>
          <w:tcPr>
            <w:tcW w:w="871" w:type="dxa"/>
            <w:tcBorders>
              <w:top w:val="nil"/>
              <w:left w:val="nil"/>
              <w:bottom w:val="single" w:sz="4" w:space="0" w:color="auto"/>
              <w:right w:val="single" w:sz="4" w:space="0" w:color="auto"/>
            </w:tcBorders>
            <w:shd w:val="clear" w:color="auto" w:fill="auto"/>
            <w:vAlign w:val="center"/>
            <w:hideMark/>
          </w:tcPr>
          <w:p w14:paraId="5DB91584"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60</w:t>
            </w:r>
          </w:p>
        </w:tc>
        <w:tc>
          <w:tcPr>
            <w:tcW w:w="871" w:type="dxa"/>
            <w:tcBorders>
              <w:top w:val="nil"/>
              <w:left w:val="nil"/>
              <w:bottom w:val="single" w:sz="4" w:space="0" w:color="auto"/>
              <w:right w:val="single" w:sz="4" w:space="0" w:color="auto"/>
            </w:tcBorders>
            <w:shd w:val="clear" w:color="auto" w:fill="auto"/>
            <w:vAlign w:val="center"/>
            <w:hideMark/>
          </w:tcPr>
          <w:p w14:paraId="207B50A8" w14:textId="4BF691B0" w:rsidR="00A36360" w:rsidRPr="004428C5" w:rsidRDefault="00264163" w:rsidP="00A36360">
            <w:pPr>
              <w:spacing w:after="0" w:line="240" w:lineRule="auto"/>
              <w:jc w:val="center"/>
              <w:rPr>
                <w:rFonts w:ascii="Times New Roman" w:eastAsia="Times New Roman" w:hAnsi="Times New Roman" w:cs="Times New Roman"/>
                <w:sz w:val="16"/>
                <w:szCs w:val="16"/>
                <w:lang w:val="en-US"/>
              </w:rPr>
            </w:pPr>
            <w:r w:rsidRPr="004428C5">
              <w:rPr>
                <w:rFonts w:ascii="Times New Roman" w:eastAsia="Times New Roman" w:hAnsi="Times New Roman" w:cs="Times New Roman"/>
                <w:sz w:val="16"/>
                <w:szCs w:val="16"/>
              </w:rPr>
              <w:t>20</w:t>
            </w:r>
            <w:r w:rsidRPr="004428C5">
              <w:rPr>
                <w:rStyle w:val="FootnoteReference"/>
                <w:rFonts w:ascii="Times New Roman" w:eastAsia="Times New Roman" w:hAnsi="Times New Roman"/>
                <w:b/>
                <w:color w:val="0000FF"/>
                <w:sz w:val="20"/>
                <w:szCs w:val="20"/>
              </w:rPr>
              <w:footnoteReference w:id="2"/>
            </w:r>
          </w:p>
        </w:tc>
        <w:tc>
          <w:tcPr>
            <w:tcW w:w="1115" w:type="dxa"/>
            <w:tcBorders>
              <w:top w:val="nil"/>
              <w:left w:val="nil"/>
              <w:bottom w:val="single" w:sz="4" w:space="0" w:color="auto"/>
              <w:right w:val="single" w:sz="4" w:space="0" w:color="auto"/>
            </w:tcBorders>
            <w:shd w:val="clear" w:color="auto" w:fill="auto"/>
            <w:noWrap/>
            <w:vAlign w:val="bottom"/>
            <w:hideMark/>
          </w:tcPr>
          <w:p w14:paraId="35D1FF7E" w14:textId="77777777" w:rsidR="00A36360" w:rsidRPr="004428C5" w:rsidRDefault="00A36360" w:rsidP="00A36360">
            <w:pPr>
              <w:spacing w:after="0" w:line="240" w:lineRule="auto"/>
              <w:rPr>
                <w:rFonts w:ascii="Times New Roman" w:eastAsia="Times New Roman" w:hAnsi="Times New Roman" w:cs="Times New Roman"/>
                <w:sz w:val="16"/>
                <w:szCs w:val="16"/>
                <w:lang w:val="en-US"/>
              </w:rPr>
            </w:pPr>
            <w:r w:rsidRPr="004428C5">
              <w:rPr>
                <w:rFonts w:ascii="Times New Roman" w:eastAsia="Times New Roman" w:hAnsi="Times New Roman" w:cs="Times New Roman"/>
                <w:sz w:val="16"/>
                <w:szCs w:val="16"/>
                <w:lang w:val="en-US"/>
              </w:rPr>
              <w:t> </w:t>
            </w:r>
          </w:p>
        </w:tc>
      </w:tr>
      <w:tr w:rsidR="00A36360" w:rsidRPr="004428C5" w14:paraId="493BB33C"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1714" w14:textId="77777777" w:rsidR="00A36360" w:rsidRPr="004428C5" w:rsidRDefault="00A36360" w:rsidP="00A36360">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r w:rsidRPr="004428C5">
              <w:rPr>
                <w:rFonts w:ascii="Times New Roman" w:eastAsia="Times New Roman" w:hAnsi="Times New Roman" w:cs="Times New Roman"/>
                <w:b/>
                <w:bCs/>
                <w:color w:val="000000"/>
                <w:sz w:val="16"/>
                <w:szCs w:val="16"/>
              </w:rPr>
              <w:t xml:space="preserve"> </w:t>
            </w:r>
            <w:r w:rsidRPr="004428C5">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955" w:type="dxa"/>
            <w:tcBorders>
              <w:top w:val="nil"/>
              <w:left w:val="nil"/>
              <w:bottom w:val="single" w:sz="4" w:space="0" w:color="auto"/>
              <w:right w:val="single" w:sz="4" w:space="0" w:color="auto"/>
            </w:tcBorders>
            <w:shd w:val="clear" w:color="auto" w:fill="auto"/>
            <w:vAlign w:val="center"/>
            <w:hideMark/>
          </w:tcPr>
          <w:p w14:paraId="4DF126B1" w14:textId="54963311"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w:t>
            </w:r>
          </w:p>
        </w:tc>
        <w:tc>
          <w:tcPr>
            <w:tcW w:w="1009" w:type="dxa"/>
            <w:tcBorders>
              <w:top w:val="nil"/>
              <w:left w:val="nil"/>
              <w:bottom w:val="single" w:sz="4" w:space="0" w:color="auto"/>
              <w:right w:val="single" w:sz="4" w:space="0" w:color="auto"/>
            </w:tcBorders>
            <w:shd w:val="clear" w:color="auto" w:fill="auto"/>
            <w:vAlign w:val="center"/>
            <w:hideMark/>
          </w:tcPr>
          <w:p w14:paraId="376638A1"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2,02</w:t>
            </w:r>
          </w:p>
        </w:tc>
        <w:tc>
          <w:tcPr>
            <w:tcW w:w="871" w:type="dxa"/>
            <w:tcBorders>
              <w:top w:val="nil"/>
              <w:left w:val="nil"/>
              <w:bottom w:val="single" w:sz="4" w:space="0" w:color="auto"/>
              <w:right w:val="single" w:sz="4" w:space="0" w:color="auto"/>
            </w:tcBorders>
            <w:shd w:val="clear" w:color="auto" w:fill="auto"/>
            <w:vAlign w:val="center"/>
            <w:hideMark/>
          </w:tcPr>
          <w:p w14:paraId="67975AA4"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2,01</w:t>
            </w:r>
          </w:p>
        </w:tc>
        <w:tc>
          <w:tcPr>
            <w:tcW w:w="871" w:type="dxa"/>
            <w:tcBorders>
              <w:top w:val="nil"/>
              <w:left w:val="nil"/>
              <w:bottom w:val="single" w:sz="4" w:space="0" w:color="auto"/>
              <w:right w:val="single" w:sz="4" w:space="0" w:color="auto"/>
            </w:tcBorders>
            <w:shd w:val="clear" w:color="auto" w:fill="auto"/>
            <w:vAlign w:val="center"/>
            <w:hideMark/>
          </w:tcPr>
          <w:p w14:paraId="347D43D5"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2,01</w:t>
            </w:r>
          </w:p>
        </w:tc>
        <w:tc>
          <w:tcPr>
            <w:tcW w:w="871" w:type="dxa"/>
            <w:tcBorders>
              <w:top w:val="nil"/>
              <w:left w:val="nil"/>
              <w:bottom w:val="single" w:sz="4" w:space="0" w:color="auto"/>
              <w:right w:val="single" w:sz="4" w:space="0" w:color="auto"/>
            </w:tcBorders>
            <w:shd w:val="clear" w:color="auto" w:fill="auto"/>
            <w:vAlign w:val="center"/>
            <w:hideMark/>
          </w:tcPr>
          <w:p w14:paraId="44A01EB1"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2,01</w:t>
            </w:r>
          </w:p>
        </w:tc>
        <w:tc>
          <w:tcPr>
            <w:tcW w:w="1115" w:type="dxa"/>
            <w:tcBorders>
              <w:top w:val="nil"/>
              <w:left w:val="nil"/>
              <w:bottom w:val="single" w:sz="4" w:space="0" w:color="auto"/>
              <w:right w:val="single" w:sz="4" w:space="0" w:color="auto"/>
            </w:tcBorders>
            <w:shd w:val="clear" w:color="auto" w:fill="auto"/>
            <w:noWrap/>
            <w:vAlign w:val="bottom"/>
            <w:hideMark/>
          </w:tcPr>
          <w:p w14:paraId="4DC63DBF" w14:textId="77777777" w:rsidR="00A36360" w:rsidRPr="004428C5" w:rsidRDefault="00A36360" w:rsidP="00A36360">
            <w:pPr>
              <w:spacing w:after="0" w:line="240" w:lineRule="auto"/>
              <w:rPr>
                <w:rFonts w:ascii="Calibri" w:eastAsia="Times New Roman" w:hAnsi="Calibri" w:cs="Calibri"/>
                <w:color w:val="000000"/>
                <w:sz w:val="16"/>
                <w:szCs w:val="16"/>
                <w:lang w:val="en-US"/>
              </w:rPr>
            </w:pPr>
            <w:r w:rsidRPr="004428C5">
              <w:rPr>
                <w:rFonts w:ascii="Calibri" w:eastAsia="Times New Roman" w:hAnsi="Calibri" w:cs="Calibri"/>
                <w:color w:val="000000"/>
                <w:sz w:val="16"/>
                <w:szCs w:val="16"/>
                <w:lang w:val="en-US"/>
              </w:rPr>
              <w:t> </w:t>
            </w:r>
          </w:p>
        </w:tc>
      </w:tr>
      <w:tr w:rsidR="00A36360" w:rsidRPr="004428C5" w14:paraId="53F67F02"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7DF63"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3. Брой подкрепени културни обекти</w:t>
            </w:r>
          </w:p>
        </w:tc>
        <w:tc>
          <w:tcPr>
            <w:tcW w:w="955" w:type="dxa"/>
            <w:tcBorders>
              <w:top w:val="nil"/>
              <w:left w:val="nil"/>
              <w:bottom w:val="single" w:sz="4" w:space="0" w:color="auto"/>
              <w:right w:val="single" w:sz="4" w:space="0" w:color="auto"/>
            </w:tcBorders>
            <w:shd w:val="clear" w:color="auto" w:fill="auto"/>
            <w:vAlign w:val="center"/>
            <w:hideMark/>
          </w:tcPr>
          <w:p w14:paraId="5021A398"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358DD4C3"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871" w:type="dxa"/>
            <w:tcBorders>
              <w:top w:val="nil"/>
              <w:left w:val="nil"/>
              <w:bottom w:val="single" w:sz="4" w:space="0" w:color="auto"/>
              <w:right w:val="single" w:sz="4" w:space="0" w:color="auto"/>
            </w:tcBorders>
            <w:shd w:val="clear" w:color="auto" w:fill="auto"/>
            <w:vAlign w:val="center"/>
            <w:hideMark/>
          </w:tcPr>
          <w:p w14:paraId="1D280ED0"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24CD1077"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69FD62F8"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38CAB7B5"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50</w:t>
            </w:r>
          </w:p>
        </w:tc>
      </w:tr>
      <w:tr w:rsidR="00A36360" w:rsidRPr="004428C5" w14:paraId="59B31DEA"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4AEA"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Население, ползващо се от мерки за защита от пожари</w:t>
            </w:r>
          </w:p>
        </w:tc>
        <w:tc>
          <w:tcPr>
            <w:tcW w:w="955" w:type="dxa"/>
            <w:tcBorders>
              <w:top w:val="nil"/>
              <w:left w:val="nil"/>
              <w:bottom w:val="single" w:sz="4" w:space="0" w:color="auto"/>
              <w:right w:val="single" w:sz="4" w:space="0" w:color="auto"/>
            </w:tcBorders>
            <w:shd w:val="clear" w:color="auto" w:fill="auto"/>
            <w:vAlign w:val="center"/>
            <w:hideMark/>
          </w:tcPr>
          <w:p w14:paraId="0C0DCF06"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08CBCEC2"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871" w:type="dxa"/>
            <w:tcBorders>
              <w:top w:val="nil"/>
              <w:left w:val="nil"/>
              <w:bottom w:val="single" w:sz="4" w:space="0" w:color="auto"/>
              <w:right w:val="single" w:sz="4" w:space="0" w:color="auto"/>
            </w:tcBorders>
            <w:shd w:val="clear" w:color="auto" w:fill="auto"/>
            <w:vAlign w:val="center"/>
            <w:hideMark/>
          </w:tcPr>
          <w:p w14:paraId="0DC79716"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3CFBD9B8"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24DC4090"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30A58A30"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314 500</w:t>
            </w:r>
          </w:p>
        </w:tc>
      </w:tr>
      <w:tr w:rsidR="00A36360" w:rsidRPr="004428C5" w14:paraId="5A392185"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F88FA"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Подкрепена специализирана велосипедна инфраструктура</w:t>
            </w:r>
          </w:p>
        </w:tc>
        <w:tc>
          <w:tcPr>
            <w:tcW w:w="955" w:type="dxa"/>
            <w:tcBorders>
              <w:top w:val="nil"/>
              <w:left w:val="nil"/>
              <w:bottom w:val="single" w:sz="4" w:space="0" w:color="auto"/>
              <w:right w:val="single" w:sz="4" w:space="0" w:color="auto"/>
            </w:tcBorders>
            <w:shd w:val="clear" w:color="auto" w:fill="auto"/>
            <w:vAlign w:val="center"/>
            <w:hideMark/>
          </w:tcPr>
          <w:p w14:paraId="6886B908"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009" w:type="dxa"/>
            <w:tcBorders>
              <w:top w:val="nil"/>
              <w:left w:val="nil"/>
              <w:bottom w:val="single" w:sz="4" w:space="0" w:color="auto"/>
              <w:right w:val="single" w:sz="4" w:space="0" w:color="auto"/>
            </w:tcBorders>
            <w:shd w:val="clear" w:color="auto" w:fill="auto"/>
            <w:vAlign w:val="center"/>
            <w:hideMark/>
          </w:tcPr>
          <w:p w14:paraId="13755C6C"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871" w:type="dxa"/>
            <w:tcBorders>
              <w:top w:val="nil"/>
              <w:left w:val="nil"/>
              <w:bottom w:val="single" w:sz="4" w:space="0" w:color="auto"/>
              <w:right w:val="single" w:sz="4" w:space="0" w:color="auto"/>
            </w:tcBorders>
            <w:shd w:val="clear" w:color="auto" w:fill="auto"/>
            <w:vAlign w:val="center"/>
            <w:hideMark/>
          </w:tcPr>
          <w:p w14:paraId="18676005"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50DB6FEA"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0D614485"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678E53FE"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30</w:t>
            </w:r>
          </w:p>
        </w:tc>
      </w:tr>
      <w:tr w:rsidR="00A36360" w:rsidRPr="004428C5" w14:paraId="29D9BCF6"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DAE2"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 Изграден гранично контролно пропускателен пункт (ГКПП)</w:t>
            </w:r>
          </w:p>
        </w:tc>
        <w:tc>
          <w:tcPr>
            <w:tcW w:w="955" w:type="dxa"/>
            <w:tcBorders>
              <w:top w:val="nil"/>
              <w:left w:val="nil"/>
              <w:bottom w:val="single" w:sz="4" w:space="0" w:color="auto"/>
              <w:right w:val="single" w:sz="4" w:space="0" w:color="auto"/>
            </w:tcBorders>
            <w:shd w:val="clear" w:color="auto" w:fill="auto"/>
            <w:vAlign w:val="center"/>
            <w:hideMark/>
          </w:tcPr>
          <w:p w14:paraId="7A24FBB2"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77D8D592"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871" w:type="dxa"/>
            <w:tcBorders>
              <w:top w:val="nil"/>
              <w:left w:val="nil"/>
              <w:bottom w:val="single" w:sz="4" w:space="0" w:color="auto"/>
              <w:right w:val="single" w:sz="4" w:space="0" w:color="auto"/>
            </w:tcBorders>
            <w:shd w:val="clear" w:color="auto" w:fill="auto"/>
            <w:vAlign w:val="center"/>
            <w:hideMark/>
          </w:tcPr>
          <w:p w14:paraId="54863042"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3AF6354F"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1267EFAB"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3862300A"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r>
      <w:tr w:rsidR="00A36360" w:rsidRPr="004428C5" w14:paraId="4F7D6907"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2EE3A"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 Подкрепени с безвъзмездна финансова помощ малки и средни предприятия (МСП)</w:t>
            </w:r>
          </w:p>
        </w:tc>
        <w:tc>
          <w:tcPr>
            <w:tcW w:w="955" w:type="dxa"/>
            <w:tcBorders>
              <w:top w:val="nil"/>
              <w:left w:val="nil"/>
              <w:bottom w:val="single" w:sz="4" w:space="0" w:color="auto"/>
              <w:right w:val="single" w:sz="4" w:space="0" w:color="auto"/>
            </w:tcBorders>
            <w:shd w:val="clear" w:color="auto" w:fill="auto"/>
            <w:vAlign w:val="center"/>
            <w:hideMark/>
          </w:tcPr>
          <w:p w14:paraId="39E9FE23"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60C7611A"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871" w:type="dxa"/>
            <w:tcBorders>
              <w:top w:val="nil"/>
              <w:left w:val="nil"/>
              <w:bottom w:val="single" w:sz="4" w:space="0" w:color="auto"/>
              <w:right w:val="single" w:sz="4" w:space="0" w:color="auto"/>
            </w:tcBorders>
            <w:shd w:val="clear" w:color="auto" w:fill="auto"/>
            <w:vAlign w:val="center"/>
            <w:hideMark/>
          </w:tcPr>
          <w:p w14:paraId="5BE4FADC"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7A78B0A5"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031DAB46"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24403D53"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64</w:t>
            </w:r>
          </w:p>
        </w:tc>
      </w:tr>
      <w:tr w:rsidR="00A36360" w:rsidRPr="004428C5" w14:paraId="5CCD6272"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27"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 Брой реконструирани/възстановени културни и исторически обекти;</w:t>
            </w:r>
          </w:p>
        </w:tc>
        <w:tc>
          <w:tcPr>
            <w:tcW w:w="955" w:type="dxa"/>
            <w:tcBorders>
              <w:top w:val="nil"/>
              <w:left w:val="nil"/>
              <w:bottom w:val="single" w:sz="4" w:space="0" w:color="auto"/>
              <w:right w:val="single" w:sz="4" w:space="0" w:color="auto"/>
            </w:tcBorders>
            <w:shd w:val="clear" w:color="auto" w:fill="auto"/>
            <w:vAlign w:val="center"/>
            <w:hideMark/>
          </w:tcPr>
          <w:p w14:paraId="5798D124"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1C9C3C07"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55</w:t>
            </w:r>
          </w:p>
        </w:tc>
        <w:tc>
          <w:tcPr>
            <w:tcW w:w="871" w:type="dxa"/>
            <w:tcBorders>
              <w:top w:val="nil"/>
              <w:left w:val="nil"/>
              <w:bottom w:val="single" w:sz="4" w:space="0" w:color="auto"/>
              <w:right w:val="single" w:sz="4" w:space="0" w:color="auto"/>
            </w:tcBorders>
            <w:shd w:val="clear" w:color="auto" w:fill="auto"/>
            <w:vAlign w:val="center"/>
            <w:hideMark/>
          </w:tcPr>
          <w:p w14:paraId="30B7AC3D"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115775E2"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63520AC8"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5D7496E3"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A36360" w:rsidRPr="004428C5" w14:paraId="67F33CE6"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A367"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 Население, възползващо се от мерки за защита от наводнения или горски пожари</w:t>
            </w:r>
          </w:p>
        </w:tc>
        <w:tc>
          <w:tcPr>
            <w:tcW w:w="955" w:type="dxa"/>
            <w:tcBorders>
              <w:top w:val="nil"/>
              <w:left w:val="nil"/>
              <w:bottom w:val="single" w:sz="4" w:space="0" w:color="auto"/>
              <w:right w:val="single" w:sz="4" w:space="0" w:color="auto"/>
            </w:tcBorders>
            <w:shd w:val="clear" w:color="auto" w:fill="auto"/>
            <w:vAlign w:val="center"/>
            <w:hideMark/>
          </w:tcPr>
          <w:p w14:paraId="06F78727"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6108A9C0"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4 400 856</w:t>
            </w:r>
          </w:p>
        </w:tc>
        <w:tc>
          <w:tcPr>
            <w:tcW w:w="871" w:type="dxa"/>
            <w:tcBorders>
              <w:top w:val="nil"/>
              <w:left w:val="nil"/>
              <w:bottom w:val="single" w:sz="4" w:space="0" w:color="auto"/>
              <w:right w:val="single" w:sz="4" w:space="0" w:color="auto"/>
            </w:tcBorders>
            <w:shd w:val="clear" w:color="auto" w:fill="auto"/>
            <w:vAlign w:val="center"/>
            <w:hideMark/>
          </w:tcPr>
          <w:p w14:paraId="246508A3"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53091F8B"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200BF888"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064A3581"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A36360" w:rsidRPr="004428C5" w14:paraId="1EF663FA"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35BE" w14:textId="77777777" w:rsidR="00A36360" w:rsidRPr="004428C5" w:rsidRDefault="00A36360"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 Общ брой младежи, включени в схеми за младежко предприемачество и инициативи</w:t>
            </w:r>
          </w:p>
        </w:tc>
        <w:tc>
          <w:tcPr>
            <w:tcW w:w="955" w:type="dxa"/>
            <w:tcBorders>
              <w:top w:val="nil"/>
              <w:left w:val="nil"/>
              <w:bottom w:val="single" w:sz="4" w:space="0" w:color="auto"/>
              <w:right w:val="single" w:sz="4" w:space="0" w:color="auto"/>
            </w:tcBorders>
            <w:shd w:val="clear" w:color="auto" w:fill="auto"/>
            <w:vAlign w:val="center"/>
            <w:hideMark/>
          </w:tcPr>
          <w:p w14:paraId="7A3EB354" w14:textId="77777777" w:rsidR="00A36360" w:rsidRPr="004428C5" w:rsidRDefault="00A36360"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hideMark/>
          </w:tcPr>
          <w:p w14:paraId="5272A0B7"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573</w:t>
            </w:r>
          </w:p>
        </w:tc>
        <w:tc>
          <w:tcPr>
            <w:tcW w:w="871" w:type="dxa"/>
            <w:tcBorders>
              <w:top w:val="nil"/>
              <w:left w:val="nil"/>
              <w:bottom w:val="single" w:sz="4" w:space="0" w:color="auto"/>
              <w:right w:val="single" w:sz="4" w:space="0" w:color="auto"/>
            </w:tcBorders>
            <w:shd w:val="clear" w:color="auto" w:fill="auto"/>
            <w:vAlign w:val="center"/>
            <w:hideMark/>
          </w:tcPr>
          <w:p w14:paraId="128C686C"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2F8EA5D7"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hideMark/>
          </w:tcPr>
          <w:p w14:paraId="0E7D0233"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14:paraId="6CCA10E0" w14:textId="77777777" w:rsidR="00A36360" w:rsidRPr="004428C5" w:rsidRDefault="00A36360"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B73252" w:rsidRPr="004428C5" w14:paraId="266BAEA1" w14:textId="77777777" w:rsidTr="00F057F7">
        <w:trPr>
          <w:trHeight w:val="30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5130535B" w14:textId="2086081C" w:rsidR="00B73252" w:rsidRPr="004428C5" w:rsidRDefault="00B73252" w:rsidP="00B73252">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11. Брой участници в инициативи за обучение и квалификация</w:t>
            </w:r>
          </w:p>
        </w:tc>
        <w:tc>
          <w:tcPr>
            <w:tcW w:w="955" w:type="dxa"/>
            <w:tcBorders>
              <w:top w:val="nil"/>
              <w:left w:val="nil"/>
              <w:bottom w:val="single" w:sz="4" w:space="0" w:color="auto"/>
              <w:right w:val="single" w:sz="4" w:space="0" w:color="auto"/>
            </w:tcBorders>
            <w:shd w:val="clear" w:color="auto" w:fill="auto"/>
            <w:vAlign w:val="center"/>
          </w:tcPr>
          <w:p w14:paraId="45FAB103" w14:textId="50F1E639" w:rsidR="00B73252" w:rsidRPr="004428C5" w:rsidRDefault="00B73252"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tcPr>
          <w:p w14:paraId="3D658998" w14:textId="6B1A008E" w:rsidR="00B73252" w:rsidRPr="004428C5" w:rsidRDefault="00B73252"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1087</w:t>
            </w:r>
          </w:p>
        </w:tc>
        <w:tc>
          <w:tcPr>
            <w:tcW w:w="871" w:type="dxa"/>
            <w:tcBorders>
              <w:top w:val="nil"/>
              <w:left w:val="nil"/>
              <w:bottom w:val="single" w:sz="4" w:space="0" w:color="auto"/>
              <w:right w:val="single" w:sz="4" w:space="0" w:color="auto"/>
            </w:tcBorders>
            <w:shd w:val="clear" w:color="auto" w:fill="auto"/>
            <w:vAlign w:val="center"/>
          </w:tcPr>
          <w:p w14:paraId="7B5C6D53" w14:textId="5F943E58" w:rsidR="00B73252" w:rsidRPr="004428C5" w:rsidRDefault="00B73252"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23DAF294" w14:textId="5528B26C" w:rsidR="00B73252" w:rsidRPr="004428C5" w:rsidRDefault="00B73252"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2198E11F" w14:textId="1551CE20" w:rsidR="00B73252" w:rsidRPr="004428C5" w:rsidRDefault="00B73252"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w:t>
            </w:r>
          </w:p>
        </w:tc>
        <w:tc>
          <w:tcPr>
            <w:tcW w:w="1115" w:type="dxa"/>
            <w:tcBorders>
              <w:top w:val="nil"/>
              <w:left w:val="nil"/>
              <w:bottom w:val="single" w:sz="4" w:space="0" w:color="auto"/>
              <w:right w:val="single" w:sz="4" w:space="0" w:color="auto"/>
            </w:tcBorders>
            <w:shd w:val="clear" w:color="auto" w:fill="auto"/>
            <w:vAlign w:val="center"/>
          </w:tcPr>
          <w:p w14:paraId="01013570" w14:textId="7E5D62E2" w:rsidR="00B73252" w:rsidRPr="004428C5" w:rsidRDefault="00B73252"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Н/П</w:t>
            </w:r>
          </w:p>
        </w:tc>
      </w:tr>
      <w:tr w:rsidR="00B24367" w:rsidRPr="004428C5" w14:paraId="4EF3C516" w14:textId="77777777" w:rsidTr="00FD02CB">
        <w:trPr>
          <w:trHeight w:val="270"/>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35A97E6B" w14:textId="77777777" w:rsidR="00B24367" w:rsidRPr="004428C5" w:rsidRDefault="00B24367" w:rsidP="00B24367">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xml:space="preserve">12. Нарастване потенциала на АТЕ за ефективно и ефикасно планиране, управление и използване на ресурсите за устойчиво местно развитие </w:t>
            </w:r>
          </w:p>
          <w:p w14:paraId="141C3686" w14:textId="5A361B6D" w:rsidR="00B24367" w:rsidRPr="004428C5" w:rsidRDefault="00B24367" w:rsidP="00B24367">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xml:space="preserve">(нарастване дела на общините като административно-териториалните единици (АТЕ), отчитащи резултати </w:t>
            </w:r>
            <w:r w:rsidRPr="004428C5">
              <w:rPr>
                <w:rFonts w:ascii="Times New Roman" w:eastAsia="Times New Roman" w:hAnsi="Times New Roman" w:cs="Times New Roman"/>
                <w:color w:val="000000"/>
                <w:sz w:val="16"/>
                <w:szCs w:val="16"/>
              </w:rPr>
              <w:lastRenderedPageBreak/>
              <w:t>над средните за страната по показатели за финансова самостоятел</w:t>
            </w:r>
            <w:r w:rsidR="00FD02CB" w:rsidRPr="004428C5">
              <w:rPr>
                <w:rFonts w:ascii="Times New Roman" w:eastAsia="Times New Roman" w:hAnsi="Times New Roman" w:cs="Times New Roman"/>
                <w:color w:val="000000"/>
                <w:sz w:val="16"/>
                <w:szCs w:val="16"/>
              </w:rPr>
              <w:t>ност и инвестиционна активност)</w:t>
            </w:r>
            <w:r w:rsidRPr="004428C5">
              <w:rPr>
                <w:rFonts w:ascii="Times New Roman" w:eastAsia="Times New Roman" w:hAnsi="Times New Roman" w:cs="Times New Roman"/>
                <w:color w:val="000000"/>
                <w:sz w:val="16"/>
                <w:szCs w:val="16"/>
              </w:rPr>
              <w:tab/>
            </w:r>
          </w:p>
        </w:tc>
        <w:tc>
          <w:tcPr>
            <w:tcW w:w="955" w:type="dxa"/>
            <w:tcBorders>
              <w:top w:val="nil"/>
              <w:left w:val="nil"/>
              <w:bottom w:val="single" w:sz="4" w:space="0" w:color="auto"/>
              <w:right w:val="single" w:sz="4" w:space="0" w:color="auto"/>
            </w:tcBorders>
            <w:shd w:val="clear" w:color="auto" w:fill="auto"/>
            <w:vAlign w:val="center"/>
          </w:tcPr>
          <w:p w14:paraId="19646795" w14:textId="6FA7A06F" w:rsidR="00B24367" w:rsidRPr="004428C5" w:rsidRDefault="00B2436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lastRenderedPageBreak/>
              <w:t>(%)</w:t>
            </w:r>
          </w:p>
        </w:tc>
        <w:tc>
          <w:tcPr>
            <w:tcW w:w="1009" w:type="dxa"/>
            <w:tcBorders>
              <w:top w:val="nil"/>
              <w:left w:val="nil"/>
              <w:bottom w:val="single" w:sz="4" w:space="0" w:color="auto"/>
              <w:right w:val="single" w:sz="4" w:space="0" w:color="auto"/>
            </w:tcBorders>
            <w:shd w:val="clear" w:color="auto" w:fill="auto"/>
            <w:vAlign w:val="center"/>
          </w:tcPr>
          <w:p w14:paraId="3BE67BBF" w14:textId="543F3EC5" w:rsidR="00B24367" w:rsidRPr="004428C5" w:rsidRDefault="00B2436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1,1</w:t>
            </w:r>
          </w:p>
        </w:tc>
        <w:tc>
          <w:tcPr>
            <w:tcW w:w="871" w:type="dxa"/>
            <w:tcBorders>
              <w:top w:val="nil"/>
              <w:left w:val="nil"/>
              <w:bottom w:val="single" w:sz="4" w:space="0" w:color="auto"/>
              <w:right w:val="single" w:sz="4" w:space="0" w:color="auto"/>
            </w:tcBorders>
            <w:shd w:val="clear" w:color="auto" w:fill="auto"/>
            <w:vAlign w:val="center"/>
          </w:tcPr>
          <w:p w14:paraId="14262635" w14:textId="5CD4831C" w:rsidR="00B24367" w:rsidRPr="004428C5" w:rsidRDefault="00B2436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1,2</w:t>
            </w:r>
          </w:p>
        </w:tc>
        <w:tc>
          <w:tcPr>
            <w:tcW w:w="871" w:type="dxa"/>
            <w:tcBorders>
              <w:top w:val="nil"/>
              <w:left w:val="nil"/>
              <w:bottom w:val="single" w:sz="4" w:space="0" w:color="auto"/>
              <w:right w:val="single" w:sz="4" w:space="0" w:color="auto"/>
            </w:tcBorders>
            <w:shd w:val="clear" w:color="auto" w:fill="auto"/>
            <w:vAlign w:val="center"/>
          </w:tcPr>
          <w:p w14:paraId="16946E3D" w14:textId="346A89F7" w:rsidR="00B24367" w:rsidRPr="004428C5" w:rsidRDefault="00B2436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1,3</w:t>
            </w:r>
          </w:p>
        </w:tc>
        <w:tc>
          <w:tcPr>
            <w:tcW w:w="871" w:type="dxa"/>
            <w:tcBorders>
              <w:top w:val="nil"/>
              <w:left w:val="nil"/>
              <w:bottom w:val="single" w:sz="4" w:space="0" w:color="auto"/>
              <w:right w:val="single" w:sz="4" w:space="0" w:color="auto"/>
            </w:tcBorders>
            <w:shd w:val="clear" w:color="auto" w:fill="auto"/>
            <w:vAlign w:val="center"/>
          </w:tcPr>
          <w:p w14:paraId="5755C95D" w14:textId="3B553C59" w:rsidR="00B24367" w:rsidRPr="004428C5" w:rsidRDefault="00B2436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1,4</w:t>
            </w:r>
          </w:p>
        </w:tc>
        <w:tc>
          <w:tcPr>
            <w:tcW w:w="1115" w:type="dxa"/>
            <w:tcBorders>
              <w:top w:val="nil"/>
              <w:left w:val="nil"/>
              <w:bottom w:val="single" w:sz="4" w:space="0" w:color="auto"/>
              <w:right w:val="single" w:sz="4" w:space="0" w:color="auto"/>
            </w:tcBorders>
            <w:shd w:val="clear" w:color="auto" w:fill="auto"/>
            <w:vAlign w:val="center"/>
          </w:tcPr>
          <w:p w14:paraId="111ADF43" w14:textId="77777777" w:rsidR="00B24367" w:rsidRPr="004428C5" w:rsidRDefault="00B24367" w:rsidP="00B73252">
            <w:pPr>
              <w:spacing w:after="0" w:line="240" w:lineRule="auto"/>
              <w:jc w:val="center"/>
              <w:rPr>
                <w:rFonts w:ascii="Times New Roman" w:eastAsia="Times New Roman" w:hAnsi="Times New Roman" w:cs="Times New Roman"/>
                <w:color w:val="000000"/>
                <w:sz w:val="16"/>
                <w:szCs w:val="16"/>
              </w:rPr>
            </w:pPr>
          </w:p>
        </w:tc>
      </w:tr>
      <w:tr w:rsidR="00B73252" w:rsidRPr="004428C5" w14:paraId="093FEEC6" w14:textId="77777777" w:rsidTr="00FD02CB">
        <w:trPr>
          <w:trHeight w:val="239"/>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6D66385F" w14:textId="4A3B3EA4" w:rsidR="00B73252" w:rsidRPr="004428C5" w:rsidRDefault="00B24367" w:rsidP="00B73252">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13. Разработване и приемане на Национална жилищна стратегия</w:t>
            </w:r>
          </w:p>
        </w:tc>
        <w:tc>
          <w:tcPr>
            <w:tcW w:w="955" w:type="dxa"/>
            <w:tcBorders>
              <w:top w:val="nil"/>
              <w:left w:val="nil"/>
              <w:bottom w:val="single" w:sz="4" w:space="0" w:color="auto"/>
              <w:right w:val="single" w:sz="4" w:space="0" w:color="auto"/>
            </w:tcBorders>
            <w:shd w:val="clear" w:color="auto" w:fill="auto"/>
            <w:vAlign w:val="center"/>
          </w:tcPr>
          <w:p w14:paraId="058D8A74" w14:textId="40C451EC" w:rsidR="00B73252" w:rsidRPr="004428C5" w:rsidRDefault="00B2436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1009" w:type="dxa"/>
            <w:tcBorders>
              <w:top w:val="nil"/>
              <w:left w:val="nil"/>
              <w:bottom w:val="single" w:sz="4" w:space="0" w:color="auto"/>
              <w:right w:val="single" w:sz="4" w:space="0" w:color="auto"/>
            </w:tcBorders>
            <w:shd w:val="clear" w:color="auto" w:fill="auto"/>
            <w:vAlign w:val="center"/>
          </w:tcPr>
          <w:p w14:paraId="22053406" w14:textId="76047675" w:rsidR="00B73252" w:rsidRPr="004428C5" w:rsidRDefault="00B24367" w:rsidP="00B73252">
            <w:pPr>
              <w:spacing w:after="0" w:line="240" w:lineRule="auto"/>
              <w:jc w:val="center"/>
              <w:rPr>
                <w:rFonts w:ascii="Times New Roman" w:eastAsia="Times New Roman" w:hAnsi="Times New Roman" w:cs="Times New Roman"/>
                <w:sz w:val="16"/>
                <w:szCs w:val="16"/>
              </w:rPr>
            </w:pPr>
            <w:r w:rsidRPr="004428C5">
              <w:rPr>
                <w:rFonts w:ascii="Times New Roman" w:eastAsia="Times New Roman" w:hAnsi="Times New Roman" w:cs="Times New Roman"/>
                <w:sz w:val="16"/>
                <w:szCs w:val="16"/>
              </w:rPr>
              <w:t>1</w:t>
            </w:r>
          </w:p>
        </w:tc>
        <w:tc>
          <w:tcPr>
            <w:tcW w:w="871" w:type="dxa"/>
            <w:tcBorders>
              <w:top w:val="single" w:sz="4" w:space="0" w:color="auto"/>
              <w:left w:val="nil"/>
              <w:bottom w:val="single" w:sz="4" w:space="0" w:color="auto"/>
              <w:right w:val="single" w:sz="4" w:space="0" w:color="auto"/>
            </w:tcBorders>
            <w:shd w:val="clear" w:color="auto" w:fill="auto"/>
            <w:vAlign w:val="center"/>
          </w:tcPr>
          <w:p w14:paraId="3CA98047" w14:textId="003C4E4C" w:rsidR="00B73252" w:rsidRPr="004428C5" w:rsidRDefault="00B24367" w:rsidP="00B73252">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Фаза на </w:t>
            </w:r>
            <w:r w:rsidRPr="004428C5">
              <w:rPr>
                <w:rFonts w:ascii="Times New Roman" w:eastAsia="Times New Roman" w:hAnsi="Times New Roman" w:cs="Times New Roman"/>
                <w:color w:val="000000"/>
                <w:sz w:val="16"/>
                <w:szCs w:val="16"/>
                <w:lang w:val="en-US"/>
              </w:rPr>
              <w:t>изпълнение на НЖС</w:t>
            </w:r>
          </w:p>
        </w:tc>
        <w:tc>
          <w:tcPr>
            <w:tcW w:w="871" w:type="dxa"/>
            <w:tcBorders>
              <w:top w:val="single" w:sz="4" w:space="0" w:color="auto"/>
              <w:left w:val="nil"/>
              <w:bottom w:val="single" w:sz="4" w:space="0" w:color="auto"/>
              <w:right w:val="single" w:sz="4" w:space="0" w:color="auto"/>
            </w:tcBorders>
            <w:shd w:val="clear" w:color="auto" w:fill="auto"/>
            <w:vAlign w:val="center"/>
          </w:tcPr>
          <w:p w14:paraId="4DAB032D" w14:textId="36B341B1" w:rsidR="00B73252" w:rsidRPr="004428C5" w:rsidRDefault="00B24367" w:rsidP="00B73252">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Фаза на </w:t>
            </w:r>
            <w:r w:rsidRPr="004428C5">
              <w:rPr>
                <w:rFonts w:ascii="Times New Roman" w:eastAsia="Times New Roman" w:hAnsi="Times New Roman" w:cs="Times New Roman"/>
                <w:color w:val="000000"/>
                <w:sz w:val="16"/>
                <w:szCs w:val="16"/>
                <w:lang w:val="en-US"/>
              </w:rPr>
              <w:t>изпълнение на НЖС</w:t>
            </w:r>
          </w:p>
        </w:tc>
        <w:tc>
          <w:tcPr>
            <w:tcW w:w="871" w:type="dxa"/>
            <w:tcBorders>
              <w:left w:val="nil"/>
              <w:bottom w:val="single" w:sz="8" w:space="0" w:color="auto"/>
              <w:right w:val="single" w:sz="8" w:space="0" w:color="auto"/>
            </w:tcBorders>
            <w:shd w:val="clear" w:color="auto" w:fill="auto"/>
            <w:vAlign w:val="center"/>
          </w:tcPr>
          <w:p w14:paraId="34A5B7F4" w14:textId="0238DFFB" w:rsidR="00B73252" w:rsidRPr="004428C5" w:rsidRDefault="00B73252" w:rsidP="00B73252">
            <w:pPr>
              <w:spacing w:after="0" w:line="240" w:lineRule="auto"/>
              <w:jc w:val="center"/>
              <w:rPr>
                <w:rFonts w:ascii="Times New Roman" w:eastAsia="Times New Roman" w:hAnsi="Times New Roman" w:cs="Times New Roman"/>
                <w:color w:val="000000"/>
                <w:sz w:val="16"/>
                <w:szCs w:val="16"/>
                <w:lang w:val="en-US"/>
              </w:rPr>
            </w:pPr>
          </w:p>
        </w:tc>
        <w:tc>
          <w:tcPr>
            <w:tcW w:w="1115" w:type="dxa"/>
            <w:tcBorders>
              <w:top w:val="nil"/>
              <w:left w:val="nil"/>
              <w:bottom w:val="single" w:sz="4" w:space="0" w:color="auto"/>
              <w:right w:val="single" w:sz="4" w:space="0" w:color="auto"/>
            </w:tcBorders>
            <w:shd w:val="clear" w:color="auto" w:fill="auto"/>
            <w:vAlign w:val="center"/>
          </w:tcPr>
          <w:p w14:paraId="548EE6FA" w14:textId="13ED5E04" w:rsidR="00B73252" w:rsidRPr="004428C5" w:rsidRDefault="00B73252" w:rsidP="00B73252">
            <w:pPr>
              <w:spacing w:after="0" w:line="240" w:lineRule="auto"/>
              <w:jc w:val="center"/>
              <w:rPr>
                <w:rFonts w:ascii="Times New Roman" w:eastAsia="Times New Roman" w:hAnsi="Times New Roman" w:cs="Times New Roman"/>
                <w:color w:val="000000"/>
                <w:sz w:val="16"/>
                <w:szCs w:val="16"/>
                <w:lang w:val="en-US"/>
              </w:rPr>
            </w:pPr>
          </w:p>
        </w:tc>
      </w:tr>
    </w:tbl>
    <w:p w14:paraId="253EF51C" w14:textId="77777777" w:rsidR="00E17B62" w:rsidRPr="004428C5" w:rsidRDefault="00E17B62" w:rsidP="00814902">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Описание на показателите за полза/ефект</w:t>
      </w:r>
    </w:p>
    <w:p w14:paraId="1F1A1704" w14:textId="0C3E17FF" w:rsidR="003913F0" w:rsidRPr="004428C5" w:rsidRDefault="003913F0" w:rsidP="00643F16">
      <w:pPr>
        <w:pStyle w:val="ListParagraph"/>
        <w:numPr>
          <w:ilvl w:val="0"/>
          <w:numId w:val="69"/>
        </w:numPr>
        <w:tabs>
          <w:tab w:val="left" w:pos="851"/>
        </w:tabs>
        <w:spacing w:after="0"/>
        <w:ind w:left="0" w:firstLine="567"/>
        <w:jc w:val="both"/>
        <w:rPr>
          <w:rFonts w:ascii="Times New Roman" w:hAnsi="Times New Roman"/>
        </w:rPr>
      </w:pPr>
      <w:r w:rsidRPr="004428C5">
        <w:rPr>
          <w:rFonts w:ascii="Times New Roman" w:hAnsi="Times New Roman"/>
        </w:rPr>
        <w:t>Показател</w:t>
      </w:r>
      <w:r w:rsidR="00E07551" w:rsidRPr="004428C5">
        <w:rPr>
          <w:rFonts w:ascii="Times New Roman" w:hAnsi="Times New Roman"/>
        </w:rPr>
        <w:t xml:space="preserve"> „</w:t>
      </w:r>
      <w:r w:rsidR="00E07551" w:rsidRPr="004428C5">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4428C5">
        <w:rPr>
          <w:rFonts w:ascii="Times New Roman" w:hAnsi="Times New Roman"/>
        </w:rPr>
        <w:t xml:space="preserve"> 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Pr="004428C5">
        <w:rPr>
          <w:rFonts w:ascii="Times New Roman" w:hAnsi="Times New Roman"/>
          <w:lang w:val="en-US"/>
        </w:rPr>
        <w:t xml:space="preserve"> </w:t>
      </w:r>
      <w:r w:rsidRPr="004428C5">
        <w:rPr>
          <w:rFonts w:ascii="Times New Roman" w:hAnsi="Times New Roman"/>
        </w:rPr>
        <w:t>До края на 2022 г. се изпълниха  дейностите по Изпълнение на Пътна карта за нови подходи в регионалната политика</w:t>
      </w:r>
      <w:r w:rsidRPr="004428C5">
        <w:rPr>
          <w:rFonts w:ascii="Times New Roman" w:hAnsi="Times New Roman"/>
          <w:lang w:val="en-US"/>
        </w:rPr>
        <w:t xml:space="preserve"> </w:t>
      </w:r>
      <w:r w:rsidRPr="004428C5">
        <w:rPr>
          <w:rFonts w:ascii="Times New Roman" w:hAnsi="Times New Roman"/>
        </w:rPr>
        <w:t>с цел създаване на условия за балансирано териториално развитие и през м. декември беше утвърдена от министъра на регионалното развитие и благоустройството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p w14:paraId="46F1C800" w14:textId="0A9CC396" w:rsidR="003913F0" w:rsidRPr="004428C5" w:rsidRDefault="00E07551" w:rsidP="00643F16">
      <w:pPr>
        <w:pStyle w:val="ListParagraph"/>
        <w:numPr>
          <w:ilvl w:val="0"/>
          <w:numId w:val="69"/>
        </w:numPr>
        <w:tabs>
          <w:tab w:val="left" w:pos="851"/>
        </w:tabs>
        <w:spacing w:after="0"/>
        <w:ind w:left="0" w:firstLine="567"/>
        <w:jc w:val="both"/>
        <w:rPr>
          <w:rFonts w:ascii="Times New Roman" w:hAnsi="Times New Roman"/>
        </w:rPr>
      </w:pPr>
      <w:r w:rsidRPr="004428C5">
        <w:rPr>
          <w:rFonts w:ascii="Times New Roman" w:hAnsi="Times New Roman"/>
        </w:rPr>
        <w:t>П</w:t>
      </w:r>
      <w:r w:rsidR="003913F0" w:rsidRPr="004428C5">
        <w:rPr>
          <w:rFonts w:ascii="Times New Roman" w:hAnsi="Times New Roman"/>
        </w:rPr>
        <w:t xml:space="preserve">оказател </w:t>
      </w:r>
      <w:r w:rsidRPr="004428C5">
        <w:rPr>
          <w:rFonts w:ascii="Times New Roman" w:hAnsi="Times New Roman"/>
        </w:rPr>
        <w:t>„</w:t>
      </w:r>
      <w:r w:rsidRPr="004428C5">
        <w:rPr>
          <w:rFonts w:ascii="Times New Roman" w:eastAsia="Times New Roman" w:hAnsi="Times New Roman"/>
          <w:color w:val="000000"/>
        </w:rPr>
        <w:t xml:space="preserve">Намаляване на дела на мигриралото население (вътрешна миграция)“ </w:t>
      </w:r>
      <w:r w:rsidR="003913F0" w:rsidRPr="004428C5">
        <w:rPr>
          <w:rFonts w:ascii="Times New Roman" w:hAnsi="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14:paraId="44926FC8" w14:textId="0C211153" w:rsidR="003913F0" w:rsidRPr="004428C5" w:rsidRDefault="003913F0" w:rsidP="005856D0">
      <w:pPr>
        <w:tabs>
          <w:tab w:val="left" w:pos="851"/>
        </w:tabs>
        <w:spacing w:after="0"/>
        <w:ind w:firstLine="567"/>
        <w:jc w:val="both"/>
        <w:rPr>
          <w:rFonts w:ascii="Times New Roman" w:eastAsia="Calibri" w:hAnsi="Times New Roman" w:cs="Times New Roman"/>
        </w:rPr>
      </w:pPr>
      <w:r w:rsidRPr="004428C5">
        <w:rPr>
          <w:rFonts w:ascii="Times New Roman" w:eastAsia="Calibri" w:hAnsi="Times New Roman" w:cs="Times New Roman"/>
        </w:rPr>
        <w:t>Индикаторите отчитат изпълнението на всички посочени стратегически и операт</w:t>
      </w:r>
      <w:r w:rsidR="00E07551" w:rsidRPr="004428C5">
        <w:rPr>
          <w:rFonts w:ascii="Times New Roman" w:eastAsia="Calibri" w:hAnsi="Times New Roman" w:cs="Times New Roman"/>
        </w:rPr>
        <w:t>ивни цели, посочени в документа, свързани със стратегическото планиране на регионалното и пространствено развитие.</w:t>
      </w:r>
    </w:p>
    <w:p w14:paraId="30CBF4A3" w14:textId="5C2C46C7" w:rsidR="00E07551" w:rsidRPr="004428C5" w:rsidRDefault="00E07551" w:rsidP="00643F16">
      <w:pPr>
        <w:pStyle w:val="ListParagraph"/>
        <w:numPr>
          <w:ilvl w:val="0"/>
          <w:numId w:val="69"/>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4428C5">
        <w:rPr>
          <w:rFonts w:ascii="Times New Roman" w:hAnsi="Times New Roman"/>
        </w:rPr>
        <w:t>Според дейностите, които се очаква да се постигнат</w:t>
      </w:r>
      <w:r w:rsidRPr="004428C5">
        <w:rPr>
          <w:rFonts w:ascii="Times New Roman" w:eastAsia="Times New Roman" w:hAnsi="Times New Roman"/>
          <w:bCs/>
          <w:iCs/>
          <w:lang w:eastAsia="bg-BG"/>
        </w:rPr>
        <w:t xml:space="preserve"> </w:t>
      </w:r>
      <w:r w:rsidRPr="004428C5">
        <w:rPr>
          <w:rFonts w:ascii="Times New Roman" w:hAnsi="Times New Roman"/>
        </w:rPr>
        <w:t xml:space="preserve">от дирекция „Управление на териториалното сътрудничество“ </w:t>
      </w:r>
      <w:r w:rsidRPr="004428C5">
        <w:rPr>
          <w:rFonts w:ascii="Times New Roman" w:eastAsia="Times New Roman" w:hAnsi="Times New Roman"/>
          <w:bCs/>
          <w:iCs/>
          <w:lang w:eastAsia="bg-BG"/>
        </w:rPr>
        <w:t>са определени показатели за измерването и отчитането на изпълнението на следните програми, по които дирекцията е Управляващ орган:</w:t>
      </w:r>
    </w:p>
    <w:p w14:paraId="5F1AC1DA" w14:textId="34413447" w:rsidR="00E07551" w:rsidRPr="004428C5" w:rsidRDefault="00E07551" w:rsidP="00643F16">
      <w:pPr>
        <w:pStyle w:val="ListParagraph"/>
        <w:numPr>
          <w:ilvl w:val="0"/>
          <w:numId w:val="70"/>
        </w:numPr>
        <w:tabs>
          <w:tab w:val="left" w:pos="851"/>
        </w:tabs>
        <w:autoSpaceDE w:val="0"/>
        <w:autoSpaceDN w:val="0"/>
        <w:adjustRightInd w:val="0"/>
        <w:spacing w:after="0"/>
        <w:ind w:left="0" w:firstLine="567"/>
        <w:jc w:val="both"/>
        <w:rPr>
          <w:rFonts w:ascii="Times New Roman" w:eastAsia="Times New Roman" w:hAnsi="Times New Roman"/>
          <w:bCs/>
          <w:i/>
          <w:iCs/>
          <w:lang w:eastAsia="bg-BG"/>
        </w:rPr>
      </w:pPr>
      <w:r w:rsidRPr="004428C5">
        <w:rPr>
          <w:rFonts w:ascii="Times New Roman" w:eastAsia="Times New Roman" w:hAnsi="Times New Roman"/>
          <w:bCs/>
          <w:i/>
          <w:iCs/>
          <w:lang w:eastAsia="bg-BG"/>
        </w:rPr>
        <w:t xml:space="preserve">Програма </w:t>
      </w:r>
      <w:r w:rsidRPr="004428C5">
        <w:rPr>
          <w:rFonts w:ascii="Times New Roman" w:eastAsia="Times New Roman" w:hAnsi="Times New Roman"/>
          <w:i/>
          <w:lang w:eastAsia="bg-BG"/>
        </w:rPr>
        <w:t>ИНТЕРРЕГ VI-A ИПП 2021-2027</w:t>
      </w:r>
    </w:p>
    <w:p w14:paraId="554D78C3" w14:textId="1BA3902B" w:rsidR="00E07551" w:rsidRPr="004428C5" w:rsidRDefault="00E07551" w:rsidP="005856D0">
      <w:pPr>
        <w:tabs>
          <w:tab w:val="left" w:pos="851"/>
        </w:tabs>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w:t>
      </w:r>
      <w:r w:rsidRPr="004428C5">
        <w:rPr>
          <w:rFonts w:ascii="Times New Roman" w:eastAsia="Times New Roman" w:hAnsi="Times New Roman" w:cs="Times New Roman"/>
          <w:lang w:eastAsia="bg-BG"/>
        </w:rPr>
        <w:t xml:space="preserve"> Брой подкрепени културни обекти“</w:t>
      </w:r>
      <w:r w:rsidRPr="004428C5">
        <w:rPr>
          <w:rFonts w:ascii="Times New Roman" w:eastAsia="Times New Roman" w:hAnsi="Times New Roman" w:cs="Times New Roman"/>
          <w:bCs/>
          <w:iCs/>
          <w:lang w:eastAsia="bg-BG"/>
        </w:rPr>
        <w:t>;</w:t>
      </w:r>
    </w:p>
    <w:p w14:paraId="181EAFED" w14:textId="67512883"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lang w:eastAsia="bg-BG"/>
        </w:rPr>
      </w:pPr>
      <w:r w:rsidRPr="004428C5">
        <w:rPr>
          <w:rFonts w:ascii="Times New Roman" w:eastAsia="Times New Roman" w:hAnsi="Times New Roman" w:cs="Times New Roman"/>
          <w:bCs/>
          <w:iCs/>
          <w:lang w:eastAsia="bg-BG"/>
        </w:rPr>
        <w:t xml:space="preserve">Показател „ </w:t>
      </w:r>
      <w:r w:rsidRPr="004428C5">
        <w:rPr>
          <w:rFonts w:ascii="Times New Roman" w:eastAsia="Times New Roman" w:hAnsi="Times New Roman" w:cs="Times New Roman"/>
          <w:lang w:eastAsia="bg-BG"/>
        </w:rPr>
        <w:t>Население, ползващо се от мерки за защита от пожари“;</w:t>
      </w:r>
    </w:p>
    <w:p w14:paraId="6C4FDDD4" w14:textId="4D55F68B"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 Подкрепена специализирана велосипедна инфраструктура“;</w:t>
      </w:r>
    </w:p>
    <w:p w14:paraId="4EFDF9D6" w14:textId="4A01128A"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„Изграден гранично контролно пропускателен пункт (ГКПП)“;</w:t>
      </w:r>
    </w:p>
    <w:p w14:paraId="64E7BBED" w14:textId="4584E6F8"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„Подкрепени с безвъзмездна финансова помощ малки и средни предприятия (МСП)“.</w:t>
      </w:r>
    </w:p>
    <w:p w14:paraId="25B05A24" w14:textId="0E17B4EB" w:rsidR="00E07551" w:rsidRPr="004428C5" w:rsidRDefault="00E07551" w:rsidP="00643F16">
      <w:pPr>
        <w:pStyle w:val="ListParagraph"/>
        <w:numPr>
          <w:ilvl w:val="0"/>
          <w:numId w:val="70"/>
        </w:numPr>
        <w:tabs>
          <w:tab w:val="left" w:pos="851"/>
        </w:tabs>
        <w:autoSpaceDE w:val="0"/>
        <w:autoSpaceDN w:val="0"/>
        <w:adjustRightInd w:val="0"/>
        <w:spacing w:after="0"/>
        <w:ind w:left="0" w:firstLine="567"/>
        <w:jc w:val="both"/>
        <w:rPr>
          <w:rFonts w:ascii="Times New Roman" w:eastAsia="Times New Roman" w:hAnsi="Times New Roman"/>
          <w:bCs/>
          <w:i/>
          <w:iCs/>
          <w:lang w:eastAsia="bg-BG"/>
        </w:rPr>
      </w:pPr>
      <w:r w:rsidRPr="004428C5">
        <w:rPr>
          <w:rFonts w:ascii="Times New Roman" w:eastAsia="Times New Roman" w:hAnsi="Times New Roman"/>
          <w:i/>
          <w:lang w:eastAsia="bg-BG"/>
        </w:rPr>
        <w:t>Програма за ТГС ИНТЕРРЕГ ИПП 2014-2020</w:t>
      </w:r>
    </w:p>
    <w:p w14:paraId="0B96E4BC" w14:textId="1FB7096C"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w:t>
      </w:r>
      <w:r w:rsidRPr="004428C5">
        <w:rPr>
          <w:rFonts w:ascii="Times New Roman" w:eastAsia="Times New Roman" w:hAnsi="Times New Roman" w:cs="Times New Roman"/>
          <w:lang w:eastAsia="bg-BG"/>
        </w:rPr>
        <w:t>Брой реконструирани/възстановени културни и исторически обекти“</w:t>
      </w:r>
      <w:r w:rsidRPr="004428C5">
        <w:rPr>
          <w:rFonts w:ascii="Times New Roman" w:eastAsia="Times New Roman" w:hAnsi="Times New Roman" w:cs="Times New Roman"/>
          <w:bCs/>
          <w:iCs/>
          <w:lang w:eastAsia="bg-BG"/>
        </w:rPr>
        <w:t>;</w:t>
      </w:r>
    </w:p>
    <w:p w14:paraId="36D1C083" w14:textId="678CAFC3"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lang w:eastAsia="bg-BG"/>
        </w:rPr>
      </w:pPr>
      <w:r w:rsidRPr="004428C5">
        <w:rPr>
          <w:rFonts w:ascii="Times New Roman" w:eastAsia="Times New Roman" w:hAnsi="Times New Roman" w:cs="Times New Roman"/>
          <w:bCs/>
          <w:iCs/>
          <w:lang w:eastAsia="bg-BG"/>
        </w:rPr>
        <w:t>Показател „</w:t>
      </w:r>
      <w:r w:rsidRPr="004428C5">
        <w:rPr>
          <w:rFonts w:ascii="Times New Roman" w:eastAsia="Times New Roman" w:hAnsi="Times New Roman" w:cs="Times New Roman"/>
          <w:lang w:eastAsia="bg-BG"/>
        </w:rPr>
        <w:t>Население, възползващо се от мерки за защита от наводнения или горски пожари“;</w:t>
      </w:r>
    </w:p>
    <w:p w14:paraId="27D32E9E" w14:textId="34AFE8F4"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„Общ брой младежи, включени в схеми за младежко предприемачество и инициативи“;</w:t>
      </w:r>
    </w:p>
    <w:p w14:paraId="6BB032BF" w14:textId="7CDC3687" w:rsidR="00E07551" w:rsidRPr="004428C5" w:rsidRDefault="00E07551" w:rsidP="005856D0">
      <w:pPr>
        <w:spacing w:after="0"/>
        <w:ind w:firstLine="851"/>
        <w:rPr>
          <w:rFonts w:ascii="Times New Roman" w:eastAsia="Times New Roman" w:hAnsi="Times New Roman" w:cs="Times New Roman"/>
          <w:b/>
          <w:bCs/>
          <w:i/>
          <w:iCs/>
          <w:lang w:eastAsia="bg-BG"/>
        </w:rPr>
      </w:pPr>
      <w:r w:rsidRPr="004428C5">
        <w:rPr>
          <w:rFonts w:ascii="Times New Roman" w:eastAsia="Times New Roman" w:hAnsi="Times New Roman" w:cs="Times New Roman"/>
          <w:bCs/>
          <w:iCs/>
          <w:lang w:eastAsia="bg-BG"/>
        </w:rPr>
        <w:t>Показател „Брой участници в инициативи за обучение и квалификация“.</w:t>
      </w:r>
    </w:p>
    <w:p w14:paraId="0A1F1D08"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lastRenderedPageBreak/>
        <w:t>Информация за наличността и качеството на данните</w:t>
      </w:r>
    </w:p>
    <w:p w14:paraId="66A973BA" w14:textId="77777777" w:rsidR="00CC0404" w:rsidRPr="004428C5" w:rsidRDefault="00CC0404"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77777777" w:rsidR="007F6A26" w:rsidRPr="004428C5" w:rsidRDefault="007F6A26" w:rsidP="005856D0">
      <w:pPr>
        <w:tabs>
          <w:tab w:val="left" w:pos="567"/>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5B912446" w14:textId="77777777" w:rsidR="00B80891" w:rsidRPr="004428C5" w:rsidRDefault="00B80891" w:rsidP="00814902">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9804"/>
      </w:tblGrid>
      <w:tr w:rsidR="00B80891" w:rsidRPr="004428C5" w14:paraId="53CB334E" w14:textId="77777777" w:rsidTr="00B80891">
        <w:tc>
          <w:tcPr>
            <w:tcW w:w="10094" w:type="dxa"/>
          </w:tcPr>
          <w:p w14:paraId="6A29771B" w14:textId="77777777" w:rsidR="00B80891" w:rsidRPr="004428C5" w:rsidRDefault="00B80891" w:rsidP="00814902">
            <w:pPr>
              <w:ind w:firstLine="34"/>
              <w:jc w:val="both"/>
              <w:rPr>
                <w:b/>
                <w:i/>
                <w:color w:val="AA2B1E" w:themeColor="accent2"/>
                <w:sz w:val="22"/>
                <w:szCs w:val="22"/>
              </w:rPr>
            </w:pPr>
            <w:r w:rsidRPr="004428C5">
              <w:rPr>
                <w:b/>
                <w:i/>
                <w:color w:val="AA2B1E" w:themeColor="accent2"/>
                <w:sz w:val="22"/>
                <w:szCs w:val="22"/>
              </w:rPr>
              <w:t xml:space="preserve">2100.02.00 </w:t>
            </w:r>
            <w:r w:rsidR="001A7787" w:rsidRPr="004428C5">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357C11C6" w14:textId="77777777" w:rsidR="006F3CC4" w:rsidRPr="004428C5" w:rsidRDefault="006F3CC4" w:rsidP="00814902">
      <w:pPr>
        <w:spacing w:after="0" w:line="240" w:lineRule="auto"/>
        <w:ind w:right="46" w:firstLine="567"/>
        <w:jc w:val="both"/>
        <w:rPr>
          <w:rFonts w:ascii="Times New Roman" w:eastAsia="Times New Roman" w:hAnsi="Times New Roman" w:cs="Times New Roman"/>
          <w:lang w:eastAsia="bg-BG"/>
        </w:rPr>
      </w:pPr>
    </w:p>
    <w:p w14:paraId="73C2BBFB" w14:textId="77777777" w:rsidR="009302DA" w:rsidRPr="004428C5" w:rsidRDefault="00002F8D"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Визията за развитието на политиката е тясно обвързана с мерките </w:t>
      </w:r>
      <w:r w:rsidRPr="004428C5">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w:t>
      </w:r>
      <w:r w:rsidR="00C713FC" w:rsidRPr="004428C5">
        <w:rPr>
          <w:rFonts w:ascii="Times New Roman" w:eastAsia="Times New Roman" w:hAnsi="Times New Roman" w:cs="Times New Roman"/>
          <w:lang w:eastAsia="bg-BG"/>
        </w:rPr>
        <w:t xml:space="preserve"> </w:t>
      </w:r>
    </w:p>
    <w:p w14:paraId="10B29156" w14:textId="6015F667" w:rsidR="009302DA" w:rsidRPr="004428C5" w:rsidRDefault="00C713FC" w:rsidP="005856D0">
      <w:pPr>
        <w:spacing w:after="0"/>
        <w:ind w:right="46" w:firstLine="567"/>
        <w:jc w:val="both"/>
        <w:rPr>
          <w:rFonts w:ascii="Times New Roman" w:hAnsi="Times New Roman" w:cs="Times New Roman"/>
          <w:i/>
        </w:rPr>
      </w:pPr>
      <w:r w:rsidRPr="004428C5">
        <w:rPr>
          <w:rFonts w:ascii="Times New Roman" w:eastAsia="Times New Roman" w:hAnsi="Times New Roman" w:cs="Times New Roman"/>
          <w:i/>
          <w:lang w:eastAsia="bg-BG"/>
        </w:rPr>
        <w:t>Една от главните цели е до</w:t>
      </w:r>
      <w:r w:rsidRPr="004428C5">
        <w:rPr>
          <w:rFonts w:ascii="Times New Roman" w:hAnsi="Times New Roman" w:cs="Times New Roman"/>
          <w:i/>
        </w:rPr>
        <w:t xml:space="preserve"> 202</w:t>
      </w:r>
      <w:r w:rsidR="003B08A9" w:rsidRPr="004428C5">
        <w:rPr>
          <w:rFonts w:ascii="Times New Roman" w:hAnsi="Times New Roman" w:cs="Times New Roman"/>
          <w:i/>
        </w:rPr>
        <w:t>6</w:t>
      </w:r>
      <w:r w:rsidRPr="004428C5">
        <w:rPr>
          <w:rFonts w:ascii="Times New Roman" w:hAnsi="Times New Roman" w:cs="Times New Roman"/>
          <w:i/>
        </w:rPr>
        <w:t xml:space="preserve"> г. </w:t>
      </w:r>
      <w:r w:rsidR="009302DA" w:rsidRPr="004428C5">
        <w:rPr>
          <w:rFonts w:ascii="Times New Roman" w:hAnsi="Times New Roman" w:cs="Times New Roman"/>
          <w:i/>
        </w:rPr>
        <w:t>България да има устойчива пътна мрежа, интегрирана в Европейската транспортна система с оглед ускоряване икономическото развитие на страната ни. Основен приоритет е България да стане привлекателен транспортен хъб.</w:t>
      </w:r>
    </w:p>
    <w:p w14:paraId="319D1A8D"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14:paraId="73105F32"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Основната цел на изпълняваната от АПИ политика е описана в Национална програма за развитие БЪЛГАРИЯ 2030, приета с протокол №67 на Министерски съвет от 02.12.2020 г., като през периода 2024-2026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14:paraId="56210869"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7137FB8A"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w:t>
      </w:r>
      <w:r w:rsidRPr="004428C5">
        <w:rPr>
          <w:rFonts w:ascii="Times New Roman" w:eastAsia="Times New Roman" w:hAnsi="Times New Roman" w:cs="Times New Roman"/>
          <w:lang w:eastAsia="bg-BG"/>
        </w:rPr>
        <w:lastRenderedPageBreak/>
        <w:t>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14:paraId="0BB9D805"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73A0E718"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p>
    <w:p w14:paraId="7ECE7528" w14:textId="480553C0"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51718008" w14:textId="3FAF8278"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0A49A088" w14:textId="74270D14"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45A02AEB" w14:textId="5C0C14B9"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2C9B44FA" w14:textId="3A28879F"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4428C5">
        <w:rPr>
          <w:rFonts w:ascii="Times New Roman" w:eastAsia="Times New Roman" w:hAnsi="Times New Roman" w:cs="Times New Roman"/>
          <w:lang w:val="en-US" w:eastAsia="bg-BG"/>
        </w:rPr>
        <w:t>II-</w:t>
      </w:r>
      <w:r w:rsidRPr="004428C5">
        <w:rPr>
          <w:rFonts w:ascii="Times New Roman" w:eastAsia="Times New Roman" w:hAnsi="Times New Roman" w:cs="Times New Roman"/>
          <w:lang w:eastAsia="bg-BG"/>
        </w:rPr>
        <w:t xml:space="preserve">86 Асеновград – Смолян в три участъка. </w:t>
      </w:r>
    </w:p>
    <w:p w14:paraId="5BB1E8DC" w14:textId="68598026" w:rsidR="006563BB" w:rsidRPr="004428C5" w:rsidRDefault="006563BB" w:rsidP="006563BB">
      <w:pPr>
        <w:spacing w:after="0"/>
        <w:ind w:right="46"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533F290C"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39168521"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w:t>
      </w:r>
      <w:r w:rsidRPr="004428C5">
        <w:rPr>
          <w:rFonts w:ascii="Times New Roman" w:eastAsia="Times New Roman" w:hAnsi="Times New Roman" w:cs="Times New Roman"/>
          <w:lang w:eastAsia="bg-BG"/>
        </w:rPr>
        <w:lastRenderedPageBreak/>
        <w:t>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w:t>
      </w:r>
    </w:p>
    <w:p w14:paraId="2FFE1FAD"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14:paraId="4311FDC6" w14:textId="197E3A6F" w:rsidR="006563BB" w:rsidRPr="004428C5" w:rsidRDefault="006563BB" w:rsidP="006563BB">
      <w:pPr>
        <w:spacing w:after="0"/>
        <w:ind w:right="46"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b/>
          <w:lang w:eastAsia="bg-BG"/>
        </w:rPr>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24416B2D" w14:textId="4BD6ABCF"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7CB95371" w14:textId="6E49BB04"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Развитие при проектирането и изграждането на обходни/околовръстни пътища в</w:t>
      </w:r>
      <w:r w:rsidRPr="004428C5">
        <w:rPr>
          <w:rFonts w:ascii="Times New Roman" w:eastAsia="Times New Roman" w:hAnsi="Times New Roman" w:cs="Times New Roman"/>
          <w:b/>
          <w:lang w:eastAsia="bg-BG"/>
        </w:rPr>
        <w:t xml:space="preserve"> </w:t>
      </w:r>
      <w:r w:rsidRPr="004428C5">
        <w:rPr>
          <w:rFonts w:ascii="Times New Roman" w:eastAsia="Times New Roman" w:hAnsi="Times New Roman" w:cs="Times New Roman"/>
          <w:lang w:eastAsia="bg-BG"/>
        </w:rPr>
        <w:t xml:space="preserve">градовете  София, Пазарджик, Пловдив, Плевен, Чепеларе, Провадия, Бургас, Петрич, Плевен, Павликени. </w:t>
      </w:r>
    </w:p>
    <w:p w14:paraId="6CC31BCC" w14:textId="08FFF558"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140E43CB"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024B7EC5" w14:textId="0785A67F"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бе актуализиран  размерът на тол таксите и е определен размер за тол такси за пътища II – ри клас</w:t>
      </w:r>
      <w:r w:rsidRPr="004428C5">
        <w:rPr>
          <w:rFonts w:ascii="Times New Roman" w:eastAsia="Times New Roman" w:hAnsi="Times New Roman" w:cs="Times New Roman"/>
          <w:lang w:val="en-US" w:eastAsia="bg-BG"/>
        </w:rPr>
        <w:t xml:space="preserve">, </w:t>
      </w:r>
      <w:r w:rsidRPr="004428C5">
        <w:rPr>
          <w:rFonts w:ascii="Times New Roman" w:eastAsia="Times New Roman" w:hAnsi="Times New Roman" w:cs="Times New Roman"/>
          <w:lang w:eastAsia="bg-BG"/>
        </w:rPr>
        <w:t>който ще даде отражение върху приходите в периода 2024-2026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7A0D523D" w14:textId="43374A64" w:rsidR="00DC621C" w:rsidRPr="004428C5" w:rsidRDefault="00CF6B69"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color w:val="000000"/>
          <w:lang w:eastAsia="bg-BG"/>
        </w:rPr>
        <w:t>Дирекция „</w:t>
      </w:r>
      <w:r w:rsidR="00DC621C" w:rsidRPr="004428C5">
        <w:rPr>
          <w:rFonts w:ascii="Times New Roman" w:eastAsia="Times New Roman" w:hAnsi="Times New Roman" w:cs="Times New Roman"/>
          <w:b/>
          <w:i/>
          <w:color w:val="000000"/>
          <w:lang w:eastAsia="bg-BG"/>
        </w:rPr>
        <w:t>Водоснабдяване и канализация</w:t>
      </w:r>
      <w:r w:rsidRPr="004428C5">
        <w:rPr>
          <w:rFonts w:ascii="Times New Roman" w:eastAsia="Times New Roman" w:hAnsi="Times New Roman" w:cs="Times New Roman"/>
          <w:b/>
          <w:i/>
          <w:color w:val="000000"/>
          <w:lang w:eastAsia="bg-BG"/>
        </w:rPr>
        <w:t xml:space="preserve"> и благоустройствени дейности“</w:t>
      </w:r>
    </w:p>
    <w:p w14:paraId="49963FD4" w14:textId="2652FC83" w:rsidR="00DC621C" w:rsidRPr="004428C5" w:rsidRDefault="00DC621C" w:rsidP="005856D0">
      <w:pPr>
        <w:spacing w:after="0"/>
        <w:ind w:right="46" w:firstLine="567"/>
        <w:jc w:val="both"/>
        <w:rPr>
          <w:rFonts w:ascii="Times New Roman" w:eastAsia="Times New Roman" w:hAnsi="Times New Roman" w:cs="Times New Roman"/>
          <w:color w:val="000000"/>
          <w:shd w:val="clear" w:color="auto" w:fill="FEFEFE"/>
          <w:lang w:eastAsia="bg-BG"/>
        </w:rPr>
      </w:pPr>
      <w:r w:rsidRPr="004428C5">
        <w:rPr>
          <w:rFonts w:ascii="Times New Roman" w:eastAsia="Times New Roman" w:hAnsi="Times New Roman" w:cs="Times New Roman"/>
          <w:color w:val="000000"/>
          <w:lang w:eastAsia="bg-BG"/>
        </w:rPr>
        <w:t>Отдел „Геозащита“ и отдел „Благоустройствени дейности към дирекция</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„Водоснабдяване и канализация и благоустройствени дейности“ са отговорни за координацията,</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институционалното </w:t>
      </w:r>
      <w:r w:rsidRPr="004428C5">
        <w:rPr>
          <w:rFonts w:ascii="Times New Roman" w:eastAsia="Times New Roman" w:hAnsi="Times New Roman" w:cs="Times New Roman"/>
          <w:color w:val="000000"/>
          <w:lang w:eastAsia="bg-BG"/>
        </w:rPr>
        <w:lastRenderedPageBreak/>
        <w:t>взаимодействие, подготовка на проекти</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в областта на геозащитата и благоустройството. </w:t>
      </w:r>
      <w:r w:rsidRPr="004428C5">
        <w:rPr>
          <w:rFonts w:ascii="Times New Roman" w:eastAsia="Times New Roman" w:hAnsi="Times New Roman" w:cs="Times New Roman"/>
          <w:color w:val="000000"/>
          <w:shd w:val="clear" w:color="auto" w:fill="FEFEFE"/>
          <w:lang w:eastAsia="bg-BG"/>
        </w:rPr>
        <w:t>Осъществява се държавната политика по отношение на развитието на пътната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к</w:t>
      </w:r>
      <w:r w:rsidRPr="004428C5">
        <w:rPr>
          <w:rFonts w:ascii="Times New Roman" w:eastAsia="Times New Roman" w:hAnsi="Times New Roman" w:cs="Times New Roman"/>
          <w:color w:val="000000"/>
          <w:lang w:eastAsia="bg-BG"/>
        </w:rPr>
        <w:t>ачествено транспортно обслужване по общинските пътища</w:t>
      </w:r>
      <w:r w:rsidRPr="004428C5">
        <w:rPr>
          <w:rFonts w:ascii="Times New Roman" w:eastAsia="Times New Roman" w:hAnsi="Times New Roman" w:cs="Times New Roman"/>
          <w:color w:val="000000"/>
          <w:shd w:val="clear" w:color="auto" w:fill="FEFEFE"/>
          <w:lang w:eastAsia="bg-BG"/>
        </w:rPr>
        <w:t xml:space="preserve"> и </w:t>
      </w:r>
      <w:r w:rsidRPr="004428C5">
        <w:rPr>
          <w:rFonts w:ascii="Times New Roman" w:eastAsia="Times New Roman" w:hAnsi="Times New Roman" w:cs="Times New Roman"/>
          <w:color w:val="000000"/>
          <w:lang w:eastAsia="bg-BG"/>
        </w:rPr>
        <w:t>на транспортна достъпност на населените места, както и развитие и модернизация на комуникационно-транспортната система на общините</w:t>
      </w:r>
      <w:r w:rsidRPr="004428C5">
        <w:rPr>
          <w:rFonts w:ascii="Times New Roman" w:eastAsia="Times New Roman" w:hAnsi="Times New Roman" w:cs="Times New Roman"/>
          <w:color w:val="000000"/>
          <w:shd w:val="clear" w:color="auto" w:fill="FEFEFE"/>
          <w:lang w:eastAsia="bg-BG"/>
        </w:rPr>
        <w:t xml:space="preserve">. </w:t>
      </w:r>
    </w:p>
    <w:p w14:paraId="241B775E" w14:textId="77777777" w:rsidR="00DC621C" w:rsidRPr="004428C5" w:rsidRDefault="00DC621C" w:rsidP="005856D0">
      <w:pPr>
        <w:spacing w:after="0"/>
        <w:ind w:right="46" w:firstLine="567"/>
        <w:jc w:val="both"/>
        <w:rPr>
          <w:rFonts w:ascii="Times New Roman" w:eastAsia="Times New Roman" w:hAnsi="Times New Roman" w:cs="Times New Roman"/>
          <w:color w:val="000000"/>
          <w:shd w:val="clear" w:color="auto" w:fill="FEFEFE"/>
          <w:lang w:val="en-US" w:eastAsia="bg-BG"/>
        </w:rPr>
      </w:pPr>
      <w:r w:rsidRPr="004428C5">
        <w:rPr>
          <w:rFonts w:ascii="Times New Roman" w:eastAsia="Calibri"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4428C5">
        <w:rPr>
          <w:rFonts w:ascii="Times New Roman" w:eastAsia="Calibri" w:hAnsi="Times New Roman" w:cs="Times New Roman"/>
          <w:color w:val="000000"/>
          <w:lang w:val="en-US" w:eastAsia="bg-BG"/>
        </w:rPr>
        <w:t xml:space="preserve"> e </w:t>
      </w:r>
      <w:r w:rsidRPr="004428C5">
        <w:rPr>
          <w:rFonts w:ascii="Times New Roman" w:eastAsia="Calibri" w:hAnsi="Times New Roman" w:cs="Times New Roman"/>
          <w:color w:val="000000"/>
          <w:lang w:eastAsia="bg-BG"/>
        </w:rPr>
        <w:t>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1B333185"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Визията за развитието на политиката</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е тясно обвързана с мерките</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w:t>
      </w:r>
    </w:p>
    <w:p w14:paraId="15FF69C6" w14:textId="77777777" w:rsidR="00DC621C" w:rsidRPr="004428C5" w:rsidRDefault="00DC621C" w:rsidP="005856D0">
      <w:pPr>
        <w:spacing w:after="0"/>
        <w:ind w:right="46" w:firstLine="567"/>
        <w:jc w:val="both"/>
        <w:rPr>
          <w:rFonts w:ascii="Times New Roman" w:eastAsia="Calibri" w:hAnsi="Times New Roman" w:cs="Times New Roman"/>
          <w:bCs/>
          <w:iCs/>
          <w:color w:val="000000"/>
        </w:rPr>
      </w:pPr>
      <w:r w:rsidRPr="004428C5">
        <w:rPr>
          <w:rFonts w:ascii="Times New Roman" w:eastAsia="Times New Roman" w:hAnsi="Times New Roman" w:cs="Times New Roman"/>
          <w:color w:val="000000"/>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02899C16" w14:textId="77777777" w:rsidR="00DC621C" w:rsidRPr="004428C5" w:rsidRDefault="00DC621C" w:rsidP="005856D0">
      <w:pPr>
        <w:spacing w:after="0"/>
        <w:ind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състоянието на общинските пътища и на транспортната достъпност до и в населените маста. С Решение № 711/30.09.2022 г. на Министерския съвет е одобрен Списък на инвестиционни проекти на общините по приоритети и направления/обекти за целево финансиране, изменено и допълнено с Решение № 1039/21.12.2022 г. на Министерския съвет. В резултат, са подписани споразумения за трансфер на средства с общините за изпълнението на общо 97 пътни обекта и 36 обекта за улична мрежа.</w:t>
      </w:r>
    </w:p>
    <w:p w14:paraId="7435B295"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техникоексплоатационното им състояние.</w:t>
      </w:r>
    </w:p>
    <w:p w14:paraId="4B10FFFB"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4428C5">
        <w:rPr>
          <w:rFonts w:ascii="Times New Roman" w:eastAsia="Times New Roman" w:hAnsi="Times New Roman" w:cs="Times New Roman"/>
          <w:color w:val="000000"/>
          <w:lang w:val="en-US" w:eastAsia="bg-BG"/>
        </w:rPr>
        <w:t>(</w:t>
      </w:r>
      <w:r w:rsidRPr="004428C5">
        <w:rPr>
          <w:rFonts w:ascii="Times New Roman" w:eastAsia="Times New Roman" w:hAnsi="Times New Roman" w:cs="Times New Roman"/>
          <w:color w:val="000000"/>
          <w:lang w:eastAsia="bg-BG"/>
        </w:rPr>
        <w:t>съгласно Решение №</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236/2007 г. на Министерския съвет за утвърждаване на списък на общинските пътища и последващи негови изменения и допълнения</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663928B5"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w:t>
      </w:r>
    </w:p>
    <w:p w14:paraId="39DB9081"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Свлачищата, ерозията</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w:t>
      </w:r>
      <w:r w:rsidRPr="004428C5">
        <w:rPr>
          <w:rFonts w:ascii="Times New Roman" w:eastAsia="Times New Roman" w:hAnsi="Times New Roman" w:cs="Times New Roman"/>
          <w:color w:val="000000"/>
          <w:lang w:eastAsia="bg-BG"/>
        </w:rPr>
        <w:lastRenderedPageBreak/>
        <w:t xml:space="preserve">климата, урбанизиране на териториите, незаконно строителство и др., поради което е акцентирано през предстоящия период на изпълнението на превантивни мерки и дейности.  </w:t>
      </w:r>
    </w:p>
    <w:p w14:paraId="37437C28" w14:textId="77777777" w:rsidR="00DC621C" w:rsidRPr="004428C5" w:rsidRDefault="00DC621C" w:rsidP="005856D0">
      <w:pPr>
        <w:spacing w:after="0"/>
        <w:ind w:right="46" w:firstLine="567"/>
        <w:jc w:val="both"/>
        <w:rPr>
          <w:rFonts w:ascii="Times New Roman" w:eastAsia="Times New Roman" w:hAnsi="Times New Roman" w:cs="Times New Roman"/>
          <w:color w:val="000000"/>
          <w:lang w:val="en" w:eastAsia="bg-BG"/>
        </w:rPr>
      </w:pPr>
      <w:r w:rsidRPr="004428C5">
        <w:rPr>
          <w:rFonts w:ascii="Times New Roman" w:eastAsia="Times New Roman" w:hAnsi="Times New Roman" w:cs="Times New Roman"/>
          <w:color w:val="000000"/>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4428C5">
        <w:rPr>
          <w:rFonts w:ascii="Times New Roman" w:eastAsia="Calibri" w:hAnsi="Times New Roman" w:cs="Times New Roman"/>
          <w:color w:val="000000"/>
          <w:lang w:eastAsia="bg-BG"/>
        </w:rPr>
        <w:t xml:space="preserve">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32FED576" w14:textId="77777777" w:rsidR="00DC621C" w:rsidRPr="004428C5" w:rsidRDefault="00DC621C"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От министъра на регионалното развитие и благоустройството са утвърдени критерии за приоритизация на геозащитни обекти, които ще бъдат прилагани при приоритизиране на постъпили предложения за финансиране от общини. </w:t>
      </w:r>
    </w:p>
    <w:p w14:paraId="754FDBEB" w14:textId="77777777" w:rsidR="00DC621C" w:rsidRPr="004428C5" w:rsidRDefault="00DC621C"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color w:val="000000"/>
          <w:lang w:eastAsia="bg-BG"/>
        </w:rPr>
        <w:t xml:space="preserve">Предвижда се през периода продължаване на подкрепата на общинските администрации във връзка със започнати в предходни години геозащитни дейности и обекти, свързани с проявени свлачищни, ерозионни и абразионни процеси, и нови такива,  избрани по одобрените  критерии.  </w:t>
      </w:r>
    </w:p>
    <w:p w14:paraId="13B4AE3A" w14:textId="77777777" w:rsidR="00DC621C" w:rsidRPr="004428C5" w:rsidRDefault="00DC621C" w:rsidP="005856D0">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color w:val="000000"/>
          <w:lang w:eastAsia="bg-BG"/>
        </w:rPr>
        <w:t>Също така се предвижда в периода да продължи подкрепата на общините за реализацията както на преходни обекти, така и нови обекти, всички насочени към подобряване на техникоексплоатационното състояние на общинските пътища и улична мрежа, анализирани и приоритизиране по одобрени критерии.</w:t>
      </w:r>
    </w:p>
    <w:p w14:paraId="4CE15A9A" w14:textId="77777777" w:rsidR="00DB5D00" w:rsidRPr="004428C5" w:rsidRDefault="00DB5D00"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Визията за осъществяване на политиката в отрасъл </w:t>
      </w:r>
      <w:r w:rsidRPr="004428C5">
        <w:rPr>
          <w:rFonts w:ascii="Times New Roman" w:eastAsia="Times New Roman" w:hAnsi="Times New Roman" w:cs="Times New Roman"/>
          <w:b/>
          <w:i/>
          <w:lang w:eastAsia="bg-BG"/>
        </w:rPr>
        <w:t>водоснабдяване и канализация (ВиК)</w:t>
      </w:r>
      <w:r w:rsidRPr="004428C5">
        <w:rPr>
          <w:rFonts w:ascii="Times New Roman" w:eastAsia="Times New Roman" w:hAnsi="Times New Roman" w:cs="Times New Roman"/>
          <w:lang w:eastAsia="bg-BG"/>
        </w:rPr>
        <w:t xml:space="preserve"> е свързана с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4D2AB1FD" w14:textId="77777777" w:rsidR="008A175C" w:rsidRPr="004428C5" w:rsidRDefault="008A175C" w:rsidP="005856D0">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 xml:space="preserve">Дирекция „Устройство на територията и административно-териториално устройство“ </w:t>
      </w:r>
    </w:p>
    <w:p w14:paraId="79FB1372" w14:textId="77777777" w:rsidR="008A175C" w:rsidRPr="004428C5" w:rsidRDefault="008A175C" w:rsidP="005856D0">
      <w:pPr>
        <w:spacing w:after="0"/>
        <w:ind w:right="46"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eastAsia="bg-BG"/>
        </w:rPr>
        <w:t>Осигуряване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51B065C6" w14:textId="3A648D9D" w:rsidR="00774E73" w:rsidRPr="004428C5" w:rsidRDefault="009E31F4"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Дирекция „Технически правила и норми“</w:t>
      </w:r>
      <w:r w:rsidRPr="004428C5">
        <w:rPr>
          <w:rFonts w:ascii="Times New Roman" w:eastAsia="Times New Roman" w:hAnsi="Times New Roman" w:cs="Times New Roman"/>
          <w:lang w:eastAsia="bg-BG"/>
        </w:rPr>
        <w:t xml:space="preserve"> в Министерството на регионалното развитие и благоустройството работи за осъществяването на държавна политика по разработването на технически</w:t>
      </w:r>
      <w:r w:rsidR="00774E73" w:rsidRPr="004428C5">
        <w:rPr>
          <w:rFonts w:ascii="Times New Roman" w:eastAsia="Times New Roman" w:hAnsi="Times New Roman" w:cs="Times New Roman"/>
          <w:lang w:eastAsia="bg-BG"/>
        </w:rPr>
        <w:t xml:space="preserve">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Дирекцията осъществява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773D48E6"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052295F2"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08E5EEB"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 xml:space="preserve">Дейността на дирекция ТПН е свързана с изпълнение на приоритет П10 Институционална рамка, област на въздействие 10.2 Регулаторна политика в полза на икономическото развитие от  Национална програма за развитие БЪРГАРИЯ 2030 </w:t>
      </w:r>
    </w:p>
    <w:p w14:paraId="40DC23E1"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w:t>
      </w:r>
    </w:p>
    <w:p w14:paraId="585945A7" w14:textId="77777777" w:rsidR="00774E73" w:rsidRPr="004428C5" w:rsidRDefault="00774E73" w:rsidP="005856D0">
      <w:pPr>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73D20C7A"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Целта на политиката по 2100.02.00 „</w:t>
      </w:r>
      <w:r w:rsidRPr="004428C5">
        <w:rPr>
          <w:rFonts w:ascii="Times New Roman" w:eastAsia="Times New Roman" w:hAnsi="Times New Roman" w:cs="Times New Roman"/>
          <w:bCs/>
          <w:lang w:eastAsia="bg-BG"/>
        </w:rPr>
        <w:t>Политика за подобряване на инвестиционния процес, поддържане, модернизация и изграждане на техническата инфраструктура“</w:t>
      </w:r>
      <w:r w:rsidRPr="004428C5">
        <w:rPr>
          <w:rFonts w:ascii="Times New Roman" w:eastAsia="Times New Roman" w:hAnsi="Times New Roman" w:cs="Times New Roman"/>
          <w:lang w:eastAsia="bg-BG"/>
        </w:rPr>
        <w:t xml:space="preserve">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(съгласно бюджет на МРРБ в Програмен формат за 2022 г.).</w:t>
      </w:r>
    </w:p>
    <w:p w14:paraId="5C35AB57"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 </w:t>
      </w:r>
      <w:r w:rsidRPr="004428C5">
        <w:rPr>
          <w:rFonts w:ascii="Times New Roman" w:eastAsia="Times New Roman" w:hAnsi="Times New Roman" w:cs="Times New Roman"/>
          <w:lang w:eastAsia="bg-BG"/>
        </w:rPr>
        <w:tab/>
        <w:t>Качество на регулаторната рамка - 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11FB0EBC"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Интелигентна регулаторна политика;</w:t>
      </w:r>
    </w:p>
    <w:p w14:paraId="67710BE0"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Административен контрол</w:t>
      </w:r>
    </w:p>
    <w:p w14:paraId="76E17873"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42D6B915" w14:textId="77777777" w:rsidR="00774E73" w:rsidRPr="004428C5" w:rsidRDefault="00774E73" w:rsidP="00643F16">
      <w:pPr>
        <w:numPr>
          <w:ilvl w:val="0"/>
          <w:numId w:val="60"/>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10.2.а Интелигентна регулаторна политика;</w:t>
      </w:r>
    </w:p>
    <w:p w14:paraId="42872449" w14:textId="77777777" w:rsidR="00774E73" w:rsidRPr="004428C5" w:rsidRDefault="00774E73" w:rsidP="00643F16">
      <w:pPr>
        <w:numPr>
          <w:ilvl w:val="0"/>
          <w:numId w:val="60"/>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10.2.б Административен контрол</w:t>
      </w:r>
    </w:p>
    <w:p w14:paraId="5587CD33"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ТПН разработва технически нормативни актове в изпълнение на програмния формат на бюджета. Част от нормативните актове се разработват с бюджетни средства съгласно утвърдения годишен бюджет на дирекцията, а документите за които не може да се осигури финансиране се разработват в работни групи без бюджетни средства.</w:t>
      </w:r>
    </w:p>
    <w:p w14:paraId="55D7FEB5"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Всяка година се наблюдава недостиг 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w:t>
      </w:r>
    </w:p>
    <w:p w14:paraId="5A535625"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4A1CB4F7"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Дирекция „Технически правила и норми“ чрез отдел „Строителни продукти“ извършва административна услуга: </w:t>
      </w:r>
    </w:p>
    <w:p w14:paraId="4A57344F"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АУ34 (2212) – Издаване на разрешение за оценяване на</w:t>
      </w:r>
      <w:r w:rsidRPr="004428C5">
        <w:rPr>
          <w:rFonts w:ascii="Times New Roman" w:eastAsia="Times New Roman" w:hAnsi="Times New Roman" w:cs="Times New Roman"/>
          <w:i/>
          <w:lang w:eastAsia="bg-BG"/>
        </w:rPr>
        <w:t xml:space="preserve"> </w:t>
      </w:r>
      <w:r w:rsidRPr="004428C5">
        <w:rPr>
          <w:rFonts w:ascii="Times New Roman" w:eastAsia="Times New Roman" w:hAnsi="Times New Roman" w:cs="Times New Roman"/>
          <w:lang w:eastAsia="bg-BG"/>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p>
    <w:p w14:paraId="0E7E869B"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w:t>
      </w:r>
    </w:p>
    <w:p w14:paraId="58D29EBA" w14:textId="1F37E811"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2320342B"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Визията за развитието на политиката е тясно обвързана с мерките 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w:t>
      </w:r>
    </w:p>
    <w:p w14:paraId="58226B88" w14:textId="17C0E625" w:rsidR="007129FC" w:rsidRPr="004428C5" w:rsidRDefault="005E7C5D" w:rsidP="006563BB">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Дирекция за национален строителен контрол</w:t>
      </w:r>
      <w:r w:rsidRPr="004428C5">
        <w:rPr>
          <w:rFonts w:ascii="Times New Roman" w:eastAsia="Times New Roman" w:hAnsi="Times New Roman" w:cs="Times New Roman"/>
          <w:lang w:eastAsia="bg-BG"/>
        </w:rPr>
        <w:t xml:space="preserve"> (ДНС</w:t>
      </w:r>
      <w:r w:rsidR="006516A7" w:rsidRPr="004428C5">
        <w:rPr>
          <w:rFonts w:ascii="Times New Roman" w:eastAsia="Times New Roman" w:hAnsi="Times New Roman" w:cs="Times New Roman"/>
          <w:lang w:eastAsia="bg-BG"/>
        </w:rPr>
        <w:t>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r w:rsidR="007129FC" w:rsidRPr="004428C5">
        <w:rPr>
          <w:rFonts w:ascii="Times New Roman" w:eastAsia="Times New Roman" w:hAnsi="Times New Roman" w:cs="Times New Roman"/>
          <w:lang w:eastAsia="bg-BG"/>
        </w:rPr>
        <w:t xml:space="preserve"> 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въведените в експлоатация строежи,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 Дирекцията упражнява контрол по проектирането и строителството, в 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p>
    <w:p w14:paraId="6111E4C1" w14:textId="35CF949A" w:rsidR="00A73C5A" w:rsidRPr="004428C5" w:rsidRDefault="00A73C5A" w:rsidP="006563BB">
      <w:pPr>
        <w:spacing w:after="0"/>
        <w:ind w:right="-3"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Основни приоритети на </w:t>
      </w:r>
      <w:r w:rsidRPr="004428C5">
        <w:rPr>
          <w:rFonts w:ascii="Times New Roman" w:eastAsia="Times New Roman" w:hAnsi="Times New Roman" w:cs="Times New Roman"/>
          <w:b/>
          <w:i/>
          <w:lang w:eastAsia="bg-BG"/>
        </w:rPr>
        <w:t>Агенция по геодезия, картография и кадастър</w:t>
      </w:r>
      <w:r w:rsidRPr="004428C5">
        <w:rPr>
          <w:rFonts w:ascii="Times New Roman" w:eastAsia="Times New Roman" w:hAnsi="Times New Roman" w:cs="Times New Roman"/>
          <w:lang w:eastAsia="bg-BG"/>
        </w:rPr>
        <w:t xml:space="preserve">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 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0681990F" w14:textId="552A8112" w:rsidR="00A73C5A" w:rsidRPr="004428C5" w:rsidRDefault="00A73C5A" w:rsidP="006563BB">
      <w:pPr>
        <w:spacing w:after="0"/>
        <w:ind w:right="-3"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2024-2026 г. броят на извършваните от АГКК услуги и съответно приходите от тях да са както следва:</w:t>
      </w:r>
    </w:p>
    <w:p w14:paraId="34D978DE" w14:textId="77777777" w:rsidR="00A73C5A" w:rsidRPr="004428C5" w:rsidRDefault="00A73C5A" w:rsidP="006563BB">
      <w:pPr>
        <w:numPr>
          <w:ilvl w:val="0"/>
          <w:numId w:val="61"/>
        </w:numPr>
        <w:tabs>
          <w:tab w:val="clear" w:pos="776"/>
          <w:tab w:val="left" w:pos="851"/>
        </w:tabs>
        <w:spacing w:after="0"/>
        <w:ind w:left="0" w:right="-3"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Брой на извършените услуги (официални документи и справки): 2024 г. – 3,00 млн. бр., 2025 г. – </w:t>
      </w:r>
      <w:r w:rsidRPr="004428C5">
        <w:rPr>
          <w:rFonts w:ascii="Times New Roman" w:eastAsia="Times New Roman" w:hAnsi="Times New Roman" w:cs="Times New Roman"/>
          <w:lang w:val="en-US" w:eastAsia="bg-BG"/>
        </w:rPr>
        <w:t>3,00</w:t>
      </w:r>
      <w:r w:rsidRPr="004428C5">
        <w:rPr>
          <w:rFonts w:ascii="Times New Roman" w:eastAsia="Times New Roman" w:hAnsi="Times New Roman" w:cs="Times New Roman"/>
          <w:lang w:eastAsia="bg-BG"/>
        </w:rPr>
        <w:t xml:space="preserve"> млн. бр. и 2026 г. – 3,00 млн. бр.;</w:t>
      </w:r>
    </w:p>
    <w:p w14:paraId="15FE9AC4" w14:textId="77777777" w:rsidR="00A73C5A" w:rsidRPr="004428C5" w:rsidRDefault="00A73C5A" w:rsidP="006563BB">
      <w:pPr>
        <w:numPr>
          <w:ilvl w:val="0"/>
          <w:numId w:val="61"/>
        </w:numPr>
        <w:tabs>
          <w:tab w:val="clear" w:pos="776"/>
          <w:tab w:val="left" w:pos="851"/>
        </w:tabs>
        <w:spacing w:after="0"/>
        <w:ind w:left="0" w:right="-3"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Приходи от извършените услуги: 2023 г. – 20 млн. лв., 2024 г. – 20 млн. лв. и 2025 г. – </w:t>
      </w:r>
      <w:r w:rsidRPr="004428C5">
        <w:rPr>
          <w:rFonts w:ascii="Times New Roman" w:eastAsia="Times New Roman" w:hAnsi="Times New Roman" w:cs="Times New Roman"/>
          <w:lang w:eastAsia="bg-BG"/>
        </w:rPr>
        <w:br/>
        <w:t>20 млн. лв.</w:t>
      </w:r>
    </w:p>
    <w:p w14:paraId="63841AEE" w14:textId="1EA2B2E9" w:rsidR="00A73C5A" w:rsidRPr="004428C5" w:rsidRDefault="00A73C5A" w:rsidP="006563BB">
      <w:pPr>
        <w:spacing w:after="0"/>
        <w:ind w:right="-3"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14:paraId="7C982B0E" w14:textId="063FE5F1" w:rsidR="004026B2" w:rsidRPr="004428C5" w:rsidRDefault="000864C8" w:rsidP="006563BB">
      <w:pPr>
        <w:spacing w:after="0"/>
        <w:ind w:right="-3" w:firstLine="567"/>
        <w:jc w:val="both"/>
        <w:rPr>
          <w:rFonts w:ascii="Times New Roman" w:hAnsi="Times New Roman" w:cs="Times New Roman"/>
          <w:b/>
          <w:i/>
          <w:color w:val="0000CC"/>
        </w:rPr>
      </w:pPr>
      <w:r w:rsidRPr="004428C5">
        <w:rPr>
          <w:rFonts w:ascii="Times New Roman" w:hAnsi="Times New Roman" w:cs="Times New Roman"/>
          <w:b/>
          <w:i/>
          <w:color w:val="0000CC"/>
        </w:rPr>
        <w:t xml:space="preserve">Стратегически </w:t>
      </w:r>
      <w:r w:rsidR="00F76BE1" w:rsidRPr="004428C5">
        <w:rPr>
          <w:rFonts w:ascii="Times New Roman" w:hAnsi="Times New Roman" w:cs="Times New Roman"/>
          <w:b/>
          <w:i/>
          <w:color w:val="0000CC"/>
        </w:rPr>
        <w:t xml:space="preserve">и оперативни </w:t>
      </w:r>
      <w:r w:rsidRPr="004428C5">
        <w:rPr>
          <w:rFonts w:ascii="Times New Roman" w:hAnsi="Times New Roman" w:cs="Times New Roman"/>
          <w:b/>
          <w:i/>
          <w:color w:val="0000CC"/>
        </w:rPr>
        <w:t>цели</w:t>
      </w:r>
    </w:p>
    <w:p w14:paraId="74B8B058"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Развитие на устойчива пътна инфраструктура;</w:t>
      </w:r>
    </w:p>
    <w:p w14:paraId="6C520E56"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lastRenderedPageBreak/>
        <w:t>Интеграция на пътната инфраструктура в Европейската транспортна мрежа;</w:t>
      </w:r>
    </w:p>
    <w:p w14:paraId="22FCE883"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Подобряване на безопасността на пътната инфраструктура;</w:t>
      </w:r>
    </w:p>
    <w:p w14:paraId="5B70B963"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Ефективно управление на пътния сектор;</w:t>
      </w:r>
    </w:p>
    <w:p w14:paraId="0E84F5F7"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Привеждане на пътната инфраструктура в устойчиво състояние;</w:t>
      </w:r>
    </w:p>
    <w:p w14:paraId="1DDCC6E5"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Подобряване достъпността до периферните и слабо урбанизираните територии;</w:t>
      </w:r>
    </w:p>
    <w:p w14:paraId="39C70194"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 xml:space="preserve">Ускорено изграждане на магистралите и интеграция на националната пътна мрежа с европейската транспортна инфраструктура; </w:t>
      </w:r>
    </w:p>
    <w:p w14:paraId="2294620F"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3182A461"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Оптимизиране финансирането на пътния сектор;</w:t>
      </w:r>
    </w:p>
    <w:p w14:paraId="7BE8E94A"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14AA3BC"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177833D9"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7969C96B"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w:t>
      </w:r>
    </w:p>
    <w:p w14:paraId="6A6119E9"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w:t>
      </w:r>
    </w:p>
    <w:p w14:paraId="2A2BEC38"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на добро експлоатационно състояние и ниво на безопасност на съществуващата пътна мрежа. М</w:t>
      </w:r>
      <w:r w:rsidR="00256B98" w:rsidRPr="004428C5">
        <w:rPr>
          <w:rFonts w:ascii="Times New Roman" w:eastAsia="SimSun" w:hAnsi="Times New Roman"/>
        </w:rPr>
        <w:t>одернизация и обновяване;</w:t>
      </w:r>
    </w:p>
    <w:p w14:paraId="7211DB62" w14:textId="77777777" w:rsidR="00256B98" w:rsidRPr="004428C5" w:rsidRDefault="00256B98"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21A43E6"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Качествено транспортно обслужване по общинските пътища;</w:t>
      </w:r>
    </w:p>
    <w:p w14:paraId="34ABADCA"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Подобряване на качеството на жизнената среда;</w:t>
      </w:r>
    </w:p>
    <w:p w14:paraId="3936F30D"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14:paraId="0C171D4E"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Нормативна и приложна дейност в областта на пътната инфраструктура;</w:t>
      </w:r>
    </w:p>
    <w:p w14:paraId="6DCBFC2B"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4595FEB9" w14:textId="77777777" w:rsidR="004026B2"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w:t>
      </w:r>
      <w:r w:rsidR="0079047F" w:rsidRPr="004428C5">
        <w:rPr>
          <w:rFonts w:ascii="Times New Roman" w:eastAsia="SimSun" w:hAnsi="Times New Roman"/>
        </w:rPr>
        <w:t>а на общини за реализирането им;</w:t>
      </w:r>
    </w:p>
    <w:p w14:paraId="2659D7D9" w14:textId="77777777" w:rsidR="0079047F" w:rsidRPr="004428C5" w:rsidRDefault="005D0158" w:rsidP="005856D0">
      <w:pPr>
        <w:pStyle w:val="ListParagraph"/>
        <w:numPr>
          <w:ilvl w:val="0"/>
          <w:numId w:val="18"/>
        </w:numPr>
        <w:tabs>
          <w:tab w:val="left" w:pos="851"/>
        </w:tabs>
        <w:spacing w:after="0"/>
        <w:ind w:left="0" w:right="-3"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Постигане на </w:t>
      </w:r>
      <w:r w:rsidR="004C65AA" w:rsidRPr="004428C5">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79047F" w:rsidRPr="004428C5">
        <w:rPr>
          <w:rFonts w:ascii="Times New Roman" w:eastAsia="Times New Roman" w:hAnsi="Times New Roman"/>
          <w:lang w:eastAsia="bg-BG"/>
        </w:rPr>
        <w:t>нето и пречистването на водите;</w:t>
      </w:r>
    </w:p>
    <w:p w14:paraId="5FBA7519" w14:textId="77777777" w:rsidR="00A71D9E" w:rsidRPr="004428C5" w:rsidRDefault="00A71D9E" w:rsidP="005856D0">
      <w:pPr>
        <w:pStyle w:val="ListParagraph"/>
        <w:numPr>
          <w:ilvl w:val="0"/>
          <w:numId w:val="18"/>
        </w:numPr>
        <w:ind w:hanging="219"/>
        <w:rPr>
          <w:rFonts w:ascii="Times New Roman" w:eastAsia="Times New Roman" w:hAnsi="Times New Roman"/>
          <w:b/>
          <w:i/>
          <w:lang w:eastAsia="bg-BG"/>
        </w:rPr>
      </w:pPr>
      <w:r w:rsidRPr="004428C5">
        <w:rPr>
          <w:rFonts w:ascii="Times New Roman" w:eastAsia="Times New Roman" w:hAnsi="Times New Roman"/>
          <w:lang w:eastAsia="bg-BG"/>
        </w:rPr>
        <w:t>Съответствие с европейските директиви в областта на питейните и отпадъчните води;</w:t>
      </w:r>
    </w:p>
    <w:p w14:paraId="0F2B350C" w14:textId="77777777" w:rsidR="00A71D9E" w:rsidRPr="004428C5" w:rsidRDefault="00A71D9E" w:rsidP="005856D0">
      <w:pPr>
        <w:pStyle w:val="ListParagraph"/>
        <w:numPr>
          <w:ilvl w:val="0"/>
          <w:numId w:val="18"/>
        </w:numPr>
        <w:ind w:hanging="219"/>
        <w:jc w:val="both"/>
        <w:rPr>
          <w:rFonts w:ascii="Times New Roman" w:eastAsia="Times New Roman" w:hAnsi="Times New Roman"/>
          <w:b/>
          <w:i/>
          <w:lang w:eastAsia="bg-BG"/>
        </w:rPr>
      </w:pPr>
      <w:r w:rsidRPr="004428C5">
        <w:rPr>
          <w:rFonts w:ascii="Times New Roman" w:eastAsia="Times New Roman" w:hAnsi="Times New Roman"/>
          <w:lang w:eastAsia="bg-BG"/>
        </w:rPr>
        <w:t>Повишаване ефективността на инвестициите чрез планиране на регионално ниво;</w:t>
      </w:r>
    </w:p>
    <w:p w14:paraId="079ED598" w14:textId="77777777" w:rsidR="00A71D9E" w:rsidRPr="004428C5" w:rsidRDefault="00A71D9E" w:rsidP="005856D0">
      <w:pPr>
        <w:pStyle w:val="ListParagraph"/>
        <w:numPr>
          <w:ilvl w:val="0"/>
          <w:numId w:val="18"/>
        </w:numPr>
        <w:ind w:hanging="219"/>
        <w:jc w:val="both"/>
        <w:rPr>
          <w:rFonts w:ascii="Times New Roman" w:eastAsia="Times New Roman" w:hAnsi="Times New Roman"/>
          <w:b/>
          <w:i/>
          <w:lang w:eastAsia="bg-BG"/>
        </w:rPr>
      </w:pPr>
      <w:r w:rsidRPr="004428C5">
        <w:rPr>
          <w:rFonts w:ascii="Times New Roman" w:eastAsia="Times New Roman" w:hAnsi="Times New Roman"/>
          <w:lang w:eastAsia="bg-BG"/>
        </w:rPr>
        <w:t>Повишаване ефективността при предоставяне на ВиК услугите;</w:t>
      </w:r>
    </w:p>
    <w:p w14:paraId="7374DF97" w14:textId="77777777" w:rsidR="00A71D9E" w:rsidRPr="004428C5" w:rsidRDefault="00A71D9E" w:rsidP="005856D0">
      <w:pPr>
        <w:pStyle w:val="ListParagraph"/>
        <w:ind w:left="0" w:firstLine="567"/>
        <w:jc w:val="both"/>
        <w:rPr>
          <w:rFonts w:ascii="Times New Roman" w:eastAsia="Times New Roman" w:hAnsi="Times New Roman"/>
          <w:b/>
          <w:i/>
          <w:lang w:eastAsia="bg-BG"/>
        </w:rPr>
      </w:pPr>
      <w:r w:rsidRPr="004428C5">
        <w:rPr>
          <w:rFonts w:ascii="Times New Roman" w:eastAsia="Times New Roman" w:hAnsi="Times New Roman"/>
          <w:lang w:eastAsia="bg-BG"/>
        </w:rPr>
        <w:lastRenderedPageBreak/>
        <w:t>Предвидените дейности във връзка с изпълнение на оперативните цели са следните:</w:t>
      </w:r>
    </w:p>
    <w:p w14:paraId="65B2869C" w14:textId="77777777" w:rsidR="00A71D9E" w:rsidRPr="004428C5" w:rsidRDefault="00A71D9E" w:rsidP="005856D0">
      <w:pPr>
        <w:pStyle w:val="ListParagraph"/>
        <w:numPr>
          <w:ilvl w:val="0"/>
          <w:numId w:val="18"/>
        </w:numPr>
        <w:tabs>
          <w:tab w:val="left" w:pos="851"/>
        </w:tabs>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Реконструкция на съществуващите и изграждане на нови водоснабдителни системи за питейна вода;</w:t>
      </w:r>
    </w:p>
    <w:p w14:paraId="0CE2F819" w14:textId="77777777" w:rsidR="00A71D9E" w:rsidRPr="004428C5" w:rsidRDefault="00A71D9E" w:rsidP="005856D0">
      <w:pPr>
        <w:pStyle w:val="ListParagraph"/>
        <w:numPr>
          <w:ilvl w:val="0"/>
          <w:numId w:val="18"/>
        </w:numPr>
        <w:ind w:hanging="219"/>
        <w:jc w:val="both"/>
        <w:rPr>
          <w:rFonts w:ascii="Times New Roman" w:eastAsia="Times New Roman" w:hAnsi="Times New Roman"/>
          <w:lang w:eastAsia="bg-BG"/>
        </w:rPr>
      </w:pPr>
      <w:r w:rsidRPr="004428C5">
        <w:rPr>
          <w:rFonts w:ascii="Times New Roman" w:eastAsia="Times New Roman" w:hAnsi="Times New Roman"/>
          <w:lang w:eastAsia="bg-BG"/>
        </w:rPr>
        <w:t>Подобряване на качеството на питейната вода;</w:t>
      </w:r>
    </w:p>
    <w:p w14:paraId="7A54A05C" w14:textId="7978D133" w:rsidR="00A71D9E" w:rsidRPr="004428C5" w:rsidRDefault="00A71D9E" w:rsidP="005856D0">
      <w:pPr>
        <w:pStyle w:val="ListParagraph"/>
        <w:numPr>
          <w:ilvl w:val="0"/>
          <w:numId w:val="18"/>
        </w:numPr>
        <w:ind w:hanging="219"/>
        <w:jc w:val="both"/>
        <w:rPr>
          <w:rFonts w:ascii="Times New Roman" w:eastAsia="Times New Roman" w:hAnsi="Times New Roman"/>
          <w:lang w:eastAsia="bg-BG"/>
        </w:rPr>
      </w:pPr>
      <w:r w:rsidRPr="004428C5">
        <w:rPr>
          <w:rFonts w:ascii="Times New Roman" w:eastAsia="Times New Roman" w:hAnsi="Times New Roman"/>
          <w:lang w:eastAsia="bg-BG"/>
        </w:rPr>
        <w:t>Отвеждане на отпадъчните води от насе</w:t>
      </w:r>
      <w:r w:rsidR="00A26E43" w:rsidRPr="004428C5">
        <w:rPr>
          <w:rFonts w:ascii="Times New Roman" w:eastAsia="Times New Roman" w:hAnsi="Times New Roman"/>
          <w:lang w:eastAsia="bg-BG"/>
        </w:rPr>
        <w:t>лените места и пречистването им;</w:t>
      </w:r>
    </w:p>
    <w:p w14:paraId="1B98DBFD" w14:textId="77777777" w:rsidR="008A175C"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14:paraId="523C4869" w14:textId="77777777" w:rsidR="008A175C"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6DB2B344" w14:textId="77777777" w:rsidR="008A175C"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7B9430B6" w14:textId="77777777" w:rsidR="00A71D9E"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5E69F4F4" w14:textId="77777777" w:rsidR="00F2319C" w:rsidRPr="004428C5" w:rsidRDefault="00F2319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21E72E07" w14:textId="0DF9D837" w:rsidR="00F2319C" w:rsidRPr="004428C5" w:rsidRDefault="00F2319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w:t>
      </w:r>
      <w:r w:rsidR="00A26E43" w:rsidRPr="004428C5">
        <w:rPr>
          <w:rFonts w:ascii="Times New Roman" w:eastAsia="Times New Roman" w:hAnsi="Times New Roman"/>
          <w:lang w:eastAsia="bg-BG"/>
        </w:rPr>
        <w:t>ния към строежите;</w:t>
      </w:r>
    </w:p>
    <w:p w14:paraId="4B0BB4E7"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B27E640"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64B8E10A" w14:textId="6EB5FC1B"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w:t>
      </w:r>
      <w:r w:rsidR="00A26E43" w:rsidRPr="004428C5">
        <w:rPr>
          <w:rFonts w:ascii="Times New Roman" w:eastAsia="Times New Roman" w:hAnsi="Times New Roman"/>
          <w:lang w:eastAsia="bg-BG"/>
        </w:rPr>
        <w:t>гане в строежите на Република България;</w:t>
      </w:r>
    </w:p>
    <w:p w14:paraId="239E3AE4" w14:textId="2E48DCCD"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A26E43" w:rsidRPr="004428C5">
        <w:rPr>
          <w:rFonts w:ascii="Times New Roman" w:eastAsia="Times New Roman" w:hAnsi="Times New Roman"/>
          <w:lang w:eastAsia="bg-BG"/>
        </w:rPr>
        <w:t>ост от предвидената им употреба;</w:t>
      </w:r>
    </w:p>
    <w:p w14:paraId="58F4E64A"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46338910"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421DFF08"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lastRenderedPageBreak/>
        <w:t>Нормативна и приложна дейност в областта на пътната инфраструктура;</w:t>
      </w:r>
    </w:p>
    <w:p w14:paraId="13CDB60B"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14:paraId="55CD7932"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46AF4BA7" w14:textId="52EACD05"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w:t>
      </w:r>
      <w:r w:rsidR="00A26E43" w:rsidRPr="004428C5">
        <w:rPr>
          <w:rFonts w:ascii="Times New Roman" w:eastAsia="Times New Roman" w:hAnsi="Times New Roman"/>
          <w:lang w:eastAsia="bg-BG"/>
        </w:rPr>
        <w:t>гария;</w:t>
      </w:r>
    </w:p>
    <w:p w14:paraId="4DF6335D"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14:paraId="791D4DA0" w14:textId="374CB2D9"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w:t>
      </w:r>
      <w:r w:rsidR="00A26E43" w:rsidRPr="004428C5">
        <w:rPr>
          <w:rFonts w:ascii="Times New Roman" w:eastAsia="Times New Roman" w:hAnsi="Times New Roman"/>
          <w:lang w:eastAsia="bg-BG"/>
        </w:rPr>
        <w:t xml:space="preserve"> изисквания за тяхната употреба;</w:t>
      </w:r>
    </w:p>
    <w:p w14:paraId="2E2DE479" w14:textId="1D4AF46C" w:rsidR="00A71D9E" w:rsidRPr="004428C5" w:rsidRDefault="00254AFA"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w:t>
      </w:r>
      <w:r w:rsidR="00A26E43" w:rsidRPr="004428C5">
        <w:rPr>
          <w:rFonts w:ascii="Times New Roman" w:eastAsia="Times New Roman" w:hAnsi="Times New Roman"/>
          <w:lang w:eastAsia="bg-BG"/>
        </w:rPr>
        <w:t xml:space="preserve"> проектирането и строителството;</w:t>
      </w:r>
    </w:p>
    <w:p w14:paraId="4A02B87E" w14:textId="0D0C39EA"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w:t>
      </w:r>
      <w:r w:rsidR="00A26E43" w:rsidRPr="004428C5">
        <w:rPr>
          <w:rFonts w:ascii="Times New Roman" w:eastAsia="Times New Roman" w:hAnsi="Times New Roman"/>
          <w:lang w:eastAsia="bg-BG"/>
        </w:rPr>
        <w:t>ествени услуги на потребителите.</w:t>
      </w:r>
    </w:p>
    <w:p w14:paraId="656C9110" w14:textId="77777777" w:rsidR="006C30B0" w:rsidRPr="004428C5" w:rsidRDefault="006C30B0" w:rsidP="005856D0">
      <w:pPr>
        <w:pStyle w:val="ListParagraph"/>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14:paraId="4C90FCDB"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714135F9"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Поддържане, актуализиране и съхраняването на кадастралната информация; </w:t>
      </w:r>
    </w:p>
    <w:p w14:paraId="6DC0782E"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Подобряване качеството на кадастралната карта и кадастралните регистри;</w:t>
      </w:r>
    </w:p>
    <w:p w14:paraId="0BCF7E1E"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3225ECB0"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73F5E0B8"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3ABAE94E"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2F9535EB"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0453FC9D" w14:textId="2886B721" w:rsidR="000701DB"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lastRenderedPageBreak/>
        <w:t>Подобряване на качеството на услугите за клиентите с геоинформация и увеличав</w:t>
      </w:r>
      <w:r w:rsidR="00A26E43" w:rsidRPr="004428C5">
        <w:rPr>
          <w:rFonts w:ascii="Times New Roman" w:eastAsia="Times New Roman" w:hAnsi="Times New Roman"/>
          <w:lang w:eastAsia="bg-BG"/>
        </w:rPr>
        <w:t>ане дела на електронните услуги.</w:t>
      </w:r>
    </w:p>
    <w:p w14:paraId="250EB9ED" w14:textId="77777777" w:rsidR="000864C8" w:rsidRPr="004428C5" w:rsidRDefault="000864C8" w:rsidP="00155B00">
      <w:pPr>
        <w:pStyle w:val="ListParagraph"/>
        <w:tabs>
          <w:tab w:val="left" w:pos="851"/>
        </w:tabs>
        <w:spacing w:after="0"/>
        <w:ind w:left="0" w:firstLine="567"/>
        <w:jc w:val="both"/>
        <w:rPr>
          <w:rFonts w:ascii="Times New Roman" w:hAnsi="Times New Roman"/>
          <w:b/>
          <w:i/>
          <w:color w:val="0000CC"/>
          <w:lang w:val="en-US"/>
        </w:rPr>
      </w:pPr>
      <w:r w:rsidRPr="004428C5">
        <w:rPr>
          <w:rFonts w:ascii="Times New Roman" w:hAnsi="Times New Roman"/>
          <w:b/>
          <w:i/>
          <w:color w:val="0000CC"/>
        </w:rPr>
        <w:t>Полза/ефект за обществото</w:t>
      </w:r>
    </w:p>
    <w:p w14:paraId="40FF76FD" w14:textId="13B84AFE"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w:t>
      </w:r>
      <w:r w:rsidR="00A26E43" w:rsidRPr="004428C5">
        <w:rPr>
          <w:rFonts w:ascii="Times New Roman" w:hAnsi="Times New Roman" w:cs="Times New Roman"/>
        </w:rPr>
        <w:t>лизиране/подобряване или ремонт;</w:t>
      </w:r>
    </w:p>
    <w:p w14:paraId="2384A31A" w14:textId="41226EFB"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A26E43" w:rsidRPr="004428C5">
        <w:rPr>
          <w:rFonts w:ascii="Times New Roman" w:hAnsi="Times New Roman" w:cs="Times New Roman"/>
        </w:rPr>
        <w:t>они с икономическите центрове;</w:t>
      </w:r>
    </w:p>
    <w:p w14:paraId="3271D218" w14:textId="073C1801"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Значението на привеждането на инфраструктурата в добро работно състояние за устойчивост </w:t>
      </w:r>
      <w:r w:rsidR="00A26E43" w:rsidRPr="004428C5">
        <w:rPr>
          <w:rFonts w:ascii="Times New Roman" w:hAnsi="Times New Roman" w:cs="Times New Roman"/>
        </w:rPr>
        <w:t>и създаването на работни места;</w:t>
      </w:r>
    </w:p>
    <w:p w14:paraId="5395BEA8" w14:textId="13623B71"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w:t>
      </w:r>
      <w:r w:rsidR="00A26E43" w:rsidRPr="004428C5">
        <w:rPr>
          <w:rFonts w:ascii="Times New Roman" w:hAnsi="Times New Roman" w:cs="Times New Roman"/>
        </w:rPr>
        <w:t>ддържане, ремонт и строителство;</w:t>
      </w:r>
    </w:p>
    <w:p w14:paraId="32C00800" w14:textId="0A93C7E5"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Постигането на високи нива на безопасност като функция от цялостния п</w:t>
      </w:r>
      <w:r w:rsidR="00B96A95" w:rsidRPr="004428C5">
        <w:rPr>
          <w:rFonts w:ascii="Times New Roman" w:hAnsi="Times New Roman" w:cs="Times New Roman"/>
        </w:rPr>
        <w:t>роцес по планиране- изграждане-</w:t>
      </w:r>
      <w:r w:rsidRPr="004428C5">
        <w:rPr>
          <w:rFonts w:ascii="Times New Roman" w:hAnsi="Times New Roman" w:cs="Times New Roman"/>
        </w:rPr>
        <w:t>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w:t>
      </w:r>
      <w:r w:rsidR="000D1C4F" w:rsidRPr="004428C5">
        <w:rPr>
          <w:rFonts w:ascii="Times New Roman" w:hAnsi="Times New Roman" w:cs="Times New Roman"/>
        </w:rPr>
        <w:t>ржане на пътната инфраструктура;</w:t>
      </w:r>
    </w:p>
    <w:p w14:paraId="0BFFC118"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Интегриране на националната пътна мрежа с европейската транспортна  инфраструктура;</w:t>
      </w:r>
    </w:p>
    <w:p w14:paraId="6D9F6811"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14:paraId="176856C7"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актуална нормативна база в областта на пътното дело;</w:t>
      </w:r>
    </w:p>
    <w:p w14:paraId="18D5DAD9"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Постигане на устойчива и достъпна общинска пътна мрежа и транспортна достъпност до и в населените маста;</w:t>
      </w:r>
    </w:p>
    <w:p w14:paraId="5F398668"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14:paraId="3CE619E0"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Мониторинг и контролиране на територии, застрашени и засегнати от свлачищни процеси;</w:t>
      </w:r>
    </w:p>
    <w:p w14:paraId="627B74E6"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3540832E"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Възстановяване и защита на техническата инфраструктура и територии, засегнати и застрашени от свлачища, абразия по Черноморското крайбрежие и </w:t>
      </w:r>
      <w:r w:rsidR="005B1035" w:rsidRPr="004428C5">
        <w:rPr>
          <w:rFonts w:ascii="Times New Roman" w:hAnsi="Times New Roman" w:cs="Times New Roman"/>
        </w:rPr>
        <w:t>ерозия по Дунавското крайбрежие;</w:t>
      </w:r>
    </w:p>
    <w:p w14:paraId="06F55D92" w14:textId="77777777" w:rsidR="005B1035" w:rsidRPr="004428C5" w:rsidRDefault="005B1035"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Очакваната полза/ефект за обществото от постигане на стратегическата цел за политиката на МРРБ в областта на водоснабдяването и канализацията ще се изрази чрез увеличението в брой жители, които получават подобрена ВиК услуга, изразена в следните показатели:</w:t>
      </w:r>
    </w:p>
    <w:p w14:paraId="0E13660F" w14:textId="77777777" w:rsidR="005B1035" w:rsidRPr="004428C5" w:rsidRDefault="005B1035" w:rsidP="005856D0">
      <w:pPr>
        <w:tabs>
          <w:tab w:val="left" w:pos="709"/>
        </w:tabs>
        <w:spacing w:after="0"/>
        <w:ind w:firstLine="567"/>
        <w:jc w:val="both"/>
        <w:rPr>
          <w:rFonts w:ascii="Times New Roman" w:hAnsi="Times New Roman" w:cs="Times New Roman"/>
        </w:rPr>
      </w:pPr>
      <w:r w:rsidRPr="004428C5">
        <w:rPr>
          <w:rFonts w:ascii="Times New Roman" w:hAnsi="Times New Roman" w:cs="Times New Roman"/>
        </w:rPr>
        <w:t>-  брой жители, на които се предоставя питейна вода с подобрени качествени показатели;</w:t>
      </w:r>
    </w:p>
    <w:p w14:paraId="193F13E2" w14:textId="77777777" w:rsidR="005B1035" w:rsidRPr="004428C5" w:rsidRDefault="005B1035" w:rsidP="005856D0">
      <w:pPr>
        <w:tabs>
          <w:tab w:val="left" w:pos="709"/>
        </w:tabs>
        <w:spacing w:after="0"/>
        <w:ind w:firstLine="567"/>
        <w:jc w:val="both"/>
        <w:rPr>
          <w:rFonts w:ascii="Times New Roman" w:hAnsi="Times New Roman" w:cs="Times New Roman"/>
        </w:rPr>
      </w:pPr>
      <w:r w:rsidRPr="004428C5">
        <w:rPr>
          <w:rFonts w:ascii="Times New Roman" w:hAnsi="Times New Roman" w:cs="Times New Roman"/>
        </w:rPr>
        <w:t>-</w:t>
      </w:r>
      <w:r w:rsidRPr="004428C5">
        <w:rPr>
          <w:rFonts w:ascii="Times New Roman" w:hAnsi="Times New Roman" w:cs="Times New Roman"/>
        </w:rPr>
        <w:tab/>
        <w:t>брой жители, на които се осигурява непрекъснатост на водоснабдяването;</w:t>
      </w:r>
    </w:p>
    <w:p w14:paraId="23EA950D" w14:textId="77777777" w:rsidR="000D1C4F" w:rsidRPr="004428C5" w:rsidRDefault="005B1035" w:rsidP="005856D0">
      <w:pPr>
        <w:tabs>
          <w:tab w:val="left" w:pos="709"/>
        </w:tabs>
        <w:spacing w:after="0"/>
        <w:ind w:firstLine="567"/>
        <w:jc w:val="both"/>
        <w:rPr>
          <w:rFonts w:ascii="Times New Roman" w:hAnsi="Times New Roman" w:cs="Times New Roman"/>
        </w:rPr>
      </w:pPr>
      <w:r w:rsidRPr="004428C5">
        <w:rPr>
          <w:rFonts w:ascii="Times New Roman" w:hAnsi="Times New Roman" w:cs="Times New Roman"/>
        </w:rPr>
        <w:t>-</w:t>
      </w:r>
      <w:r w:rsidRPr="004428C5">
        <w:rPr>
          <w:rFonts w:ascii="Times New Roman" w:hAnsi="Times New Roman" w:cs="Times New Roman"/>
        </w:rPr>
        <w:tab/>
        <w:t>брой жители, на които се предоставя подобрена услуга отвеждане и/или пречистване на отпадъчните води;</w:t>
      </w:r>
    </w:p>
    <w:p w14:paraId="7964E64A" w14:textId="77777777" w:rsidR="008A175C" w:rsidRPr="004428C5" w:rsidRDefault="008A175C" w:rsidP="005856D0">
      <w:pPr>
        <w:tabs>
          <w:tab w:val="left" w:pos="851"/>
        </w:tabs>
        <w:spacing w:after="0"/>
        <w:ind w:firstLine="567"/>
        <w:jc w:val="both"/>
        <w:rPr>
          <w:rFonts w:ascii="Times New Roman" w:hAnsi="Times New Roman" w:cs="Times New Roman"/>
          <w:bCs/>
          <w:iCs/>
        </w:rPr>
      </w:pPr>
      <w:r w:rsidRPr="004428C5">
        <w:rPr>
          <w:rFonts w:ascii="Times New Roman" w:hAnsi="Times New Roman" w:cs="Times New Roman"/>
        </w:rPr>
        <w:lastRenderedPageBreak/>
        <w:t>В частта, свързана с устройство на територията и административно-териториално устройство  ползите/ефектите включват с</w:t>
      </w:r>
      <w:r w:rsidRPr="004428C5">
        <w:rPr>
          <w:rFonts w:ascii="Times New Roman" w:hAnsi="Times New Roman" w:cs="Times New Roman"/>
          <w:bCs/>
          <w:iCs/>
        </w:rPr>
        <w:t>ъздаване на условия за:</w:t>
      </w:r>
    </w:p>
    <w:p w14:paraId="2EE3AB88" w14:textId="77777777" w:rsidR="008A175C" w:rsidRPr="004428C5" w:rsidRDefault="008A175C" w:rsidP="005856D0">
      <w:pPr>
        <w:tabs>
          <w:tab w:val="left" w:pos="851"/>
        </w:tabs>
        <w:spacing w:after="0"/>
        <w:ind w:firstLine="567"/>
        <w:jc w:val="both"/>
        <w:rPr>
          <w:rFonts w:ascii="Times New Roman" w:hAnsi="Times New Roman" w:cs="Times New Roman"/>
          <w:bCs/>
          <w:iCs/>
        </w:rPr>
      </w:pPr>
      <w:r w:rsidRPr="004428C5">
        <w:rPr>
          <w:rFonts w:ascii="Times New Roman" w:hAnsi="Times New Roman" w:cs="Times New Roman"/>
          <w:bCs/>
          <w:iCs/>
        </w:rPr>
        <w:t>- устойчиво и балансирано социално-икономическо развитие;</w:t>
      </w:r>
    </w:p>
    <w:p w14:paraId="6F38439D" w14:textId="77777777" w:rsidR="008A175C" w:rsidRPr="004428C5" w:rsidRDefault="008A175C" w:rsidP="005856D0">
      <w:pPr>
        <w:tabs>
          <w:tab w:val="left" w:pos="851"/>
        </w:tabs>
        <w:spacing w:after="0"/>
        <w:ind w:firstLine="567"/>
        <w:jc w:val="both"/>
        <w:rPr>
          <w:rFonts w:ascii="Times New Roman" w:hAnsi="Times New Roman" w:cs="Times New Roman"/>
          <w:bCs/>
          <w:iCs/>
        </w:rPr>
      </w:pPr>
      <w:r w:rsidRPr="004428C5">
        <w:rPr>
          <w:rFonts w:ascii="Times New Roman" w:hAnsi="Times New Roman" w:cs="Times New Roman"/>
          <w:bCs/>
          <w:iCs/>
        </w:rPr>
        <w:t xml:space="preserve">- опазване на околната среда; </w:t>
      </w:r>
    </w:p>
    <w:p w14:paraId="5C86DB9D" w14:textId="77777777" w:rsidR="008A175C"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bCs/>
          <w:iCs/>
        </w:rPr>
        <w:t xml:space="preserve">- </w:t>
      </w:r>
      <w:r w:rsidRPr="004428C5">
        <w:rPr>
          <w:rFonts w:ascii="Times New Roman" w:hAnsi="Times New Roman" w:cs="Times New Roman"/>
          <w:iCs/>
        </w:rPr>
        <w:t>опазване на обектите на културно-историческото наследство;</w:t>
      </w:r>
    </w:p>
    <w:p w14:paraId="3CA4005C" w14:textId="77777777" w:rsidR="008A175C"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bCs/>
          <w:iCs/>
        </w:rPr>
        <w:t xml:space="preserve">- </w:t>
      </w:r>
      <w:r w:rsidRPr="004428C5">
        <w:rPr>
          <w:rFonts w:ascii="Times New Roman" w:hAnsi="Times New Roman" w:cs="Times New Roman"/>
          <w:iCs/>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7AAE9998" w14:textId="77777777" w:rsidR="008A175C"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iCs/>
        </w:rPr>
        <w:t>- 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663A4D65" w14:textId="5328BE06" w:rsidR="008F7FF2"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iCs/>
        </w:rPr>
        <w:t>- реализация на инвестиционните намерения и подобряване на инвестиционния климат;</w:t>
      </w:r>
    </w:p>
    <w:p w14:paraId="1C4A0A22" w14:textId="2CDAD5D3" w:rsidR="004B700A" w:rsidRPr="004428C5"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w:t>
      </w:r>
      <w:r w:rsidR="00A26E43" w:rsidRPr="004428C5">
        <w:rPr>
          <w:rFonts w:ascii="Times New Roman" w:hAnsi="Times New Roman" w:cs="Times New Roman"/>
        </w:rPr>
        <w:t>и съобщителната инфраструктура;</w:t>
      </w:r>
    </w:p>
    <w:p w14:paraId="5F736CA0" w14:textId="7DA281F5" w:rsidR="004B700A" w:rsidRPr="004428C5"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4428C5">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w:t>
      </w:r>
      <w:r w:rsidR="00A26E43" w:rsidRPr="004428C5">
        <w:rPr>
          <w:rFonts w:ascii="Times New Roman" w:hAnsi="Times New Roman" w:cs="Times New Roman"/>
        </w:rPr>
        <w:t>ване на околната среда и водите;</w:t>
      </w:r>
    </w:p>
    <w:p w14:paraId="363C1F95" w14:textId="1F5913CD" w:rsidR="004B700A" w:rsidRPr="004428C5"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4428C5">
        <w:rPr>
          <w:rFonts w:ascii="Times New Roman" w:hAnsi="Times New Roman" w:cs="Times New Roman"/>
        </w:rPr>
        <w:t>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 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w:t>
      </w:r>
      <w:r w:rsidR="00A26E43" w:rsidRPr="004428C5">
        <w:rPr>
          <w:rFonts w:ascii="Times New Roman" w:hAnsi="Times New Roman" w:cs="Times New Roman"/>
        </w:rPr>
        <w:t>родукти, които са вложени в тях;</w:t>
      </w:r>
    </w:p>
    <w:p w14:paraId="43113908" w14:textId="1D0F7EB4" w:rsidR="00C24BCA" w:rsidRPr="004428C5" w:rsidRDefault="00C24BCA"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p>
    <w:p w14:paraId="48AD6C8B" w14:textId="60E0E343" w:rsidR="004B700A" w:rsidRPr="004428C5" w:rsidRDefault="00C24BCA" w:rsidP="005856D0">
      <w:pPr>
        <w:spacing w:after="0"/>
        <w:jc w:val="both"/>
        <w:rPr>
          <w:rFonts w:ascii="Times New Roman" w:hAnsi="Times New Roman" w:cs="Times New Roman"/>
        </w:rPr>
      </w:pPr>
      <w:r w:rsidRPr="004428C5">
        <w:rPr>
          <w:rFonts w:ascii="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A26E43" w:rsidRPr="004428C5">
        <w:rPr>
          <w:rFonts w:ascii="Times New Roman" w:hAnsi="Times New Roman" w:cs="Times New Roman"/>
        </w:rPr>
        <w:t>а категория се извършва от ДНСК;</w:t>
      </w:r>
    </w:p>
    <w:p w14:paraId="76B7A47C"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7E2E0EA5"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47F4DBD5"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lastRenderedPageBreak/>
        <w:t>Създаване на нужните предпоставки за гарантиране собствеността на физическите и юридически лица;</w:t>
      </w:r>
    </w:p>
    <w:p w14:paraId="17A25904"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Усъвършенстване управлението и разпореждането с недвижими имоти, съобразно конституционно и законно установените принципи;</w:t>
      </w:r>
    </w:p>
    <w:p w14:paraId="4A3DB1BD"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Съкращаване на времето и разходите за реализиране на сделки;</w:t>
      </w:r>
    </w:p>
    <w:p w14:paraId="3BD87DD8"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Подобряване на пазарите на земеделска земя; </w:t>
      </w:r>
    </w:p>
    <w:p w14:paraId="7B60ADAB"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Улесняване на достъпа до кредити;</w:t>
      </w:r>
    </w:p>
    <w:p w14:paraId="46F37008"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единна геодезическа и топографска основа и актуален регистър на географските имена;</w:t>
      </w:r>
    </w:p>
    <w:p w14:paraId="0B2941F0" w14:textId="2353BE73" w:rsidR="005E074E"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Стимулиране на чуждите инвеститори</w:t>
      </w:r>
      <w:r w:rsidR="00FE69EB" w:rsidRPr="004428C5">
        <w:rPr>
          <w:rFonts w:ascii="Times New Roman" w:hAnsi="Times New Roman" w:cs="Times New Roman"/>
        </w:rPr>
        <w:t>.</w:t>
      </w:r>
    </w:p>
    <w:p w14:paraId="48D34BDC"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4428C5" w:rsidRDefault="00AA27A0"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 xml:space="preserve">Министерски съвет, </w:t>
      </w:r>
      <w:r w:rsidR="00094E33" w:rsidRPr="004428C5">
        <w:rPr>
          <w:rFonts w:ascii="Times New Roman" w:eastAsia="Times New Roman" w:hAnsi="Times New Roman"/>
          <w:lang w:eastAsia="bg-BG"/>
        </w:rPr>
        <w:t>м</w:t>
      </w:r>
      <w:r w:rsidR="007D50A5" w:rsidRPr="004428C5">
        <w:rPr>
          <w:rFonts w:ascii="Times New Roman" w:eastAsia="Times New Roman" w:hAnsi="Times New Roman"/>
          <w:lang w:eastAsia="bg-BG"/>
        </w:rPr>
        <w:t>инистерства</w:t>
      </w:r>
      <w:r w:rsidR="00DC5037" w:rsidRPr="004428C5">
        <w:rPr>
          <w:rFonts w:ascii="Times New Roman" w:eastAsia="Times New Roman" w:hAnsi="Times New Roman"/>
          <w:lang w:eastAsia="bg-BG"/>
        </w:rPr>
        <w:t>;</w:t>
      </w:r>
    </w:p>
    <w:p w14:paraId="68DD7D3A" w14:textId="77777777" w:rsidR="00DC5037" w:rsidRPr="004428C5" w:rsidRDefault="007D50A5"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Областни и общински администрации</w:t>
      </w:r>
      <w:r w:rsidR="00E41A38" w:rsidRPr="004428C5">
        <w:rPr>
          <w:rFonts w:ascii="Times New Roman" w:eastAsia="Times New Roman" w:hAnsi="Times New Roman"/>
          <w:lang w:eastAsia="bg-BG"/>
        </w:rPr>
        <w:t>;</w:t>
      </w:r>
    </w:p>
    <w:p w14:paraId="1419FD5A" w14:textId="77777777" w:rsidR="00A8475A" w:rsidRPr="004428C5" w:rsidRDefault="00DC5037"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 xml:space="preserve">Структури </w:t>
      </w:r>
      <w:r w:rsidR="00D15CC3" w:rsidRPr="004428C5">
        <w:rPr>
          <w:rFonts w:ascii="Times New Roman" w:eastAsia="Times New Roman" w:hAnsi="Times New Roman"/>
          <w:lang w:eastAsia="bg-BG"/>
        </w:rPr>
        <w:t>в</w:t>
      </w:r>
      <w:r w:rsidR="00CF41B4" w:rsidRPr="004428C5">
        <w:rPr>
          <w:rFonts w:ascii="Times New Roman" w:eastAsia="Times New Roman" w:hAnsi="Times New Roman"/>
          <w:lang w:eastAsia="bg-BG"/>
        </w:rPr>
        <w:t xml:space="preserve"> МРРБ, </w:t>
      </w:r>
      <w:r w:rsidR="00A8475A" w:rsidRPr="004428C5">
        <w:rPr>
          <w:rFonts w:ascii="Times New Roman" w:hAnsi="Times New Roman"/>
        </w:rPr>
        <w:t>„Геозащита” ЕООД – Варна, Плевен и Перник</w:t>
      </w:r>
      <w:r w:rsidR="00E41A38" w:rsidRPr="004428C5">
        <w:rPr>
          <w:rFonts w:ascii="Times New Roman" w:hAnsi="Times New Roman"/>
        </w:rPr>
        <w:t>;</w:t>
      </w:r>
    </w:p>
    <w:p w14:paraId="44193305" w14:textId="77777777" w:rsidR="00A65F79" w:rsidRPr="004428C5" w:rsidRDefault="000A323F"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К</w:t>
      </w:r>
      <w:r w:rsidR="00083A3F" w:rsidRPr="004428C5">
        <w:rPr>
          <w:rFonts w:ascii="Times New Roman" w:eastAsia="Times New Roman" w:hAnsi="Times New Roman"/>
          <w:lang w:eastAsia="bg-BG"/>
        </w:rPr>
        <w:t>омисия</w:t>
      </w:r>
      <w:r w:rsidRPr="004428C5">
        <w:rPr>
          <w:rFonts w:ascii="Times New Roman" w:eastAsia="Times New Roman" w:hAnsi="Times New Roman"/>
          <w:lang w:eastAsia="bg-BG"/>
        </w:rPr>
        <w:t>та</w:t>
      </w:r>
      <w:r w:rsidR="00083A3F" w:rsidRPr="004428C5">
        <w:rPr>
          <w:rFonts w:ascii="Times New Roman" w:eastAsia="Times New Roman" w:hAnsi="Times New Roman"/>
          <w:lang w:eastAsia="bg-BG"/>
        </w:rPr>
        <w:t xml:space="preserve"> за енергийно и водно регулиране</w:t>
      </w:r>
      <w:r w:rsidR="00A65F79" w:rsidRPr="004428C5">
        <w:rPr>
          <w:rFonts w:ascii="Times New Roman" w:eastAsia="Times New Roman" w:hAnsi="Times New Roman"/>
          <w:lang w:eastAsia="bg-BG"/>
        </w:rPr>
        <w:t>;</w:t>
      </w:r>
    </w:p>
    <w:p w14:paraId="15C7320B" w14:textId="0188743D" w:rsidR="007D50A5" w:rsidRPr="004428C5" w:rsidRDefault="00083A3F"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В</w:t>
      </w:r>
      <w:r w:rsidR="006669A1"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и</w:t>
      </w:r>
      <w:r w:rsidR="006669A1"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К дру</w:t>
      </w:r>
      <w:r w:rsidR="00316925" w:rsidRPr="004428C5">
        <w:rPr>
          <w:rFonts w:ascii="Times New Roman" w:eastAsia="Times New Roman" w:hAnsi="Times New Roman"/>
          <w:lang w:eastAsia="bg-BG"/>
        </w:rPr>
        <w:t>жества, Асоциации по ВиК и др</w:t>
      </w:r>
      <w:r w:rsidRPr="004428C5">
        <w:rPr>
          <w:rFonts w:ascii="Times New Roman" w:eastAsia="Times New Roman" w:hAnsi="Times New Roman"/>
          <w:lang w:eastAsia="bg-BG"/>
        </w:rPr>
        <w:t>.</w:t>
      </w:r>
      <w:r w:rsidR="004F0B83" w:rsidRPr="004428C5">
        <w:rPr>
          <w:rFonts w:ascii="Times New Roman" w:eastAsia="Times New Roman" w:hAnsi="Times New Roman"/>
          <w:lang w:eastAsia="bg-BG"/>
        </w:rPr>
        <w:t>;</w:t>
      </w:r>
    </w:p>
    <w:p w14:paraId="66D168A8" w14:textId="399274A4" w:rsidR="00EC4D1E" w:rsidRPr="004428C5" w:rsidRDefault="00EC4D1E"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Създаването на кадастралната карта и имотния регистър се извършва при взаимодействие между АГКК и Агенцията по вписванията.</w:t>
      </w:r>
    </w:p>
    <w:p w14:paraId="0AA8E102" w14:textId="0AD665C6" w:rsidR="00EC4D1E" w:rsidRPr="004428C5" w:rsidRDefault="00EC4D1E" w:rsidP="005856D0">
      <w:pPr>
        <w:tabs>
          <w:tab w:val="left" w:pos="851"/>
        </w:tabs>
        <w:spacing w:after="0"/>
        <w:ind w:firstLine="567"/>
        <w:jc w:val="both"/>
        <w:rPr>
          <w:rFonts w:ascii="Times New Roman" w:eastAsia="Times New Roman" w:hAnsi="Times New Roman" w:cs="Times New Roman"/>
          <w:lang w:val="en-US" w:eastAsia="bg-BG"/>
        </w:rPr>
      </w:pPr>
      <w:r w:rsidRPr="004428C5">
        <w:rPr>
          <w:rFonts w:ascii="Times New Roman" w:eastAsia="Times New Roman" w:hAnsi="Times New Roman" w:cs="Times New Roman"/>
          <w:lang w:val="en-US" w:eastAsia="bg-BG"/>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администрации и други институции. </w:t>
      </w:r>
    </w:p>
    <w:p w14:paraId="0BCCB364" w14:textId="02103360" w:rsidR="00EC4D1E" w:rsidRPr="004428C5" w:rsidRDefault="00EC4D1E" w:rsidP="005856D0">
      <w:pPr>
        <w:tabs>
          <w:tab w:val="left" w:pos="851"/>
        </w:tabs>
        <w:spacing w:after="0"/>
        <w:ind w:firstLine="567"/>
        <w:jc w:val="both"/>
        <w:rPr>
          <w:rFonts w:ascii="Times New Roman" w:eastAsia="Times New Roman" w:hAnsi="Times New Roman" w:cs="Times New Roman"/>
          <w:lang w:val="en-US" w:eastAsia="bg-BG"/>
        </w:rPr>
      </w:pPr>
      <w:r w:rsidRPr="004428C5">
        <w:rPr>
          <w:rFonts w:ascii="Times New Roman" w:eastAsia="Times New Roman" w:hAnsi="Times New Roman" w:cs="Times New Roman"/>
          <w:lang w:val="en-US" w:eastAsia="bg-BG"/>
        </w:rPr>
        <w:t xml:space="preserve">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на регионалното развитие и благоустройството, Министерството на туризма, областната администрация и общинската администрация. </w:t>
      </w:r>
    </w:p>
    <w:p w14:paraId="15D780B4" w14:textId="228C72C4" w:rsidR="00C75551" w:rsidRPr="004428C5" w:rsidRDefault="00EC4D1E" w:rsidP="005856D0">
      <w:pPr>
        <w:tabs>
          <w:tab w:val="left" w:pos="851"/>
        </w:tabs>
        <w:spacing w:after="0"/>
        <w:ind w:firstLine="567"/>
        <w:jc w:val="both"/>
        <w:rPr>
          <w:rFonts w:ascii="Times New Roman" w:eastAsia="Times New Roman" w:hAnsi="Times New Roman"/>
          <w:lang w:val="en-US" w:eastAsia="bg-BG"/>
        </w:rPr>
      </w:pPr>
      <w:r w:rsidRPr="004428C5">
        <w:rPr>
          <w:rFonts w:ascii="Times New Roman" w:eastAsia="Times New Roman" w:hAnsi="Times New Roman" w:cs="Times New Roman"/>
          <w:lang w:val="en-US" w:eastAsia="bg-BG"/>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24EE2BCC" w:rsidR="00604337" w:rsidRPr="004428C5" w:rsidRDefault="00C75551" w:rsidP="003B4424">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Показатели за полза/ефект и целеви стойности</w:t>
      </w:r>
    </w:p>
    <w:p w14:paraId="6012EA21" w14:textId="6CBE7EB7" w:rsidR="00CF1D38" w:rsidRPr="004428C5" w:rsidRDefault="00CF1D38" w:rsidP="003B4424">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p>
    <w:tbl>
      <w:tblPr>
        <w:tblW w:w="10025" w:type="dxa"/>
        <w:tblInd w:w="-5" w:type="dxa"/>
        <w:tblLook w:val="04A0" w:firstRow="1" w:lastRow="0" w:firstColumn="1" w:lastColumn="0" w:noHBand="0" w:noVBand="1"/>
      </w:tblPr>
      <w:tblGrid>
        <w:gridCol w:w="4820"/>
        <w:gridCol w:w="992"/>
        <w:gridCol w:w="992"/>
        <w:gridCol w:w="1134"/>
        <w:gridCol w:w="1134"/>
        <w:gridCol w:w="953"/>
      </w:tblGrid>
      <w:tr w:rsidR="00CF1D38" w:rsidRPr="004428C5" w14:paraId="4E8170C4" w14:textId="77777777" w:rsidTr="003913C8">
        <w:trPr>
          <w:trHeight w:val="70"/>
        </w:trPr>
        <w:tc>
          <w:tcPr>
            <w:tcW w:w="10025"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14:paraId="7B64363B" w14:textId="77777777" w:rsidR="00CF1D38" w:rsidRPr="004428C5" w:rsidRDefault="00CF1D38"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 И ЦЕЛЕВИ СТОЙНОСТИ</w:t>
            </w:r>
          </w:p>
        </w:tc>
      </w:tr>
      <w:tr w:rsidR="003913C8" w:rsidRPr="004428C5" w14:paraId="73FBDF31" w14:textId="77777777" w:rsidTr="003913C8">
        <w:trPr>
          <w:trHeight w:val="169"/>
        </w:trPr>
        <w:tc>
          <w:tcPr>
            <w:tcW w:w="4820" w:type="dxa"/>
            <w:tcBorders>
              <w:top w:val="nil"/>
              <w:left w:val="single" w:sz="4" w:space="0" w:color="auto"/>
              <w:bottom w:val="single" w:sz="4" w:space="0" w:color="auto"/>
              <w:right w:val="single" w:sz="4" w:space="0" w:color="auto"/>
            </w:tcBorders>
            <w:shd w:val="clear" w:color="000000" w:fill="FFCC99"/>
            <w:vAlign w:val="center"/>
            <w:hideMark/>
          </w:tcPr>
          <w:p w14:paraId="56CFE871" w14:textId="77777777" w:rsidR="00CF1D38" w:rsidRPr="004428C5" w:rsidRDefault="00CF1D38" w:rsidP="00CF1D38">
            <w:pPr>
              <w:spacing w:after="0" w:line="240" w:lineRule="auto"/>
              <w:jc w:val="center"/>
              <w:rPr>
                <w:rFonts w:ascii="Times New Roman" w:eastAsia="Times New Roman" w:hAnsi="Times New Roman" w:cs="Times New Roman"/>
                <w:i/>
                <w:iCs/>
                <w:color w:val="000000"/>
                <w:sz w:val="18"/>
                <w:szCs w:val="18"/>
                <w:lang w:val="en-US"/>
              </w:rPr>
            </w:pPr>
            <w:r w:rsidRPr="004428C5">
              <w:rPr>
                <w:rFonts w:ascii="Times New Roman" w:eastAsia="Times New Roman" w:hAnsi="Times New Roman" w:cs="Times New Roman"/>
                <w:i/>
                <w:iCs/>
                <w:color w:val="000000"/>
                <w:sz w:val="18"/>
                <w:szCs w:val="18"/>
              </w:rPr>
              <w:t>Ползи/ефекти:</w:t>
            </w:r>
          </w:p>
        </w:tc>
        <w:tc>
          <w:tcPr>
            <w:tcW w:w="992" w:type="dxa"/>
            <w:tcBorders>
              <w:top w:val="nil"/>
              <w:left w:val="nil"/>
              <w:bottom w:val="single" w:sz="4" w:space="0" w:color="auto"/>
              <w:right w:val="nil"/>
            </w:tcBorders>
            <w:shd w:val="clear" w:color="000000" w:fill="FFCC99"/>
            <w:vAlign w:val="center"/>
            <w:hideMark/>
          </w:tcPr>
          <w:p w14:paraId="01151DB5" w14:textId="77777777" w:rsidR="00CF1D38" w:rsidRPr="004428C5" w:rsidRDefault="00CF1D38" w:rsidP="00CF1D38">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4213" w:type="dxa"/>
            <w:gridSpan w:val="4"/>
            <w:tcBorders>
              <w:top w:val="single" w:sz="4" w:space="0" w:color="auto"/>
              <w:left w:val="nil"/>
              <w:bottom w:val="single" w:sz="4" w:space="0" w:color="auto"/>
              <w:right w:val="single" w:sz="4" w:space="0" w:color="000000"/>
            </w:tcBorders>
            <w:shd w:val="clear" w:color="000000" w:fill="FFCC99"/>
            <w:vAlign w:val="center"/>
            <w:hideMark/>
          </w:tcPr>
          <w:p w14:paraId="22215663" w14:textId="77777777" w:rsidR="00CF1D38" w:rsidRPr="004428C5" w:rsidRDefault="00CF1D38"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3913C8" w:rsidRPr="004428C5" w14:paraId="0D97255F" w14:textId="77777777" w:rsidTr="003913C8">
        <w:trPr>
          <w:trHeight w:val="70"/>
        </w:trPr>
        <w:tc>
          <w:tcPr>
            <w:tcW w:w="4820" w:type="dxa"/>
            <w:tcBorders>
              <w:top w:val="nil"/>
              <w:left w:val="single" w:sz="4" w:space="0" w:color="auto"/>
              <w:bottom w:val="single" w:sz="4" w:space="0" w:color="auto"/>
              <w:right w:val="single" w:sz="4" w:space="0" w:color="auto"/>
            </w:tcBorders>
            <w:shd w:val="clear" w:color="000000" w:fill="FFCC99"/>
            <w:vAlign w:val="center"/>
            <w:hideMark/>
          </w:tcPr>
          <w:p w14:paraId="20AE4E3B" w14:textId="77777777" w:rsidR="00CF1D38" w:rsidRPr="004428C5" w:rsidRDefault="00CF1D38"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14:paraId="59FBED32" w14:textId="77777777" w:rsidR="00CF1D38" w:rsidRPr="004428C5" w:rsidRDefault="00CF1D38"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30C7871C" w14:textId="77777777" w:rsidR="00CF1D38" w:rsidRPr="004428C5" w:rsidRDefault="00CF1D38"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1134" w:type="dxa"/>
            <w:tcBorders>
              <w:top w:val="nil"/>
              <w:left w:val="nil"/>
              <w:bottom w:val="single" w:sz="4" w:space="0" w:color="auto"/>
              <w:right w:val="single" w:sz="4" w:space="0" w:color="auto"/>
            </w:tcBorders>
            <w:shd w:val="clear" w:color="000000" w:fill="FFCC99"/>
            <w:vAlign w:val="center"/>
            <w:hideMark/>
          </w:tcPr>
          <w:p w14:paraId="7196FEE2" w14:textId="77777777" w:rsidR="00CF1D38" w:rsidRPr="004428C5" w:rsidRDefault="00CF1D38"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1134" w:type="dxa"/>
            <w:tcBorders>
              <w:top w:val="nil"/>
              <w:left w:val="nil"/>
              <w:bottom w:val="single" w:sz="4" w:space="0" w:color="auto"/>
              <w:right w:val="single" w:sz="4" w:space="0" w:color="auto"/>
            </w:tcBorders>
            <w:shd w:val="clear" w:color="000000" w:fill="FFCC99"/>
            <w:vAlign w:val="center"/>
            <w:hideMark/>
          </w:tcPr>
          <w:p w14:paraId="48BD0968" w14:textId="77777777" w:rsidR="00CF1D38" w:rsidRPr="004428C5" w:rsidRDefault="00CF1D38"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c>
          <w:tcPr>
            <w:tcW w:w="953" w:type="dxa"/>
            <w:tcBorders>
              <w:top w:val="nil"/>
              <w:left w:val="nil"/>
              <w:bottom w:val="single" w:sz="4" w:space="0" w:color="auto"/>
              <w:right w:val="single" w:sz="4" w:space="0" w:color="auto"/>
            </w:tcBorders>
            <w:shd w:val="clear" w:color="000000" w:fill="FFCC99"/>
            <w:vAlign w:val="center"/>
            <w:hideMark/>
          </w:tcPr>
          <w:p w14:paraId="171EA470" w14:textId="77777777" w:rsidR="00CF1D38" w:rsidRPr="004428C5" w:rsidRDefault="00CF1D38"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2026 г.</w:t>
            </w:r>
          </w:p>
        </w:tc>
      </w:tr>
      <w:tr w:rsidR="003913C8" w:rsidRPr="004428C5" w14:paraId="5EA5A016" w14:textId="77777777" w:rsidTr="003913C8">
        <w:trPr>
          <w:trHeight w:val="82"/>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A816854" w14:textId="77777777" w:rsidR="00CF1D38" w:rsidRPr="004428C5" w:rsidRDefault="00CF1D38" w:rsidP="00DB5D0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 xml:space="preserve">1. </w:t>
            </w:r>
            <w:r w:rsidRPr="004428C5">
              <w:rPr>
                <w:rFonts w:ascii="Times New Roman" w:eastAsia="Times New Roman" w:hAnsi="Times New Roman" w:cs="Times New Roman"/>
                <w:color w:val="000000"/>
                <w:sz w:val="16"/>
                <w:szCs w:val="16"/>
              </w:rPr>
              <w:t>Решения на Министерския съвет за изменения и допълнения на списък на общинските пътища</w:t>
            </w:r>
          </w:p>
        </w:tc>
        <w:tc>
          <w:tcPr>
            <w:tcW w:w="992" w:type="dxa"/>
            <w:tcBorders>
              <w:top w:val="nil"/>
              <w:left w:val="nil"/>
              <w:bottom w:val="single" w:sz="4" w:space="0" w:color="auto"/>
              <w:right w:val="single" w:sz="4" w:space="0" w:color="auto"/>
            </w:tcBorders>
            <w:shd w:val="clear" w:color="auto" w:fill="auto"/>
            <w:vAlign w:val="center"/>
            <w:hideMark/>
          </w:tcPr>
          <w:p w14:paraId="518C4EE8" w14:textId="06A975E3" w:rsidR="00CF1D38" w:rsidRPr="004428C5" w:rsidRDefault="005A72E9"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0EBC05CF"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E377C69"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1ACBA6A"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c>
          <w:tcPr>
            <w:tcW w:w="953" w:type="dxa"/>
            <w:tcBorders>
              <w:top w:val="nil"/>
              <w:left w:val="nil"/>
              <w:bottom w:val="single" w:sz="4" w:space="0" w:color="auto"/>
              <w:right w:val="single" w:sz="4" w:space="0" w:color="auto"/>
            </w:tcBorders>
            <w:shd w:val="clear" w:color="auto" w:fill="auto"/>
            <w:vAlign w:val="center"/>
            <w:hideMark/>
          </w:tcPr>
          <w:p w14:paraId="2A78280F"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r>
      <w:tr w:rsidR="003913C8" w:rsidRPr="004428C5" w14:paraId="08516FB6" w14:textId="77777777" w:rsidTr="003913C8">
        <w:trPr>
          <w:trHeight w:val="11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2FB67A0" w14:textId="7E7771D9" w:rsidR="00CF1D38" w:rsidRPr="004428C5" w:rsidRDefault="00CF1D38" w:rsidP="00DB5D0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2.</w:t>
            </w:r>
            <w:r w:rsidRPr="004428C5">
              <w:rPr>
                <w:rFonts w:ascii="Times New Roman" w:eastAsia="Times New Roman" w:hAnsi="Times New Roman" w:cs="Times New Roman"/>
                <w:color w:val="000000"/>
                <w:sz w:val="16"/>
                <w:szCs w:val="16"/>
              </w:rPr>
              <w:t xml:space="preserve"> Завършен благоустройствен пътен обект/подобрена жизнена среда </w:t>
            </w:r>
            <w:r w:rsidR="00E94A88" w:rsidRPr="004428C5">
              <w:rPr>
                <w:rStyle w:val="FootnoteReference"/>
                <w:rFonts w:ascii="Times New Roman" w:eastAsia="Times New Roman" w:hAnsi="Times New Roman"/>
                <w:b/>
                <w:color w:val="0000FF"/>
                <w:sz w:val="20"/>
                <w:szCs w:val="20"/>
              </w:rPr>
              <w:footnoteReference w:id="3"/>
            </w:r>
          </w:p>
        </w:tc>
        <w:tc>
          <w:tcPr>
            <w:tcW w:w="992" w:type="dxa"/>
            <w:tcBorders>
              <w:top w:val="nil"/>
              <w:left w:val="nil"/>
              <w:bottom w:val="single" w:sz="4" w:space="0" w:color="auto"/>
              <w:right w:val="single" w:sz="4" w:space="0" w:color="auto"/>
            </w:tcBorders>
            <w:shd w:val="clear" w:color="auto" w:fill="auto"/>
            <w:vAlign w:val="center"/>
            <w:hideMark/>
          </w:tcPr>
          <w:p w14:paraId="51C333B9" w14:textId="50EC527E" w:rsidR="00CF1D38" w:rsidRPr="004428C5" w:rsidRDefault="005A72E9"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48A42ECD"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143</w:t>
            </w:r>
          </w:p>
        </w:tc>
        <w:tc>
          <w:tcPr>
            <w:tcW w:w="1134" w:type="dxa"/>
            <w:tcBorders>
              <w:top w:val="nil"/>
              <w:left w:val="nil"/>
              <w:bottom w:val="single" w:sz="4" w:space="0" w:color="auto"/>
              <w:right w:val="single" w:sz="4" w:space="0" w:color="auto"/>
            </w:tcBorders>
            <w:shd w:val="clear" w:color="auto" w:fill="auto"/>
            <w:vAlign w:val="center"/>
            <w:hideMark/>
          </w:tcPr>
          <w:p w14:paraId="5DA44C35" w14:textId="40D0E0B9"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030C7003" w14:textId="3C9FCD28"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p>
        </w:tc>
        <w:tc>
          <w:tcPr>
            <w:tcW w:w="953" w:type="dxa"/>
            <w:tcBorders>
              <w:top w:val="nil"/>
              <w:left w:val="nil"/>
              <w:bottom w:val="single" w:sz="4" w:space="0" w:color="auto"/>
              <w:right w:val="single" w:sz="4" w:space="0" w:color="auto"/>
            </w:tcBorders>
            <w:shd w:val="clear" w:color="auto" w:fill="auto"/>
            <w:vAlign w:val="center"/>
            <w:hideMark/>
          </w:tcPr>
          <w:p w14:paraId="0F31E601"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p>
        </w:tc>
      </w:tr>
      <w:tr w:rsidR="003913C8" w:rsidRPr="004428C5" w14:paraId="65796763" w14:textId="77777777" w:rsidTr="00FF3C31">
        <w:trPr>
          <w:trHeight w:val="386"/>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7375E34" w14:textId="46F73441" w:rsidR="00CF1D38" w:rsidRPr="004428C5" w:rsidRDefault="00CF1D38" w:rsidP="00DB5D00">
            <w:pPr>
              <w:spacing w:after="0" w:line="240" w:lineRule="auto"/>
              <w:rPr>
                <w:rFonts w:ascii="Times New Roman" w:eastAsia="Times New Roman" w:hAnsi="Times New Roman" w:cs="Times New Roman"/>
                <w:color w:val="000000"/>
                <w:sz w:val="16"/>
                <w:szCs w:val="16"/>
                <w:lang w:val="en-US"/>
              </w:rPr>
            </w:pPr>
            <w:bookmarkStart w:id="3" w:name="RANGE!B8"/>
            <w:r w:rsidRPr="004428C5">
              <w:rPr>
                <w:rFonts w:ascii="Times New Roman" w:eastAsia="Times New Roman" w:hAnsi="Times New Roman" w:cs="Times New Roman"/>
                <w:color w:val="000000" w:themeColor="text1"/>
                <w:sz w:val="16"/>
                <w:szCs w:val="16"/>
              </w:rPr>
              <w:t xml:space="preserve">3. </w:t>
            </w:r>
            <w:r w:rsidRPr="004428C5">
              <w:rPr>
                <w:rFonts w:ascii="Times New Roman" w:eastAsia="Times New Roman" w:hAnsi="Times New Roman" w:cs="Times New Roman"/>
                <w:color w:val="000000"/>
                <w:sz w:val="16"/>
                <w:szCs w:val="16"/>
              </w:rPr>
              <w:t>Повишена сигурност на обитаване в общини след изпълнение на геозащитни мерки и дейности</w:t>
            </w:r>
            <w:bookmarkEnd w:id="3"/>
          </w:p>
        </w:tc>
        <w:tc>
          <w:tcPr>
            <w:tcW w:w="992" w:type="dxa"/>
            <w:tcBorders>
              <w:top w:val="nil"/>
              <w:left w:val="nil"/>
              <w:bottom w:val="single" w:sz="4" w:space="0" w:color="auto"/>
              <w:right w:val="single" w:sz="4" w:space="0" w:color="auto"/>
            </w:tcBorders>
            <w:shd w:val="clear" w:color="auto" w:fill="auto"/>
            <w:vAlign w:val="center"/>
            <w:hideMark/>
          </w:tcPr>
          <w:p w14:paraId="6225B67F" w14:textId="3E7F32AD" w:rsidR="00CF1D38" w:rsidRPr="004428C5" w:rsidRDefault="005A72E9"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5BD71C86"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666E1A38"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28F0B282"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lang w:val="en-US"/>
              </w:rPr>
              <w:t>5</w:t>
            </w:r>
          </w:p>
        </w:tc>
        <w:tc>
          <w:tcPr>
            <w:tcW w:w="953" w:type="dxa"/>
            <w:tcBorders>
              <w:top w:val="nil"/>
              <w:left w:val="nil"/>
              <w:bottom w:val="single" w:sz="4" w:space="0" w:color="auto"/>
              <w:right w:val="single" w:sz="4" w:space="0" w:color="auto"/>
            </w:tcBorders>
            <w:shd w:val="clear" w:color="auto" w:fill="auto"/>
            <w:vAlign w:val="center"/>
            <w:hideMark/>
          </w:tcPr>
          <w:p w14:paraId="34FCE8BD"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w:t>
            </w:r>
          </w:p>
        </w:tc>
      </w:tr>
      <w:tr w:rsidR="003913C8" w:rsidRPr="004428C5" w14:paraId="01F188E3" w14:textId="77777777" w:rsidTr="00FF3C31">
        <w:trPr>
          <w:trHeight w:val="291"/>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D801ACD" w14:textId="77777777" w:rsidR="00CF1D38" w:rsidRPr="004428C5" w:rsidRDefault="00CF1D38" w:rsidP="00DB5D00">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 xml:space="preserve">4. </w:t>
            </w:r>
            <w:r w:rsidRPr="004428C5">
              <w:rPr>
                <w:rFonts w:ascii="Times New Roman" w:eastAsia="Times New Roman" w:hAnsi="Times New Roman" w:cs="Times New Roman"/>
                <w:color w:val="000000"/>
                <w:sz w:val="16"/>
                <w:szCs w:val="16"/>
              </w:rPr>
              <w:t>Контролирана свлачищна територия</w:t>
            </w:r>
          </w:p>
        </w:tc>
        <w:tc>
          <w:tcPr>
            <w:tcW w:w="992" w:type="dxa"/>
            <w:tcBorders>
              <w:top w:val="nil"/>
              <w:left w:val="nil"/>
              <w:bottom w:val="single" w:sz="4" w:space="0" w:color="auto"/>
              <w:right w:val="single" w:sz="4" w:space="0" w:color="auto"/>
            </w:tcBorders>
            <w:shd w:val="clear" w:color="auto" w:fill="auto"/>
            <w:vAlign w:val="center"/>
            <w:hideMark/>
          </w:tcPr>
          <w:p w14:paraId="36912282" w14:textId="43B399FE"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ха</w:t>
            </w:r>
          </w:p>
        </w:tc>
        <w:tc>
          <w:tcPr>
            <w:tcW w:w="992" w:type="dxa"/>
            <w:tcBorders>
              <w:top w:val="nil"/>
              <w:left w:val="nil"/>
              <w:bottom w:val="single" w:sz="4" w:space="0" w:color="auto"/>
              <w:right w:val="single" w:sz="4" w:space="0" w:color="auto"/>
            </w:tcBorders>
            <w:shd w:val="clear" w:color="auto" w:fill="auto"/>
            <w:vAlign w:val="center"/>
            <w:hideMark/>
          </w:tcPr>
          <w:p w14:paraId="78E5AEC3"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14:paraId="1E6E715E"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lang w:val="en-US"/>
              </w:rPr>
              <w:t>1000</w:t>
            </w:r>
          </w:p>
        </w:tc>
        <w:tc>
          <w:tcPr>
            <w:tcW w:w="1134" w:type="dxa"/>
            <w:tcBorders>
              <w:top w:val="nil"/>
              <w:left w:val="nil"/>
              <w:bottom w:val="single" w:sz="4" w:space="0" w:color="auto"/>
              <w:right w:val="single" w:sz="4" w:space="0" w:color="auto"/>
            </w:tcBorders>
            <w:shd w:val="clear" w:color="auto" w:fill="auto"/>
            <w:vAlign w:val="center"/>
            <w:hideMark/>
          </w:tcPr>
          <w:p w14:paraId="0DFFE6D0"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1000</w:t>
            </w:r>
          </w:p>
        </w:tc>
        <w:tc>
          <w:tcPr>
            <w:tcW w:w="953" w:type="dxa"/>
            <w:tcBorders>
              <w:top w:val="nil"/>
              <w:left w:val="nil"/>
              <w:bottom w:val="single" w:sz="4" w:space="0" w:color="auto"/>
              <w:right w:val="single" w:sz="4" w:space="0" w:color="auto"/>
            </w:tcBorders>
            <w:shd w:val="clear" w:color="auto" w:fill="auto"/>
            <w:vAlign w:val="center"/>
            <w:hideMark/>
          </w:tcPr>
          <w:p w14:paraId="2D466DDD" w14:textId="77777777" w:rsidR="00CF1D38" w:rsidRPr="004428C5" w:rsidRDefault="00CF1D38"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1000</w:t>
            </w:r>
          </w:p>
        </w:tc>
      </w:tr>
      <w:tr w:rsidR="005A72E9" w:rsidRPr="004428C5" w14:paraId="70AFEDEB" w14:textId="77777777" w:rsidTr="00101D21">
        <w:trPr>
          <w:trHeight w:val="274"/>
        </w:trPr>
        <w:tc>
          <w:tcPr>
            <w:tcW w:w="4820" w:type="dxa"/>
            <w:tcBorders>
              <w:top w:val="nil"/>
              <w:left w:val="single" w:sz="8" w:space="0" w:color="auto"/>
              <w:bottom w:val="single" w:sz="4" w:space="0" w:color="auto"/>
              <w:right w:val="single" w:sz="4" w:space="0" w:color="auto"/>
            </w:tcBorders>
            <w:hideMark/>
          </w:tcPr>
          <w:p w14:paraId="2A1D1886" w14:textId="184D14B9" w:rsidR="005A72E9" w:rsidRPr="004428C5" w:rsidRDefault="005A72E9" w:rsidP="005A72E9">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 xml:space="preserve">5. 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w:t>
            </w:r>
            <w:r w:rsidRPr="004428C5">
              <w:rPr>
                <w:rFonts w:ascii="Times New Roman" w:hAnsi="Times New Roman" w:cs="Times New Roman"/>
                <w:sz w:val="16"/>
                <w:szCs w:val="16"/>
              </w:rPr>
              <w:lastRenderedPageBreak/>
              <w:t>непрекъснатост на водоснабдяването и/или на които се предоставя подобрена услуга отвеждане и пречистване на отпадъчните води.</w:t>
            </w:r>
            <w:r w:rsidR="00284100" w:rsidRPr="004428C5">
              <w:rPr>
                <w:rStyle w:val="FootnoteReference"/>
                <w:rFonts w:ascii="Times New Roman" w:hAnsi="Times New Roman"/>
                <w:b/>
                <w:color w:val="0000FF"/>
                <w:sz w:val="20"/>
                <w:szCs w:val="20"/>
              </w:rPr>
              <w:footnoteReference w:id="4"/>
            </w:r>
          </w:p>
        </w:tc>
        <w:tc>
          <w:tcPr>
            <w:tcW w:w="992" w:type="dxa"/>
            <w:tcBorders>
              <w:top w:val="nil"/>
              <w:left w:val="nil"/>
              <w:bottom w:val="single" w:sz="4" w:space="0" w:color="auto"/>
              <w:right w:val="single" w:sz="4" w:space="0" w:color="auto"/>
            </w:tcBorders>
            <w:vAlign w:val="center"/>
            <w:hideMark/>
          </w:tcPr>
          <w:p w14:paraId="39429F07" w14:textId="1295B3D5" w:rsidR="005A72E9" w:rsidRPr="004428C5" w:rsidRDefault="005A72E9"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lastRenderedPageBreak/>
              <w:t>Брой жители</w:t>
            </w:r>
          </w:p>
        </w:tc>
        <w:tc>
          <w:tcPr>
            <w:tcW w:w="992" w:type="dxa"/>
            <w:tcBorders>
              <w:top w:val="single" w:sz="4" w:space="0" w:color="auto"/>
              <w:left w:val="nil"/>
              <w:bottom w:val="single" w:sz="4" w:space="0" w:color="auto"/>
              <w:right w:val="single" w:sz="4" w:space="0" w:color="auto"/>
            </w:tcBorders>
            <w:vAlign w:val="center"/>
            <w:hideMark/>
          </w:tcPr>
          <w:p w14:paraId="4BDBB1EC" w14:textId="09E7B2C7" w:rsidR="005A72E9" w:rsidRPr="004428C5" w:rsidRDefault="005A72E9"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46459788" w14:textId="1420B332" w:rsidR="005A72E9" w:rsidRPr="004428C5" w:rsidRDefault="005A72E9"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1 000</w:t>
            </w:r>
          </w:p>
        </w:tc>
        <w:tc>
          <w:tcPr>
            <w:tcW w:w="1134" w:type="dxa"/>
            <w:tcBorders>
              <w:top w:val="nil"/>
              <w:left w:val="nil"/>
              <w:bottom w:val="single" w:sz="4" w:space="0" w:color="auto"/>
              <w:right w:val="single" w:sz="4" w:space="0" w:color="auto"/>
            </w:tcBorders>
            <w:shd w:val="clear" w:color="auto" w:fill="auto"/>
            <w:vAlign w:val="center"/>
            <w:hideMark/>
          </w:tcPr>
          <w:p w14:paraId="76D30C5A" w14:textId="20928B4E" w:rsidR="005A72E9" w:rsidRPr="004428C5" w:rsidRDefault="005A72E9"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17 324</w:t>
            </w:r>
          </w:p>
        </w:tc>
        <w:tc>
          <w:tcPr>
            <w:tcW w:w="953" w:type="dxa"/>
            <w:tcBorders>
              <w:top w:val="nil"/>
              <w:left w:val="nil"/>
              <w:bottom w:val="single" w:sz="4" w:space="0" w:color="auto"/>
              <w:right w:val="single" w:sz="8" w:space="0" w:color="auto"/>
            </w:tcBorders>
            <w:shd w:val="clear" w:color="auto" w:fill="auto"/>
            <w:vAlign w:val="center"/>
            <w:hideMark/>
          </w:tcPr>
          <w:p w14:paraId="198DD1A2" w14:textId="69D18F40" w:rsidR="005A72E9" w:rsidRPr="004428C5" w:rsidRDefault="005A72E9"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97 800</w:t>
            </w:r>
          </w:p>
        </w:tc>
      </w:tr>
      <w:tr w:rsidR="009A0011" w:rsidRPr="004428C5" w14:paraId="5CF10A57" w14:textId="77777777" w:rsidTr="003913C8">
        <w:trPr>
          <w:trHeight w:val="300"/>
        </w:trPr>
        <w:tc>
          <w:tcPr>
            <w:tcW w:w="4820" w:type="dxa"/>
            <w:tcBorders>
              <w:top w:val="nil"/>
              <w:left w:val="single" w:sz="8" w:space="0" w:color="auto"/>
              <w:bottom w:val="single" w:sz="8" w:space="0" w:color="auto"/>
              <w:right w:val="single" w:sz="4" w:space="0" w:color="auto"/>
            </w:tcBorders>
            <w:shd w:val="clear" w:color="auto" w:fill="auto"/>
            <w:hideMark/>
          </w:tcPr>
          <w:p w14:paraId="284747CF" w14:textId="1F659618" w:rsidR="009A0011" w:rsidRPr="004428C5" w:rsidRDefault="009A0011" w:rsidP="00334F87">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6. Обезпечаване на територията на страната с общи устройствени планове.</w:t>
            </w:r>
            <w:r w:rsidRPr="004428C5">
              <w:rPr>
                <w:rFonts w:ascii="Times New Roman" w:hAnsi="Times New Roman" w:cs="Times New Roman"/>
                <w:b/>
                <w:color w:val="000000"/>
                <w:sz w:val="16"/>
                <w:szCs w:val="16"/>
              </w:rPr>
              <w:t xml:space="preserve"> </w:t>
            </w:r>
            <w:r w:rsidRPr="004428C5">
              <w:rPr>
                <w:rFonts w:ascii="Times New Roman" w:hAnsi="Times New Roman" w:cs="Times New Roman"/>
                <w:i/>
                <w:color w:val="000000"/>
                <w:sz w:val="16"/>
                <w:szCs w:val="16"/>
              </w:rPr>
              <w:t>(нарастване на броя на общините с действащи общи устройствени планове, процентът е от оставащата бройка)</w:t>
            </w:r>
          </w:p>
        </w:tc>
        <w:tc>
          <w:tcPr>
            <w:tcW w:w="992" w:type="dxa"/>
            <w:tcBorders>
              <w:top w:val="nil"/>
              <w:left w:val="nil"/>
              <w:bottom w:val="single" w:sz="8" w:space="0" w:color="auto"/>
              <w:right w:val="single" w:sz="4" w:space="0" w:color="auto"/>
            </w:tcBorders>
            <w:shd w:val="clear" w:color="auto" w:fill="auto"/>
            <w:vAlign w:val="center"/>
            <w:hideMark/>
          </w:tcPr>
          <w:p w14:paraId="519A985B" w14:textId="37DDF275" w:rsidR="009A0011" w:rsidRPr="004428C5" w:rsidRDefault="009A0011"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32D3B1D4" w14:textId="3BDC5D53" w:rsidR="009A0011" w:rsidRPr="004428C5" w:rsidRDefault="009A0011"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30</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E59D287" w14:textId="49A9B7A4" w:rsidR="009A0011" w:rsidRPr="004428C5" w:rsidRDefault="009A0011"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40</w:t>
            </w:r>
          </w:p>
        </w:tc>
        <w:tc>
          <w:tcPr>
            <w:tcW w:w="1134" w:type="dxa"/>
            <w:tcBorders>
              <w:top w:val="nil"/>
              <w:left w:val="nil"/>
              <w:bottom w:val="single" w:sz="8" w:space="0" w:color="auto"/>
              <w:right w:val="single" w:sz="4" w:space="0" w:color="auto"/>
            </w:tcBorders>
            <w:shd w:val="clear" w:color="auto" w:fill="auto"/>
            <w:vAlign w:val="center"/>
            <w:hideMark/>
          </w:tcPr>
          <w:p w14:paraId="56EE6DF1" w14:textId="31F43A66" w:rsidR="009A0011" w:rsidRPr="004428C5" w:rsidRDefault="009A0011"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30</w:t>
            </w:r>
          </w:p>
        </w:tc>
        <w:tc>
          <w:tcPr>
            <w:tcW w:w="953" w:type="dxa"/>
            <w:tcBorders>
              <w:left w:val="nil"/>
              <w:bottom w:val="single" w:sz="8" w:space="0" w:color="auto"/>
              <w:right w:val="single" w:sz="8" w:space="0" w:color="auto"/>
            </w:tcBorders>
            <w:shd w:val="clear" w:color="auto" w:fill="auto"/>
            <w:vAlign w:val="center"/>
            <w:hideMark/>
          </w:tcPr>
          <w:p w14:paraId="13FC9BC8" w14:textId="6A8C1A76" w:rsidR="009A0011" w:rsidRPr="004428C5" w:rsidRDefault="009A0011"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25</w:t>
            </w:r>
          </w:p>
        </w:tc>
      </w:tr>
      <w:tr w:rsidR="00406CE0" w:rsidRPr="004428C5" w14:paraId="5FA26495" w14:textId="77777777" w:rsidTr="003913C8">
        <w:trPr>
          <w:trHeight w:val="300"/>
        </w:trPr>
        <w:tc>
          <w:tcPr>
            <w:tcW w:w="4820" w:type="dxa"/>
            <w:tcBorders>
              <w:top w:val="nil"/>
              <w:left w:val="single" w:sz="8" w:space="0" w:color="auto"/>
              <w:bottom w:val="single" w:sz="4" w:space="0" w:color="auto"/>
              <w:right w:val="single" w:sz="4" w:space="0" w:color="auto"/>
            </w:tcBorders>
            <w:shd w:val="clear" w:color="auto" w:fill="auto"/>
            <w:hideMark/>
          </w:tcPr>
          <w:p w14:paraId="26269EC6" w14:textId="6E2EDE4A" w:rsidR="00406CE0" w:rsidRPr="004428C5" w:rsidRDefault="00406CE0" w:rsidP="00406CE0">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7.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992" w:type="dxa"/>
            <w:tcBorders>
              <w:top w:val="nil"/>
              <w:left w:val="nil"/>
              <w:bottom w:val="single" w:sz="4" w:space="0" w:color="auto"/>
              <w:right w:val="single" w:sz="4" w:space="0" w:color="auto"/>
            </w:tcBorders>
            <w:shd w:val="clear" w:color="auto" w:fill="auto"/>
            <w:vAlign w:val="center"/>
            <w:hideMark/>
          </w:tcPr>
          <w:p w14:paraId="32A5CC60" w14:textId="4D791DFD"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1D9E4C6E" w14:textId="694939AF"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E6CB5C" w14:textId="093713B4"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14:paraId="1D14797E" w14:textId="707E0522"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c>
          <w:tcPr>
            <w:tcW w:w="953" w:type="dxa"/>
            <w:tcBorders>
              <w:top w:val="nil"/>
              <w:left w:val="nil"/>
              <w:bottom w:val="single" w:sz="4" w:space="0" w:color="auto"/>
              <w:right w:val="single" w:sz="8" w:space="0" w:color="auto"/>
            </w:tcBorders>
            <w:shd w:val="clear" w:color="auto" w:fill="auto"/>
            <w:vAlign w:val="center"/>
            <w:hideMark/>
          </w:tcPr>
          <w:p w14:paraId="35858DEC" w14:textId="375524DB"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r>
      <w:tr w:rsidR="00406CE0" w:rsidRPr="004428C5" w14:paraId="44558A23" w14:textId="77777777" w:rsidTr="003913C8">
        <w:trPr>
          <w:trHeight w:val="300"/>
        </w:trPr>
        <w:tc>
          <w:tcPr>
            <w:tcW w:w="4820" w:type="dxa"/>
            <w:tcBorders>
              <w:top w:val="nil"/>
              <w:left w:val="single" w:sz="8" w:space="0" w:color="auto"/>
              <w:bottom w:val="single" w:sz="4" w:space="0" w:color="auto"/>
              <w:right w:val="single" w:sz="4" w:space="0" w:color="auto"/>
            </w:tcBorders>
            <w:shd w:val="clear" w:color="auto" w:fill="auto"/>
            <w:hideMark/>
          </w:tcPr>
          <w:p w14:paraId="73F99DC3" w14:textId="2F065A19" w:rsidR="00406CE0" w:rsidRPr="004428C5" w:rsidRDefault="00406CE0" w:rsidP="00406CE0">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8.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992" w:type="dxa"/>
            <w:tcBorders>
              <w:top w:val="nil"/>
              <w:left w:val="nil"/>
              <w:bottom w:val="single" w:sz="4" w:space="0" w:color="auto"/>
              <w:right w:val="single" w:sz="4" w:space="0" w:color="auto"/>
            </w:tcBorders>
            <w:shd w:val="clear" w:color="auto" w:fill="auto"/>
            <w:vAlign w:val="center"/>
            <w:hideMark/>
          </w:tcPr>
          <w:p w14:paraId="4A2648C9" w14:textId="02A8213E"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lang w:val="en-US"/>
              </w:rPr>
              <w:t>%</w:t>
            </w:r>
          </w:p>
        </w:tc>
        <w:tc>
          <w:tcPr>
            <w:tcW w:w="992" w:type="dxa"/>
            <w:tcBorders>
              <w:top w:val="single" w:sz="4" w:space="0" w:color="auto"/>
              <w:left w:val="nil"/>
              <w:bottom w:val="single" w:sz="4" w:space="0" w:color="auto"/>
              <w:right w:val="single" w:sz="4" w:space="0" w:color="auto"/>
            </w:tcBorders>
            <w:vAlign w:val="center"/>
            <w:hideMark/>
          </w:tcPr>
          <w:p w14:paraId="39C3261B" w14:textId="095C94DA"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9A08B" w14:textId="57865F48"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c>
          <w:tcPr>
            <w:tcW w:w="1134" w:type="dxa"/>
            <w:tcBorders>
              <w:top w:val="nil"/>
              <w:left w:val="nil"/>
              <w:bottom w:val="single" w:sz="4" w:space="0" w:color="auto"/>
              <w:right w:val="single" w:sz="4" w:space="0" w:color="auto"/>
            </w:tcBorders>
            <w:shd w:val="clear" w:color="auto" w:fill="auto"/>
            <w:vAlign w:val="center"/>
            <w:hideMark/>
          </w:tcPr>
          <w:p w14:paraId="36B0B9F5" w14:textId="43458ECF"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c>
          <w:tcPr>
            <w:tcW w:w="953" w:type="dxa"/>
            <w:tcBorders>
              <w:top w:val="nil"/>
              <w:left w:val="nil"/>
              <w:bottom w:val="single" w:sz="4" w:space="0" w:color="auto"/>
              <w:right w:val="single" w:sz="8" w:space="0" w:color="auto"/>
            </w:tcBorders>
            <w:shd w:val="clear" w:color="auto" w:fill="auto"/>
            <w:vAlign w:val="center"/>
            <w:hideMark/>
          </w:tcPr>
          <w:p w14:paraId="34DAAE17" w14:textId="19266258" w:rsidR="00406CE0" w:rsidRPr="004428C5" w:rsidRDefault="00406CE0"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r>
      <w:tr w:rsidR="00754816" w:rsidRPr="004428C5" w14:paraId="75E54D3E" w14:textId="77777777" w:rsidTr="00754816">
        <w:trPr>
          <w:trHeight w:val="144"/>
        </w:trPr>
        <w:tc>
          <w:tcPr>
            <w:tcW w:w="4820" w:type="dxa"/>
            <w:tcBorders>
              <w:top w:val="single" w:sz="4" w:space="0" w:color="auto"/>
              <w:left w:val="single" w:sz="8" w:space="0" w:color="auto"/>
              <w:bottom w:val="single" w:sz="4" w:space="0" w:color="auto"/>
              <w:right w:val="single" w:sz="4" w:space="0" w:color="auto"/>
            </w:tcBorders>
            <w:shd w:val="clear" w:color="auto" w:fill="auto"/>
            <w:hideMark/>
          </w:tcPr>
          <w:p w14:paraId="20A13C21" w14:textId="3FBA23DD" w:rsidR="00754816" w:rsidRPr="004428C5" w:rsidRDefault="00754816" w:rsidP="00754816">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9.</w:t>
            </w:r>
            <w:r w:rsidR="00D5394F" w:rsidRPr="004428C5">
              <w:rPr>
                <w:rFonts w:ascii="Times New Roman" w:hAnsi="Times New Roman" w:cs="Times New Roman"/>
                <w:sz w:val="16"/>
                <w:szCs w:val="16"/>
              </w:rPr>
              <w:t xml:space="preserve"> </w:t>
            </w:r>
            <w:r w:rsidRPr="004428C5">
              <w:rPr>
                <w:rFonts w:ascii="Times New Roman" w:hAnsi="Times New Roman" w:cs="Times New Roman"/>
                <w:sz w:val="16"/>
                <w:szCs w:val="16"/>
              </w:rPr>
              <w:t>Предоставени услуги от геодезически, топографски и кадастрални данни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C888A" w14:textId="0892A51A" w:rsidR="00754816" w:rsidRPr="004428C5" w:rsidRDefault="00754816"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млн. 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0C11" w14:textId="7FBEFFC9" w:rsidR="00754816" w:rsidRPr="004428C5" w:rsidRDefault="00754816" w:rsidP="00754816">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2,95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EE4A2" w14:textId="6D627B2E" w:rsidR="00754816" w:rsidRPr="004428C5" w:rsidRDefault="00754816" w:rsidP="00754816">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3,00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675E974" w14:textId="4DA53C17" w:rsidR="00754816" w:rsidRPr="004428C5" w:rsidRDefault="006856A0" w:rsidP="00754816">
            <w:pPr>
              <w:jc w:val="center"/>
              <w:rPr>
                <w:rFonts w:ascii="Times New Roman" w:hAnsi="Times New Roman" w:cs="Times New Roman"/>
                <w:sz w:val="16"/>
                <w:szCs w:val="16"/>
              </w:rPr>
            </w:pPr>
            <w:r w:rsidRPr="004428C5">
              <w:rPr>
                <w:rFonts w:ascii="Times New Roman" w:hAnsi="Times New Roman" w:cs="Times New Roman"/>
                <w:sz w:val="16"/>
                <w:szCs w:val="16"/>
              </w:rPr>
              <w:t>3,00</w:t>
            </w:r>
          </w:p>
        </w:tc>
        <w:tc>
          <w:tcPr>
            <w:tcW w:w="953" w:type="dxa"/>
            <w:tcBorders>
              <w:top w:val="single" w:sz="4" w:space="0" w:color="auto"/>
              <w:left w:val="nil"/>
              <w:bottom w:val="single" w:sz="4" w:space="0" w:color="auto"/>
              <w:right w:val="single" w:sz="8" w:space="0" w:color="auto"/>
            </w:tcBorders>
            <w:vAlign w:val="center"/>
            <w:hideMark/>
          </w:tcPr>
          <w:p w14:paraId="4489CF5F" w14:textId="1EA07127" w:rsidR="00754816" w:rsidRPr="004428C5" w:rsidRDefault="00754816" w:rsidP="00754816">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3,00</w:t>
            </w:r>
          </w:p>
        </w:tc>
      </w:tr>
      <w:tr w:rsidR="00A7396C" w:rsidRPr="004428C5" w14:paraId="34FE74F9" w14:textId="77777777" w:rsidTr="00BA7C29">
        <w:trPr>
          <w:trHeight w:val="300"/>
        </w:trPr>
        <w:tc>
          <w:tcPr>
            <w:tcW w:w="4820" w:type="dxa"/>
            <w:tcBorders>
              <w:top w:val="nil"/>
              <w:left w:val="single" w:sz="8" w:space="0" w:color="auto"/>
              <w:bottom w:val="single" w:sz="4" w:space="0" w:color="auto"/>
              <w:right w:val="single" w:sz="4" w:space="0" w:color="auto"/>
            </w:tcBorders>
            <w:shd w:val="clear" w:color="auto" w:fill="auto"/>
            <w:hideMark/>
          </w:tcPr>
          <w:p w14:paraId="78D14CA4" w14:textId="10576660" w:rsidR="00A7396C" w:rsidRPr="004428C5" w:rsidRDefault="00D5394F" w:rsidP="00A7396C">
            <w:pPr>
              <w:tabs>
                <w:tab w:val="left" w:pos="321"/>
              </w:tabs>
              <w:spacing w:after="0" w:line="240" w:lineRule="auto"/>
              <w:jc w:val="both"/>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rPr>
              <w:t>10.</w:t>
            </w:r>
            <w:r w:rsidR="00A7396C" w:rsidRPr="004428C5">
              <w:rPr>
                <w:rFonts w:ascii="Times New Roman" w:hAnsi="Times New Roman" w:cs="Times New Roman"/>
                <w:color w:val="000000" w:themeColor="text1"/>
                <w:sz w:val="16"/>
                <w:szCs w:val="16"/>
              </w:rPr>
              <w:t>Поддържане на валидни сертификати, издадени на производители на строителни продукти, от лица за оценяване на строителни продукти</w:t>
            </w:r>
          </w:p>
        </w:tc>
        <w:tc>
          <w:tcPr>
            <w:tcW w:w="992" w:type="dxa"/>
            <w:tcBorders>
              <w:top w:val="nil"/>
              <w:left w:val="nil"/>
              <w:bottom w:val="single" w:sz="4" w:space="0" w:color="auto"/>
              <w:right w:val="single" w:sz="4" w:space="0" w:color="auto"/>
            </w:tcBorders>
            <w:shd w:val="clear" w:color="auto" w:fill="auto"/>
            <w:vAlign w:val="center"/>
            <w:hideMark/>
          </w:tcPr>
          <w:p w14:paraId="10761901" w14:textId="06851EAE" w:rsidR="00A7396C" w:rsidRPr="004428C5" w:rsidRDefault="00A7396C" w:rsidP="00BA7C2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1DAA04B8" w14:textId="1DE6F337"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4" w:space="0" w:color="auto"/>
            </w:tcBorders>
            <w:shd w:val="clear" w:color="auto" w:fill="auto"/>
            <w:vAlign w:val="center"/>
            <w:hideMark/>
          </w:tcPr>
          <w:p w14:paraId="1E83DA04" w14:textId="59D668A9"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8" w:space="0" w:color="auto"/>
            </w:tcBorders>
            <w:shd w:val="clear" w:color="auto" w:fill="auto"/>
            <w:vAlign w:val="center"/>
            <w:hideMark/>
          </w:tcPr>
          <w:p w14:paraId="434F96C2" w14:textId="11AA4EFA"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800</w:t>
            </w:r>
          </w:p>
        </w:tc>
        <w:tc>
          <w:tcPr>
            <w:tcW w:w="953" w:type="dxa"/>
            <w:tcBorders>
              <w:top w:val="nil"/>
              <w:left w:val="nil"/>
              <w:bottom w:val="single" w:sz="4" w:space="0" w:color="auto"/>
              <w:right w:val="single" w:sz="4" w:space="0" w:color="auto"/>
            </w:tcBorders>
            <w:shd w:val="clear" w:color="auto" w:fill="auto"/>
            <w:vAlign w:val="center"/>
            <w:hideMark/>
          </w:tcPr>
          <w:p w14:paraId="5F575901" w14:textId="3BCF0A4A"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rPr>
              <w:t>2000</w:t>
            </w:r>
          </w:p>
        </w:tc>
      </w:tr>
      <w:tr w:rsidR="00A7396C" w:rsidRPr="004428C5" w14:paraId="6F0E9E11" w14:textId="77777777" w:rsidTr="00BA7C29">
        <w:trPr>
          <w:trHeight w:val="300"/>
        </w:trPr>
        <w:tc>
          <w:tcPr>
            <w:tcW w:w="4820" w:type="dxa"/>
            <w:tcBorders>
              <w:top w:val="nil"/>
              <w:left w:val="single" w:sz="8" w:space="0" w:color="auto"/>
              <w:bottom w:val="single" w:sz="4" w:space="0" w:color="auto"/>
              <w:right w:val="single" w:sz="4" w:space="0" w:color="auto"/>
            </w:tcBorders>
            <w:shd w:val="clear" w:color="auto" w:fill="auto"/>
            <w:hideMark/>
          </w:tcPr>
          <w:p w14:paraId="20DA46BB" w14:textId="7418F041" w:rsidR="00A7396C" w:rsidRPr="004428C5" w:rsidRDefault="00A7396C" w:rsidP="00A7396C">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rPr>
              <w:t>11.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992" w:type="dxa"/>
            <w:tcBorders>
              <w:top w:val="nil"/>
              <w:left w:val="nil"/>
              <w:bottom w:val="single" w:sz="4" w:space="0" w:color="auto"/>
              <w:right w:val="single" w:sz="4" w:space="0" w:color="auto"/>
            </w:tcBorders>
            <w:shd w:val="clear" w:color="auto" w:fill="auto"/>
            <w:vAlign w:val="center"/>
            <w:hideMark/>
          </w:tcPr>
          <w:p w14:paraId="70D83857" w14:textId="7F2C660C" w:rsidR="00A7396C" w:rsidRPr="004428C5" w:rsidRDefault="00A7396C" w:rsidP="00BA7C2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31F65B97" w14:textId="3A3A921B"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53247E9B" w14:textId="53DFDE11"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8" w:space="0" w:color="auto"/>
            </w:tcBorders>
            <w:shd w:val="clear" w:color="auto" w:fill="auto"/>
            <w:vAlign w:val="center"/>
            <w:hideMark/>
          </w:tcPr>
          <w:p w14:paraId="3A19D67A" w14:textId="7B77D281"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5</w:t>
            </w:r>
          </w:p>
        </w:tc>
        <w:tc>
          <w:tcPr>
            <w:tcW w:w="953" w:type="dxa"/>
            <w:tcBorders>
              <w:top w:val="nil"/>
              <w:left w:val="nil"/>
              <w:bottom w:val="single" w:sz="4" w:space="0" w:color="auto"/>
              <w:right w:val="single" w:sz="4" w:space="0" w:color="auto"/>
            </w:tcBorders>
            <w:shd w:val="clear" w:color="auto" w:fill="auto"/>
            <w:vAlign w:val="center"/>
            <w:hideMark/>
          </w:tcPr>
          <w:p w14:paraId="0C45DBD1" w14:textId="545405E9" w:rsidR="00A7396C" w:rsidRPr="004428C5" w:rsidRDefault="00A7396C"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rPr>
              <w:t>5</w:t>
            </w:r>
          </w:p>
        </w:tc>
      </w:tr>
      <w:tr w:rsidR="00A7396C" w:rsidRPr="004428C5" w14:paraId="43BA88D8" w14:textId="77777777" w:rsidTr="00BA7C29">
        <w:trPr>
          <w:trHeight w:val="300"/>
        </w:trPr>
        <w:tc>
          <w:tcPr>
            <w:tcW w:w="4820" w:type="dxa"/>
            <w:tcBorders>
              <w:top w:val="nil"/>
              <w:left w:val="single" w:sz="8" w:space="0" w:color="auto"/>
              <w:bottom w:val="single" w:sz="4" w:space="0" w:color="auto"/>
              <w:right w:val="single" w:sz="4" w:space="0" w:color="auto"/>
            </w:tcBorders>
            <w:shd w:val="clear" w:color="auto" w:fill="auto"/>
            <w:noWrap/>
            <w:hideMark/>
          </w:tcPr>
          <w:p w14:paraId="1ED2D469" w14:textId="40D7D568" w:rsidR="00A7396C" w:rsidRPr="004428C5" w:rsidRDefault="00A7396C" w:rsidP="00A7396C">
            <w:pPr>
              <w:spacing w:after="0" w:line="240" w:lineRule="auto"/>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12.  Поддържане на регулаторна база от технически нормативни актове за обследване, проектиране, изграждане и поддържане на строежите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2B78B8" w14:textId="5EA0E4B7" w:rsidR="00A7396C" w:rsidRPr="004428C5" w:rsidRDefault="00A7396C" w:rsidP="00BA7C29">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sz w:val="16"/>
                <w:szCs w:val="16"/>
              </w:rPr>
              <w:t>Брой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C2E3A4" w14:textId="307408F3" w:rsidR="00A7396C" w:rsidRPr="004428C5" w:rsidRDefault="00A7396C"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3D847" w14:textId="79A1061A" w:rsidR="00A7396C" w:rsidRPr="004428C5" w:rsidRDefault="00A7396C"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AD037E" w14:textId="4AEF3266" w:rsidR="00A7396C" w:rsidRPr="004428C5" w:rsidRDefault="00A7396C"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66BE19A" w14:textId="5E764FFD" w:rsidR="00A7396C" w:rsidRPr="004428C5" w:rsidRDefault="00A7396C"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r>
      <w:tr w:rsidR="00F66EBF" w:rsidRPr="004428C5" w14:paraId="45B738BA" w14:textId="77777777" w:rsidTr="00FC0CF9">
        <w:trPr>
          <w:trHeight w:val="300"/>
        </w:trPr>
        <w:tc>
          <w:tcPr>
            <w:tcW w:w="4820" w:type="dxa"/>
            <w:tcBorders>
              <w:top w:val="nil"/>
              <w:left w:val="single" w:sz="8" w:space="0" w:color="auto"/>
              <w:bottom w:val="single" w:sz="4" w:space="0" w:color="auto"/>
              <w:right w:val="single" w:sz="4" w:space="0" w:color="auto"/>
            </w:tcBorders>
            <w:shd w:val="clear" w:color="auto" w:fill="auto"/>
            <w:noWrap/>
            <w:hideMark/>
          </w:tcPr>
          <w:p w14:paraId="66208D46" w14:textId="5F253259" w:rsidR="00F66EBF" w:rsidRPr="004428C5" w:rsidRDefault="00F66EBF" w:rsidP="00F66EBF">
            <w:pPr>
              <w:spacing w:after="0" w:line="240" w:lineRule="auto"/>
              <w:rPr>
                <w:rFonts w:ascii="Times New Roman" w:eastAsia="Times New Roman" w:hAnsi="Times New Roman" w:cs="Times New Roman"/>
                <w:b/>
                <w:color w:val="000000"/>
                <w:sz w:val="16"/>
                <w:szCs w:val="16"/>
              </w:rPr>
            </w:pPr>
            <w:r w:rsidRPr="004428C5">
              <w:rPr>
                <w:rFonts w:ascii="Times New Roman" w:hAnsi="Times New Roman" w:cs="Times New Roman"/>
                <w:sz w:val="16"/>
                <w:szCs w:val="16"/>
              </w:rPr>
              <w:t>13. Рехабилитирани и новоизградени участъци</w:t>
            </w:r>
          </w:p>
        </w:tc>
        <w:tc>
          <w:tcPr>
            <w:tcW w:w="992" w:type="dxa"/>
            <w:tcBorders>
              <w:top w:val="nil"/>
              <w:left w:val="nil"/>
              <w:bottom w:val="single" w:sz="4" w:space="0" w:color="auto"/>
              <w:right w:val="single" w:sz="4" w:space="0" w:color="auto"/>
            </w:tcBorders>
            <w:shd w:val="clear" w:color="auto" w:fill="auto"/>
            <w:noWrap/>
            <w:hideMark/>
          </w:tcPr>
          <w:p w14:paraId="09D8A939" w14:textId="1438E1B8" w:rsidR="00F66EBF" w:rsidRPr="004428C5" w:rsidRDefault="00F66EBF" w:rsidP="00EF102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Км</w:t>
            </w:r>
          </w:p>
        </w:tc>
        <w:tc>
          <w:tcPr>
            <w:tcW w:w="992" w:type="dxa"/>
            <w:tcBorders>
              <w:top w:val="single" w:sz="4" w:space="0" w:color="auto"/>
              <w:left w:val="nil"/>
              <w:bottom w:val="single" w:sz="4" w:space="0" w:color="auto"/>
              <w:right w:val="single" w:sz="4" w:space="0" w:color="auto"/>
            </w:tcBorders>
            <w:noWrap/>
            <w:hideMark/>
          </w:tcPr>
          <w:p w14:paraId="57E0ADAC" w14:textId="3273C07C"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402,345</w:t>
            </w:r>
          </w:p>
        </w:tc>
        <w:tc>
          <w:tcPr>
            <w:tcW w:w="1134" w:type="dxa"/>
            <w:tcBorders>
              <w:top w:val="nil"/>
              <w:left w:val="single" w:sz="4" w:space="0" w:color="auto"/>
              <w:bottom w:val="single" w:sz="4" w:space="0" w:color="auto"/>
              <w:right w:val="single" w:sz="4" w:space="0" w:color="auto"/>
            </w:tcBorders>
            <w:shd w:val="clear" w:color="auto" w:fill="auto"/>
            <w:noWrap/>
            <w:hideMark/>
          </w:tcPr>
          <w:p w14:paraId="617381A4" w14:textId="71E2E862"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511,896</w:t>
            </w:r>
          </w:p>
        </w:tc>
        <w:tc>
          <w:tcPr>
            <w:tcW w:w="1134" w:type="dxa"/>
            <w:tcBorders>
              <w:top w:val="nil"/>
              <w:left w:val="nil"/>
              <w:bottom w:val="single" w:sz="4" w:space="0" w:color="auto"/>
              <w:right w:val="single" w:sz="4" w:space="0" w:color="auto"/>
            </w:tcBorders>
            <w:shd w:val="clear" w:color="auto" w:fill="auto"/>
            <w:noWrap/>
            <w:hideMark/>
          </w:tcPr>
          <w:p w14:paraId="27414879" w14:textId="17E99411"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426,42</w:t>
            </w:r>
          </w:p>
        </w:tc>
        <w:tc>
          <w:tcPr>
            <w:tcW w:w="953" w:type="dxa"/>
            <w:tcBorders>
              <w:top w:val="nil"/>
              <w:left w:val="nil"/>
              <w:bottom w:val="single" w:sz="4" w:space="0" w:color="auto"/>
              <w:right w:val="single" w:sz="8" w:space="0" w:color="auto"/>
            </w:tcBorders>
            <w:shd w:val="clear" w:color="auto" w:fill="auto"/>
            <w:noWrap/>
            <w:hideMark/>
          </w:tcPr>
          <w:p w14:paraId="0E85FFE9" w14:textId="599E7939"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176,162</w:t>
            </w:r>
          </w:p>
        </w:tc>
      </w:tr>
      <w:tr w:rsidR="00F66EBF" w:rsidRPr="004428C5" w14:paraId="4EBB2E60" w14:textId="77777777" w:rsidTr="00FC0CF9">
        <w:trPr>
          <w:trHeight w:val="300"/>
        </w:trPr>
        <w:tc>
          <w:tcPr>
            <w:tcW w:w="4820" w:type="dxa"/>
            <w:tcBorders>
              <w:top w:val="nil"/>
              <w:left w:val="single" w:sz="8" w:space="0" w:color="auto"/>
              <w:bottom w:val="single" w:sz="4" w:space="0" w:color="auto"/>
              <w:right w:val="single" w:sz="4" w:space="0" w:color="auto"/>
            </w:tcBorders>
            <w:shd w:val="clear" w:color="auto" w:fill="auto"/>
            <w:noWrap/>
            <w:hideMark/>
          </w:tcPr>
          <w:p w14:paraId="2108226C" w14:textId="4A7EF973" w:rsidR="00F66EBF" w:rsidRPr="004428C5" w:rsidRDefault="00F66EBF" w:rsidP="00F66EBF">
            <w:pPr>
              <w:spacing w:after="0" w:line="240" w:lineRule="auto"/>
              <w:rPr>
                <w:rFonts w:ascii="Times New Roman" w:eastAsia="Times New Roman" w:hAnsi="Times New Roman" w:cs="Times New Roman"/>
                <w:color w:val="0563C1"/>
                <w:sz w:val="16"/>
                <w:szCs w:val="16"/>
                <w:u w:val="single"/>
                <w:lang w:val="en-US"/>
              </w:rPr>
            </w:pPr>
            <w:r w:rsidRPr="004428C5">
              <w:rPr>
                <w:rFonts w:ascii="Times New Roman" w:hAnsi="Times New Roman" w:cs="Times New Roman"/>
                <w:sz w:val="16"/>
                <w:szCs w:val="16"/>
              </w:rPr>
              <w:t>14. Текущ ремонт и поддържане на РПМ</w:t>
            </w:r>
          </w:p>
        </w:tc>
        <w:tc>
          <w:tcPr>
            <w:tcW w:w="992" w:type="dxa"/>
            <w:tcBorders>
              <w:top w:val="nil"/>
              <w:left w:val="nil"/>
              <w:bottom w:val="single" w:sz="4" w:space="0" w:color="auto"/>
              <w:right w:val="single" w:sz="4" w:space="0" w:color="auto"/>
            </w:tcBorders>
            <w:shd w:val="clear" w:color="auto" w:fill="auto"/>
            <w:noWrap/>
            <w:hideMark/>
          </w:tcPr>
          <w:p w14:paraId="501D3D75" w14:textId="6A67C106" w:rsidR="00F66EBF" w:rsidRPr="004428C5" w:rsidRDefault="00F66EBF" w:rsidP="00EF102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hideMark/>
          </w:tcPr>
          <w:p w14:paraId="0CCBA280" w14:textId="221D4556"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c>
          <w:tcPr>
            <w:tcW w:w="1134" w:type="dxa"/>
            <w:tcBorders>
              <w:top w:val="nil"/>
              <w:left w:val="nil"/>
              <w:bottom w:val="single" w:sz="4" w:space="0" w:color="auto"/>
              <w:right w:val="single" w:sz="4" w:space="0" w:color="auto"/>
            </w:tcBorders>
            <w:shd w:val="clear" w:color="auto" w:fill="auto"/>
            <w:noWrap/>
            <w:hideMark/>
          </w:tcPr>
          <w:p w14:paraId="7B25B8AD" w14:textId="24753809"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c>
          <w:tcPr>
            <w:tcW w:w="1134" w:type="dxa"/>
            <w:tcBorders>
              <w:top w:val="nil"/>
              <w:left w:val="nil"/>
              <w:bottom w:val="single" w:sz="4" w:space="0" w:color="auto"/>
              <w:right w:val="single" w:sz="8" w:space="0" w:color="auto"/>
            </w:tcBorders>
            <w:shd w:val="clear" w:color="auto" w:fill="auto"/>
            <w:noWrap/>
            <w:hideMark/>
          </w:tcPr>
          <w:p w14:paraId="712ABD2E" w14:textId="7C9FA92D"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c>
          <w:tcPr>
            <w:tcW w:w="953" w:type="dxa"/>
            <w:tcBorders>
              <w:top w:val="nil"/>
              <w:left w:val="nil"/>
              <w:bottom w:val="single" w:sz="4" w:space="0" w:color="auto"/>
              <w:right w:val="single" w:sz="8" w:space="0" w:color="auto"/>
            </w:tcBorders>
            <w:shd w:val="clear" w:color="auto" w:fill="auto"/>
            <w:noWrap/>
            <w:hideMark/>
          </w:tcPr>
          <w:p w14:paraId="0FA88320" w14:textId="31157936"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r>
      <w:tr w:rsidR="00F66EBF" w:rsidRPr="004428C5" w14:paraId="4892B5FE" w14:textId="77777777" w:rsidTr="00FC0CF9">
        <w:trPr>
          <w:trHeight w:val="300"/>
        </w:trPr>
        <w:tc>
          <w:tcPr>
            <w:tcW w:w="4820" w:type="dxa"/>
            <w:tcBorders>
              <w:top w:val="nil"/>
              <w:left w:val="single" w:sz="8" w:space="0" w:color="auto"/>
              <w:bottom w:val="single" w:sz="4" w:space="0" w:color="auto"/>
              <w:right w:val="single" w:sz="4" w:space="0" w:color="auto"/>
            </w:tcBorders>
            <w:shd w:val="clear" w:color="auto" w:fill="auto"/>
            <w:noWrap/>
            <w:hideMark/>
          </w:tcPr>
          <w:p w14:paraId="7DEF0B36" w14:textId="32857C69" w:rsidR="00F66EBF" w:rsidRPr="004428C5" w:rsidRDefault="00F66EBF" w:rsidP="00F66EBF">
            <w:pPr>
              <w:spacing w:after="0" w:line="240" w:lineRule="auto"/>
              <w:rPr>
                <w:rFonts w:ascii="Times New Roman" w:eastAsia="Times New Roman" w:hAnsi="Times New Roman" w:cs="Times New Roman"/>
                <w:color w:val="0563C1"/>
                <w:sz w:val="16"/>
                <w:szCs w:val="16"/>
                <w:u w:val="single"/>
                <w:lang w:val="en-US"/>
              </w:rPr>
            </w:pPr>
            <w:r w:rsidRPr="004428C5">
              <w:rPr>
                <w:rFonts w:ascii="Times New Roman" w:hAnsi="Times New Roman" w:cs="Times New Roman"/>
                <w:bCs/>
                <w:sz w:val="16"/>
                <w:szCs w:val="16"/>
              </w:rPr>
              <w:t>15. Брой продадени електронни винетки</w:t>
            </w:r>
          </w:p>
        </w:tc>
        <w:tc>
          <w:tcPr>
            <w:tcW w:w="992" w:type="dxa"/>
            <w:tcBorders>
              <w:top w:val="nil"/>
              <w:left w:val="nil"/>
              <w:bottom w:val="single" w:sz="4" w:space="0" w:color="auto"/>
              <w:right w:val="single" w:sz="4" w:space="0" w:color="auto"/>
            </w:tcBorders>
            <w:shd w:val="clear" w:color="auto" w:fill="auto"/>
            <w:noWrap/>
            <w:hideMark/>
          </w:tcPr>
          <w:p w14:paraId="568E1DDD" w14:textId="52359669" w:rsidR="00F66EBF" w:rsidRPr="004428C5" w:rsidRDefault="00F66EBF" w:rsidP="00EF102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noWrap/>
            <w:hideMark/>
          </w:tcPr>
          <w:p w14:paraId="251C7BE2" w14:textId="3A88E4F1"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c>
          <w:tcPr>
            <w:tcW w:w="1134" w:type="dxa"/>
            <w:tcBorders>
              <w:top w:val="nil"/>
              <w:left w:val="nil"/>
              <w:bottom w:val="single" w:sz="4" w:space="0" w:color="auto"/>
              <w:right w:val="single" w:sz="4" w:space="0" w:color="auto"/>
            </w:tcBorders>
            <w:shd w:val="clear" w:color="auto" w:fill="auto"/>
            <w:noWrap/>
            <w:hideMark/>
          </w:tcPr>
          <w:p w14:paraId="50C94359" w14:textId="6064A3C2"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c>
          <w:tcPr>
            <w:tcW w:w="1134" w:type="dxa"/>
            <w:tcBorders>
              <w:top w:val="nil"/>
              <w:left w:val="nil"/>
              <w:bottom w:val="single" w:sz="4" w:space="0" w:color="auto"/>
              <w:right w:val="single" w:sz="8" w:space="0" w:color="auto"/>
            </w:tcBorders>
            <w:shd w:val="clear" w:color="auto" w:fill="auto"/>
            <w:noWrap/>
            <w:hideMark/>
          </w:tcPr>
          <w:p w14:paraId="54299AA7" w14:textId="4FDB30DE"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c>
          <w:tcPr>
            <w:tcW w:w="953" w:type="dxa"/>
            <w:tcBorders>
              <w:top w:val="nil"/>
              <w:left w:val="nil"/>
              <w:bottom w:val="single" w:sz="4" w:space="0" w:color="auto"/>
              <w:right w:val="single" w:sz="8" w:space="0" w:color="auto"/>
            </w:tcBorders>
            <w:shd w:val="clear" w:color="auto" w:fill="auto"/>
            <w:noWrap/>
            <w:hideMark/>
          </w:tcPr>
          <w:p w14:paraId="5B1ED308" w14:textId="27A6B10D" w:rsidR="00F66EBF" w:rsidRPr="004428C5" w:rsidRDefault="00F66EBF"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r>
    </w:tbl>
    <w:p w14:paraId="7FCAFD79" w14:textId="57A78423" w:rsidR="00316925" w:rsidRPr="004428C5" w:rsidRDefault="00316925" w:rsidP="00541D3A">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4428C5">
        <w:rPr>
          <w:rFonts w:ascii="Times New Roman" w:hAnsi="Times New Roman"/>
          <w:b/>
          <w:i/>
          <w:color w:val="0000CC"/>
        </w:rPr>
        <w:t>Описание на показателите за полза/ефект</w:t>
      </w:r>
    </w:p>
    <w:p w14:paraId="195CC31F" w14:textId="77777777" w:rsidR="00DD0E66" w:rsidRPr="004428C5"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4428C5"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4428C5"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4428C5" w:rsidRDefault="00293F51"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w:t>
      </w:r>
      <w:r w:rsidR="000F33E2" w:rsidRPr="004428C5">
        <w:rPr>
          <w:rFonts w:ascii="Times New Roman" w:hAnsi="Times New Roman"/>
        </w:rPr>
        <w:t>100%</w:t>
      </w:r>
      <w:r w:rsidRPr="004428C5">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4428C5" w:rsidRDefault="00293F51"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4428C5" w:rsidRDefault="00BC0E70"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4428C5"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4428C5">
        <w:rPr>
          <w:rFonts w:ascii="Times New Roman" w:hAnsi="Times New Roman"/>
        </w:rPr>
        <w:lastRenderedPageBreak/>
        <w:t>количествени – брой дейности/услуги;</w:t>
      </w:r>
    </w:p>
    <w:p w14:paraId="0160C1DA" w14:textId="77777777" w:rsidR="00BC0E70" w:rsidRPr="004428C5"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4428C5">
        <w:rPr>
          <w:rFonts w:ascii="Times New Roman" w:hAnsi="Times New Roman"/>
        </w:rPr>
        <w:t>качествени – спазени нормативни изисквания;</w:t>
      </w:r>
    </w:p>
    <w:p w14:paraId="77F97FA4" w14:textId="77777777" w:rsidR="00BC0E70" w:rsidRPr="004428C5"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4428C5">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4428C5" w:rsidRDefault="00BC0E70" w:rsidP="005856D0">
      <w:pPr>
        <w:pStyle w:val="ListParagraph"/>
        <w:tabs>
          <w:tab w:val="left" w:pos="709"/>
        </w:tabs>
        <w:spacing w:after="0"/>
        <w:ind w:left="0" w:right="-1" w:firstLine="567"/>
        <w:jc w:val="both"/>
        <w:rPr>
          <w:rFonts w:ascii="Times New Roman" w:hAnsi="Times New Roman"/>
          <w:bCs/>
        </w:rPr>
      </w:pPr>
      <w:r w:rsidRPr="004428C5">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4428C5">
        <w:rPr>
          <w:rFonts w:ascii="Times New Roman" w:hAnsi="Times New Roman"/>
          <w:bCs/>
          <w:lang w:val="ru-RU"/>
        </w:rPr>
        <w:t>(</w:t>
      </w:r>
      <w:r w:rsidRPr="004428C5">
        <w:rPr>
          <w:rFonts w:ascii="Times New Roman" w:hAnsi="Times New Roman"/>
          <w:bCs/>
        </w:rPr>
        <w:t>15-20 г.</w:t>
      </w:r>
      <w:r w:rsidRPr="004428C5">
        <w:rPr>
          <w:rFonts w:ascii="Times New Roman" w:hAnsi="Times New Roman"/>
          <w:bCs/>
          <w:lang w:val="ru-RU"/>
        </w:rPr>
        <w:t>)</w:t>
      </w:r>
      <w:r w:rsidRPr="004428C5">
        <w:rPr>
          <w:rFonts w:ascii="Times New Roman" w:hAnsi="Times New Roman"/>
          <w:bCs/>
        </w:rPr>
        <w:t>.</w:t>
      </w:r>
    </w:p>
    <w:p w14:paraId="45F92CA9" w14:textId="26D99CFD" w:rsidR="000A48E1" w:rsidRPr="004428C5" w:rsidRDefault="001C1B63" w:rsidP="00643F16">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4428C5">
        <w:rPr>
          <w:rFonts w:ascii="Times New Roman" w:hAnsi="Times New Roman"/>
          <w:bCs/>
        </w:rPr>
        <w:t>нована на база предишни периоди;</w:t>
      </w:r>
    </w:p>
    <w:p w14:paraId="1D3ED880" w14:textId="6C64AD42" w:rsidR="00B31D42" w:rsidRPr="004428C5" w:rsidRDefault="00B31D42" w:rsidP="00B31D42">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4428C5" w:rsidRDefault="00B31D42" w:rsidP="00B31D42">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4428C5" w:rsidRDefault="00B31D42" w:rsidP="00B31D42">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4428C5" w:rsidRDefault="000864C8" w:rsidP="006963FF">
      <w:pPr>
        <w:spacing w:after="0" w:line="240" w:lineRule="auto"/>
        <w:ind w:right="-1" w:firstLine="567"/>
        <w:jc w:val="both"/>
        <w:rPr>
          <w:rFonts w:ascii="Times New Roman" w:hAnsi="Times New Roman" w:cs="Times New Roman"/>
          <w:b/>
          <w:i/>
          <w:color w:val="0000CC"/>
        </w:rPr>
      </w:pPr>
      <w:r w:rsidRPr="004428C5">
        <w:rPr>
          <w:rFonts w:ascii="Times New Roman" w:hAnsi="Times New Roman" w:cs="Times New Roman"/>
          <w:b/>
          <w:i/>
          <w:color w:val="0000CC"/>
        </w:rPr>
        <w:t>Информация за наличността и качеството на данните</w:t>
      </w:r>
    </w:p>
    <w:p w14:paraId="5D6E2CB5" w14:textId="77777777" w:rsidR="008A79D5" w:rsidRPr="004428C5" w:rsidRDefault="00ED099E" w:rsidP="006963FF">
      <w:pPr>
        <w:tabs>
          <w:tab w:val="left" w:pos="851"/>
        </w:tabs>
        <w:spacing w:after="0" w:line="240" w:lineRule="auto"/>
        <w:ind w:right="-1" w:firstLine="567"/>
        <w:jc w:val="both"/>
        <w:rPr>
          <w:rFonts w:ascii="Times New Roman" w:eastAsia="Times New Roman" w:hAnsi="Times New Roman" w:cs="Times New Roman"/>
          <w:lang w:eastAsia="bg-BG"/>
        </w:rPr>
      </w:pPr>
      <w:r w:rsidRPr="004428C5">
        <w:rPr>
          <w:rFonts w:ascii="Times New Roman" w:hAnsi="Times New Roman" w:cs="Times New Roman"/>
        </w:rPr>
        <w:lastRenderedPageBreak/>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4428C5">
        <w:rPr>
          <w:rFonts w:ascii="Times New Roman" w:hAnsi="Times New Roman" w:cs="Times New Roman"/>
        </w:rPr>
        <w:t>.</w:t>
      </w:r>
    </w:p>
    <w:p w14:paraId="6104EA05" w14:textId="5B0A35A5" w:rsidR="007418F7" w:rsidRPr="004428C5" w:rsidRDefault="007418F7" w:rsidP="00397AAB">
      <w:pPr>
        <w:tabs>
          <w:tab w:val="left" w:pos="851"/>
        </w:tabs>
        <w:spacing w:after="0" w:line="240" w:lineRule="auto"/>
        <w:jc w:val="both"/>
        <w:rPr>
          <w:rFonts w:ascii="Times New Roman" w:eastAsia="Times New Roman" w:hAnsi="Times New Roman"/>
          <w:lang w:eastAsia="bg-BG"/>
        </w:rPr>
      </w:pPr>
    </w:p>
    <w:p w14:paraId="1492A04E" w14:textId="287C1278" w:rsidR="00D63A9D" w:rsidRPr="004428C5" w:rsidRDefault="003842DB" w:rsidP="004C03F1">
      <w:pPr>
        <w:spacing w:after="0" w:line="240" w:lineRule="auto"/>
        <w:ind w:right="-1" w:firstLine="567"/>
        <w:jc w:val="both"/>
        <w:rPr>
          <w:rFonts w:ascii="Times New Roman" w:hAnsi="Times New Roman" w:cs="Times New Roman"/>
          <w:b/>
          <w:i/>
          <w:color w:val="0000CC"/>
        </w:rPr>
      </w:pPr>
      <w:r w:rsidRPr="004428C5">
        <w:rPr>
          <w:rFonts w:ascii="Times New Roman" w:hAnsi="Times New Roman" w:cs="Times New Roman"/>
          <w:b/>
          <w:i/>
          <w:color w:val="0000CC"/>
        </w:rPr>
        <w:t xml:space="preserve">ІV. </w:t>
      </w:r>
      <w:r w:rsidR="000E0655" w:rsidRPr="004428C5">
        <w:rPr>
          <w:rFonts w:ascii="Times New Roman" w:hAnsi="Times New Roman" w:cs="Times New Roman"/>
          <w:b/>
          <w:i/>
          <w:color w:val="0000CC"/>
        </w:rPr>
        <w:t>ОСНОВНИ ПАРАМЕТРИ НА</w:t>
      </w:r>
      <w:r w:rsidR="004C03F1" w:rsidRPr="004428C5">
        <w:rPr>
          <w:rFonts w:ascii="Times New Roman" w:hAnsi="Times New Roman" w:cs="Times New Roman"/>
          <w:b/>
          <w:i/>
          <w:color w:val="0000CC"/>
        </w:rPr>
        <w:t xml:space="preserve"> </w:t>
      </w:r>
      <w:r w:rsidR="00B31EB2" w:rsidRPr="004428C5">
        <w:rPr>
          <w:rFonts w:ascii="Times New Roman" w:hAnsi="Times New Roman" w:cs="Times New Roman"/>
          <w:b/>
          <w:i/>
          <w:color w:val="0000CC"/>
        </w:rPr>
        <w:t>БЮДЖЕТНАТА</w:t>
      </w:r>
      <w:r w:rsidR="000E0655" w:rsidRPr="004428C5">
        <w:rPr>
          <w:rFonts w:ascii="Times New Roman" w:hAnsi="Times New Roman" w:cs="Times New Roman"/>
          <w:b/>
          <w:i/>
          <w:color w:val="0000CC"/>
        </w:rPr>
        <w:t xml:space="preserve"> </w:t>
      </w:r>
      <w:r w:rsidR="00D63A9D" w:rsidRPr="004428C5">
        <w:rPr>
          <w:rFonts w:ascii="Times New Roman" w:hAnsi="Times New Roman" w:cs="Times New Roman"/>
          <w:b/>
          <w:i/>
          <w:color w:val="0000CC"/>
        </w:rPr>
        <w:t xml:space="preserve">ПРОГНОЗА ЗА </w:t>
      </w:r>
      <w:r w:rsidR="004C03F1" w:rsidRPr="004428C5">
        <w:rPr>
          <w:rFonts w:ascii="Times New Roman" w:hAnsi="Times New Roman" w:cs="Times New Roman"/>
          <w:b/>
          <w:i/>
          <w:color w:val="0000CC"/>
        </w:rPr>
        <w:t xml:space="preserve">2024 </w:t>
      </w:r>
      <w:r w:rsidR="00B31EB2" w:rsidRPr="004428C5">
        <w:rPr>
          <w:rFonts w:ascii="Times New Roman" w:hAnsi="Times New Roman" w:cs="Times New Roman"/>
          <w:b/>
          <w:i/>
          <w:color w:val="0000CC"/>
        </w:rPr>
        <w:t xml:space="preserve">- </w:t>
      </w:r>
      <w:r w:rsidR="004C03F1" w:rsidRPr="004428C5">
        <w:rPr>
          <w:rFonts w:ascii="Times New Roman" w:hAnsi="Times New Roman" w:cs="Times New Roman"/>
          <w:b/>
          <w:i/>
          <w:color w:val="0000CC"/>
        </w:rPr>
        <w:t>202</w:t>
      </w:r>
      <w:r w:rsidR="00B31EB2" w:rsidRPr="004428C5">
        <w:rPr>
          <w:rFonts w:ascii="Times New Roman" w:hAnsi="Times New Roman" w:cs="Times New Roman"/>
          <w:b/>
          <w:i/>
          <w:color w:val="0000CC"/>
        </w:rPr>
        <w:t>6</w:t>
      </w:r>
      <w:r w:rsidR="004C03F1" w:rsidRPr="004428C5">
        <w:rPr>
          <w:rFonts w:ascii="Times New Roman" w:hAnsi="Times New Roman" w:cs="Times New Roman"/>
          <w:b/>
          <w:i/>
          <w:color w:val="0000CC"/>
        </w:rPr>
        <w:t xml:space="preserve"> Г.</w:t>
      </w:r>
    </w:p>
    <w:p w14:paraId="59417100" w14:textId="0073146C" w:rsidR="00D63A9D" w:rsidRDefault="00D63A9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4428C5">
        <w:rPr>
          <w:rFonts w:ascii="Times New Roman" w:eastAsia="Times New Roman" w:hAnsi="Times New Roman" w:cs="Times New Roman"/>
          <w:b/>
          <w:i/>
          <w:color w:val="0000CC"/>
          <w:lang w:val="ru-RU"/>
        </w:rPr>
        <w:t xml:space="preserve">Описание на приходите </w:t>
      </w:r>
    </w:p>
    <w:p w14:paraId="59E329A2" w14:textId="77777777" w:rsidR="00187768" w:rsidRPr="004428C5" w:rsidRDefault="00187768"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tbl>
      <w:tblPr>
        <w:tblW w:w="9906" w:type="dxa"/>
        <w:tblLook w:val="04A0" w:firstRow="1" w:lastRow="0" w:firstColumn="1" w:lastColumn="0" w:noHBand="0" w:noVBand="1"/>
      </w:tblPr>
      <w:tblGrid>
        <w:gridCol w:w="4106"/>
        <w:gridCol w:w="1480"/>
        <w:gridCol w:w="1440"/>
        <w:gridCol w:w="1440"/>
        <w:gridCol w:w="1440"/>
      </w:tblGrid>
      <w:tr w:rsidR="00101D21" w:rsidRPr="004428C5" w14:paraId="01BEAE12" w14:textId="77777777" w:rsidTr="00187768">
        <w:trPr>
          <w:trHeight w:val="70"/>
        </w:trPr>
        <w:tc>
          <w:tcPr>
            <w:tcW w:w="4106" w:type="dxa"/>
            <w:tcBorders>
              <w:top w:val="single" w:sz="4" w:space="0" w:color="auto"/>
              <w:left w:val="single" w:sz="4" w:space="0" w:color="auto"/>
              <w:bottom w:val="nil"/>
              <w:right w:val="single" w:sz="4" w:space="0" w:color="auto"/>
            </w:tcBorders>
            <w:shd w:val="clear" w:color="000000" w:fill="FFCC99"/>
            <w:vAlign w:val="center"/>
            <w:hideMark/>
          </w:tcPr>
          <w:p w14:paraId="2B9AE3AC" w14:textId="77777777" w:rsidR="00101D21" w:rsidRPr="004428C5" w:rsidRDefault="00101D21" w:rsidP="00101D21">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xml:space="preserve">ПРИХОДИ </w:t>
            </w:r>
            <w:r w:rsidRPr="004428C5">
              <w:rPr>
                <w:rFonts w:ascii="Times New Roman" w:eastAsia="Times New Roman" w:hAnsi="Times New Roman" w:cs="Times New Roman"/>
                <w:b/>
                <w:bCs/>
                <w:color w:val="000000"/>
                <w:sz w:val="18"/>
                <w:szCs w:val="18"/>
                <w:lang w:val="en-US"/>
              </w:rPr>
              <w:br/>
              <w:t>(в хил. лв.)</w:t>
            </w:r>
          </w:p>
        </w:tc>
        <w:tc>
          <w:tcPr>
            <w:tcW w:w="1480" w:type="dxa"/>
            <w:tcBorders>
              <w:top w:val="single" w:sz="4" w:space="0" w:color="auto"/>
              <w:left w:val="nil"/>
              <w:bottom w:val="nil"/>
              <w:right w:val="single" w:sz="4" w:space="0" w:color="auto"/>
            </w:tcBorders>
            <w:shd w:val="clear" w:color="000000" w:fill="FFCC99"/>
            <w:vAlign w:val="center"/>
            <w:hideMark/>
          </w:tcPr>
          <w:p w14:paraId="701D08A3"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Проект 2023 г.</w:t>
            </w:r>
          </w:p>
        </w:tc>
        <w:tc>
          <w:tcPr>
            <w:tcW w:w="1440" w:type="dxa"/>
            <w:tcBorders>
              <w:top w:val="single" w:sz="4" w:space="0" w:color="auto"/>
              <w:left w:val="nil"/>
              <w:bottom w:val="single" w:sz="4" w:space="0" w:color="auto"/>
              <w:right w:val="single" w:sz="4" w:space="0" w:color="auto"/>
            </w:tcBorders>
            <w:shd w:val="clear" w:color="000000" w:fill="FFCC99"/>
            <w:vAlign w:val="center"/>
            <w:hideMark/>
          </w:tcPr>
          <w:p w14:paraId="24E1362D"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Прогноза 2024 г.</w:t>
            </w:r>
          </w:p>
        </w:tc>
        <w:tc>
          <w:tcPr>
            <w:tcW w:w="1440" w:type="dxa"/>
            <w:tcBorders>
              <w:top w:val="single" w:sz="4" w:space="0" w:color="auto"/>
              <w:left w:val="nil"/>
              <w:bottom w:val="nil"/>
              <w:right w:val="single" w:sz="4" w:space="0" w:color="auto"/>
            </w:tcBorders>
            <w:shd w:val="clear" w:color="000000" w:fill="FFCC99"/>
            <w:vAlign w:val="center"/>
            <w:hideMark/>
          </w:tcPr>
          <w:p w14:paraId="6EE8119E"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Прогноза 2025 г.</w:t>
            </w:r>
          </w:p>
        </w:tc>
        <w:tc>
          <w:tcPr>
            <w:tcW w:w="1440" w:type="dxa"/>
            <w:tcBorders>
              <w:top w:val="single" w:sz="4" w:space="0" w:color="auto"/>
              <w:left w:val="nil"/>
              <w:bottom w:val="nil"/>
              <w:right w:val="single" w:sz="4" w:space="0" w:color="auto"/>
            </w:tcBorders>
            <w:shd w:val="clear" w:color="000000" w:fill="FFCC99"/>
            <w:vAlign w:val="center"/>
            <w:hideMark/>
          </w:tcPr>
          <w:p w14:paraId="57F8E038"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Прогноза 2026 г.</w:t>
            </w:r>
          </w:p>
        </w:tc>
      </w:tr>
      <w:tr w:rsidR="00101D21" w:rsidRPr="004428C5" w14:paraId="79743D0A" w14:textId="77777777" w:rsidTr="00187768">
        <w:trPr>
          <w:trHeight w:val="73"/>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8A755" w14:textId="77777777" w:rsidR="00101D21" w:rsidRPr="004428C5" w:rsidRDefault="00101D21" w:rsidP="00101D21">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1A8239A" w14:textId="77777777" w:rsidR="00101D21" w:rsidRPr="004428C5" w:rsidRDefault="00101D21" w:rsidP="00101D21">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1A6A8C80"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49CD29F"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F48DDDE" w14:textId="77777777" w:rsidR="00101D21" w:rsidRPr="004428C5" w:rsidRDefault="00101D21" w:rsidP="00101D21">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r>
      <w:tr w:rsidR="00101D21" w:rsidRPr="004428C5" w14:paraId="256937D8" w14:textId="77777777" w:rsidTr="00187768">
        <w:trPr>
          <w:trHeight w:val="134"/>
        </w:trPr>
        <w:tc>
          <w:tcPr>
            <w:tcW w:w="4106" w:type="dxa"/>
            <w:tcBorders>
              <w:top w:val="nil"/>
              <w:left w:val="single" w:sz="4" w:space="0" w:color="auto"/>
              <w:bottom w:val="single" w:sz="4" w:space="0" w:color="auto"/>
              <w:right w:val="single" w:sz="4" w:space="0" w:color="auto"/>
            </w:tcBorders>
            <w:shd w:val="clear" w:color="000000" w:fill="FFCC99"/>
            <w:vAlign w:val="center"/>
            <w:hideMark/>
          </w:tcPr>
          <w:p w14:paraId="7B569158" w14:textId="77777777" w:rsidR="00101D21" w:rsidRPr="004428C5" w:rsidRDefault="00101D21" w:rsidP="00101D21">
            <w:pPr>
              <w:spacing w:after="0" w:line="240" w:lineRule="auto"/>
              <w:jc w:val="both"/>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Общо приходи:</w:t>
            </w:r>
          </w:p>
        </w:tc>
        <w:tc>
          <w:tcPr>
            <w:tcW w:w="1480" w:type="dxa"/>
            <w:tcBorders>
              <w:top w:val="nil"/>
              <w:left w:val="nil"/>
              <w:bottom w:val="single" w:sz="4" w:space="0" w:color="auto"/>
              <w:right w:val="single" w:sz="4" w:space="0" w:color="auto"/>
            </w:tcBorders>
            <w:shd w:val="clear" w:color="000000" w:fill="FFCC99"/>
            <w:vAlign w:val="center"/>
            <w:hideMark/>
          </w:tcPr>
          <w:p w14:paraId="4312C3FF" w14:textId="77777777" w:rsidR="00101D21" w:rsidRPr="004428C5" w:rsidRDefault="00101D21" w:rsidP="00101D21">
            <w:pPr>
              <w:spacing w:after="0" w:line="240" w:lineRule="auto"/>
              <w:jc w:val="right"/>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830 983,0</w:t>
            </w:r>
          </w:p>
        </w:tc>
        <w:tc>
          <w:tcPr>
            <w:tcW w:w="1440" w:type="dxa"/>
            <w:tcBorders>
              <w:top w:val="nil"/>
              <w:left w:val="nil"/>
              <w:bottom w:val="single" w:sz="4" w:space="0" w:color="auto"/>
              <w:right w:val="single" w:sz="4" w:space="0" w:color="auto"/>
            </w:tcBorders>
            <w:shd w:val="clear" w:color="000000" w:fill="FFCC99"/>
            <w:vAlign w:val="center"/>
            <w:hideMark/>
          </w:tcPr>
          <w:p w14:paraId="41F5DE2F" w14:textId="77777777" w:rsidR="00101D21" w:rsidRPr="004428C5" w:rsidRDefault="00101D21" w:rsidP="00101D21">
            <w:pPr>
              <w:spacing w:after="0" w:line="240" w:lineRule="auto"/>
              <w:jc w:val="right"/>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897 243,0</w:t>
            </w:r>
          </w:p>
        </w:tc>
        <w:tc>
          <w:tcPr>
            <w:tcW w:w="1440" w:type="dxa"/>
            <w:tcBorders>
              <w:top w:val="nil"/>
              <w:left w:val="nil"/>
              <w:bottom w:val="single" w:sz="4" w:space="0" w:color="auto"/>
              <w:right w:val="single" w:sz="4" w:space="0" w:color="auto"/>
            </w:tcBorders>
            <w:shd w:val="clear" w:color="000000" w:fill="FFCC99"/>
            <w:vAlign w:val="center"/>
            <w:hideMark/>
          </w:tcPr>
          <w:p w14:paraId="10599508" w14:textId="77777777" w:rsidR="00101D21" w:rsidRPr="004428C5" w:rsidRDefault="00101D21" w:rsidP="00101D21">
            <w:pPr>
              <w:spacing w:after="0" w:line="240" w:lineRule="auto"/>
              <w:jc w:val="right"/>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897 243,0</w:t>
            </w:r>
          </w:p>
        </w:tc>
        <w:tc>
          <w:tcPr>
            <w:tcW w:w="1440" w:type="dxa"/>
            <w:tcBorders>
              <w:top w:val="nil"/>
              <w:left w:val="nil"/>
              <w:bottom w:val="single" w:sz="4" w:space="0" w:color="auto"/>
              <w:right w:val="single" w:sz="4" w:space="0" w:color="auto"/>
            </w:tcBorders>
            <w:shd w:val="clear" w:color="000000" w:fill="FFCC99"/>
            <w:vAlign w:val="center"/>
            <w:hideMark/>
          </w:tcPr>
          <w:p w14:paraId="57B71338" w14:textId="77777777" w:rsidR="00101D21" w:rsidRPr="004428C5" w:rsidRDefault="00101D21" w:rsidP="00101D21">
            <w:pPr>
              <w:spacing w:after="0" w:line="240" w:lineRule="auto"/>
              <w:jc w:val="right"/>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897 243,0</w:t>
            </w:r>
          </w:p>
        </w:tc>
      </w:tr>
      <w:tr w:rsidR="00101D21" w:rsidRPr="004428C5" w14:paraId="3DE7C04C" w14:textId="77777777" w:rsidTr="00187768">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0900D8B" w14:textId="77777777" w:rsidR="00101D21" w:rsidRPr="004428C5" w:rsidRDefault="00101D21" w:rsidP="00101D21">
            <w:pPr>
              <w:spacing w:after="0" w:line="240" w:lineRule="auto"/>
              <w:jc w:val="both"/>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4164708D" w14:textId="77777777" w:rsidR="00101D21" w:rsidRPr="004428C5" w:rsidRDefault="00101D21" w:rsidP="00101D21">
            <w:pPr>
              <w:spacing w:after="0" w:line="240" w:lineRule="auto"/>
              <w:jc w:val="both"/>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453EB002"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0F30DF4"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576AF938"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 </w:t>
            </w:r>
          </w:p>
        </w:tc>
      </w:tr>
      <w:tr w:rsidR="00101D21" w:rsidRPr="004428C5" w14:paraId="15EA7CC2" w14:textId="77777777" w:rsidTr="00187768">
        <w:trPr>
          <w:trHeight w:val="25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EC8ED1C" w14:textId="77777777" w:rsidR="00101D21" w:rsidRPr="004428C5" w:rsidRDefault="00101D21" w:rsidP="00101D21">
            <w:pPr>
              <w:spacing w:after="0" w:line="240" w:lineRule="auto"/>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Данъчни приходи</w:t>
            </w:r>
          </w:p>
        </w:tc>
        <w:tc>
          <w:tcPr>
            <w:tcW w:w="1480" w:type="dxa"/>
            <w:tcBorders>
              <w:top w:val="nil"/>
              <w:left w:val="nil"/>
              <w:bottom w:val="single" w:sz="4" w:space="0" w:color="auto"/>
              <w:right w:val="single" w:sz="4" w:space="0" w:color="auto"/>
            </w:tcBorders>
            <w:shd w:val="clear" w:color="auto" w:fill="auto"/>
            <w:vAlign w:val="center"/>
            <w:hideMark/>
          </w:tcPr>
          <w:p w14:paraId="7D3D52A4"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0,0</w:t>
            </w:r>
          </w:p>
        </w:tc>
        <w:tc>
          <w:tcPr>
            <w:tcW w:w="1440" w:type="dxa"/>
            <w:tcBorders>
              <w:top w:val="nil"/>
              <w:left w:val="nil"/>
              <w:bottom w:val="single" w:sz="4" w:space="0" w:color="auto"/>
              <w:right w:val="single" w:sz="4" w:space="0" w:color="auto"/>
            </w:tcBorders>
            <w:shd w:val="clear" w:color="auto" w:fill="auto"/>
            <w:vAlign w:val="center"/>
            <w:hideMark/>
          </w:tcPr>
          <w:p w14:paraId="34984701"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0,0</w:t>
            </w:r>
          </w:p>
        </w:tc>
        <w:tc>
          <w:tcPr>
            <w:tcW w:w="1440" w:type="dxa"/>
            <w:tcBorders>
              <w:top w:val="nil"/>
              <w:left w:val="nil"/>
              <w:bottom w:val="single" w:sz="4" w:space="0" w:color="auto"/>
              <w:right w:val="single" w:sz="4" w:space="0" w:color="auto"/>
            </w:tcBorders>
            <w:shd w:val="clear" w:color="auto" w:fill="auto"/>
            <w:vAlign w:val="center"/>
            <w:hideMark/>
          </w:tcPr>
          <w:p w14:paraId="50E8BAB8"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0,0</w:t>
            </w:r>
          </w:p>
        </w:tc>
        <w:tc>
          <w:tcPr>
            <w:tcW w:w="1440" w:type="dxa"/>
            <w:tcBorders>
              <w:top w:val="nil"/>
              <w:left w:val="nil"/>
              <w:bottom w:val="single" w:sz="4" w:space="0" w:color="auto"/>
              <w:right w:val="single" w:sz="4" w:space="0" w:color="auto"/>
            </w:tcBorders>
            <w:shd w:val="clear" w:color="auto" w:fill="auto"/>
            <w:vAlign w:val="center"/>
            <w:hideMark/>
          </w:tcPr>
          <w:p w14:paraId="0B4FF805"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0,0</w:t>
            </w:r>
          </w:p>
        </w:tc>
      </w:tr>
      <w:tr w:rsidR="00101D21" w:rsidRPr="004428C5" w14:paraId="3D24F49B" w14:textId="77777777" w:rsidTr="00187768">
        <w:trPr>
          <w:trHeight w:val="144"/>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FC0E701" w14:textId="77777777" w:rsidR="00101D21" w:rsidRPr="004428C5" w:rsidRDefault="00101D21" w:rsidP="00101D21">
            <w:pPr>
              <w:spacing w:after="0" w:line="240" w:lineRule="auto"/>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Неданъчни приходи</w:t>
            </w:r>
          </w:p>
        </w:tc>
        <w:tc>
          <w:tcPr>
            <w:tcW w:w="1480" w:type="dxa"/>
            <w:tcBorders>
              <w:top w:val="nil"/>
              <w:left w:val="nil"/>
              <w:bottom w:val="single" w:sz="4" w:space="0" w:color="auto"/>
              <w:right w:val="single" w:sz="4" w:space="0" w:color="auto"/>
            </w:tcBorders>
            <w:shd w:val="clear" w:color="auto" w:fill="auto"/>
            <w:vAlign w:val="center"/>
            <w:hideMark/>
          </w:tcPr>
          <w:p w14:paraId="066B0AFA"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830 983,0</w:t>
            </w:r>
          </w:p>
        </w:tc>
        <w:tc>
          <w:tcPr>
            <w:tcW w:w="1440" w:type="dxa"/>
            <w:tcBorders>
              <w:top w:val="nil"/>
              <w:left w:val="nil"/>
              <w:bottom w:val="single" w:sz="4" w:space="0" w:color="auto"/>
              <w:right w:val="single" w:sz="4" w:space="0" w:color="auto"/>
            </w:tcBorders>
            <w:shd w:val="clear" w:color="auto" w:fill="auto"/>
            <w:vAlign w:val="center"/>
            <w:hideMark/>
          </w:tcPr>
          <w:p w14:paraId="5390C4BA"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897 243,0</w:t>
            </w:r>
          </w:p>
        </w:tc>
        <w:tc>
          <w:tcPr>
            <w:tcW w:w="1440" w:type="dxa"/>
            <w:tcBorders>
              <w:top w:val="nil"/>
              <w:left w:val="nil"/>
              <w:bottom w:val="single" w:sz="4" w:space="0" w:color="auto"/>
              <w:right w:val="single" w:sz="4" w:space="0" w:color="auto"/>
            </w:tcBorders>
            <w:shd w:val="clear" w:color="auto" w:fill="auto"/>
            <w:vAlign w:val="center"/>
            <w:hideMark/>
          </w:tcPr>
          <w:p w14:paraId="73D7FE57"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897 243,0</w:t>
            </w:r>
          </w:p>
        </w:tc>
        <w:tc>
          <w:tcPr>
            <w:tcW w:w="1440" w:type="dxa"/>
            <w:tcBorders>
              <w:top w:val="nil"/>
              <w:left w:val="nil"/>
              <w:bottom w:val="single" w:sz="4" w:space="0" w:color="auto"/>
              <w:right w:val="single" w:sz="4" w:space="0" w:color="auto"/>
            </w:tcBorders>
            <w:shd w:val="clear" w:color="auto" w:fill="auto"/>
            <w:vAlign w:val="center"/>
            <w:hideMark/>
          </w:tcPr>
          <w:p w14:paraId="40454997" w14:textId="77777777" w:rsidR="00101D21" w:rsidRPr="004428C5" w:rsidRDefault="00101D21" w:rsidP="00101D21">
            <w:pPr>
              <w:spacing w:after="0" w:line="240" w:lineRule="auto"/>
              <w:jc w:val="right"/>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lang w:val="en-US"/>
              </w:rPr>
              <w:t>897 243,0</w:t>
            </w:r>
          </w:p>
        </w:tc>
      </w:tr>
      <w:tr w:rsidR="00101D21" w:rsidRPr="004428C5" w14:paraId="3BAB89C5" w14:textId="77777777" w:rsidTr="00187768">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DC8B47A" w14:textId="77777777" w:rsidR="00101D21" w:rsidRPr="004428C5" w:rsidRDefault="00101D21" w:rsidP="00101D21">
            <w:pPr>
              <w:spacing w:after="0" w:line="240" w:lineRule="auto"/>
              <w:ind w:firstLineChars="200" w:firstLine="360"/>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Приходи и доходи от собственост</w:t>
            </w:r>
          </w:p>
        </w:tc>
        <w:tc>
          <w:tcPr>
            <w:tcW w:w="1480" w:type="dxa"/>
            <w:tcBorders>
              <w:top w:val="nil"/>
              <w:left w:val="nil"/>
              <w:bottom w:val="single" w:sz="4" w:space="0" w:color="auto"/>
              <w:right w:val="single" w:sz="4" w:space="0" w:color="auto"/>
            </w:tcBorders>
            <w:shd w:val="clear" w:color="auto" w:fill="auto"/>
            <w:vAlign w:val="center"/>
            <w:hideMark/>
          </w:tcPr>
          <w:p w14:paraId="27C081D1"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1 530,0</w:t>
            </w:r>
          </w:p>
        </w:tc>
        <w:tc>
          <w:tcPr>
            <w:tcW w:w="1440" w:type="dxa"/>
            <w:tcBorders>
              <w:top w:val="nil"/>
              <w:left w:val="nil"/>
              <w:bottom w:val="single" w:sz="4" w:space="0" w:color="auto"/>
              <w:right w:val="single" w:sz="4" w:space="0" w:color="auto"/>
            </w:tcBorders>
            <w:shd w:val="clear" w:color="auto" w:fill="auto"/>
            <w:vAlign w:val="center"/>
            <w:hideMark/>
          </w:tcPr>
          <w:p w14:paraId="1F40EC12"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1 535,0</w:t>
            </w:r>
          </w:p>
        </w:tc>
        <w:tc>
          <w:tcPr>
            <w:tcW w:w="1440" w:type="dxa"/>
            <w:tcBorders>
              <w:top w:val="nil"/>
              <w:left w:val="nil"/>
              <w:bottom w:val="single" w:sz="4" w:space="0" w:color="auto"/>
              <w:right w:val="single" w:sz="4" w:space="0" w:color="auto"/>
            </w:tcBorders>
            <w:shd w:val="clear" w:color="auto" w:fill="auto"/>
            <w:vAlign w:val="center"/>
            <w:hideMark/>
          </w:tcPr>
          <w:p w14:paraId="18AD2A69"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1 535,0</w:t>
            </w:r>
          </w:p>
        </w:tc>
        <w:tc>
          <w:tcPr>
            <w:tcW w:w="1440" w:type="dxa"/>
            <w:tcBorders>
              <w:top w:val="nil"/>
              <w:left w:val="nil"/>
              <w:bottom w:val="single" w:sz="4" w:space="0" w:color="auto"/>
              <w:right w:val="single" w:sz="4" w:space="0" w:color="auto"/>
            </w:tcBorders>
            <w:shd w:val="clear" w:color="auto" w:fill="auto"/>
            <w:vAlign w:val="center"/>
            <w:hideMark/>
          </w:tcPr>
          <w:p w14:paraId="4640B6A4"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1 535,0</w:t>
            </w:r>
          </w:p>
        </w:tc>
      </w:tr>
      <w:tr w:rsidR="00101D21" w:rsidRPr="004428C5" w14:paraId="5C35E63A" w14:textId="77777777" w:rsidTr="00187768">
        <w:trPr>
          <w:trHeight w:val="13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ED11C63" w14:textId="77777777" w:rsidR="00101D21" w:rsidRPr="004428C5" w:rsidRDefault="00101D21" w:rsidP="00101D21">
            <w:pPr>
              <w:spacing w:after="0" w:line="240" w:lineRule="auto"/>
              <w:ind w:firstLineChars="200" w:firstLine="360"/>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Приходи от държавни такси</w:t>
            </w:r>
          </w:p>
        </w:tc>
        <w:tc>
          <w:tcPr>
            <w:tcW w:w="1480" w:type="dxa"/>
            <w:tcBorders>
              <w:top w:val="nil"/>
              <w:left w:val="nil"/>
              <w:bottom w:val="single" w:sz="4" w:space="0" w:color="auto"/>
              <w:right w:val="single" w:sz="4" w:space="0" w:color="auto"/>
            </w:tcBorders>
            <w:shd w:val="clear" w:color="auto" w:fill="auto"/>
            <w:vAlign w:val="center"/>
            <w:hideMark/>
          </w:tcPr>
          <w:p w14:paraId="773AE94A"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826 518,0</w:t>
            </w:r>
          </w:p>
        </w:tc>
        <w:tc>
          <w:tcPr>
            <w:tcW w:w="1440" w:type="dxa"/>
            <w:tcBorders>
              <w:top w:val="nil"/>
              <w:left w:val="nil"/>
              <w:bottom w:val="single" w:sz="4" w:space="0" w:color="auto"/>
              <w:right w:val="single" w:sz="4" w:space="0" w:color="auto"/>
            </w:tcBorders>
            <w:shd w:val="clear" w:color="auto" w:fill="auto"/>
            <w:vAlign w:val="center"/>
            <w:hideMark/>
          </w:tcPr>
          <w:p w14:paraId="2A14A83B"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891 073,0</w:t>
            </w:r>
          </w:p>
        </w:tc>
        <w:tc>
          <w:tcPr>
            <w:tcW w:w="1440" w:type="dxa"/>
            <w:tcBorders>
              <w:top w:val="nil"/>
              <w:left w:val="nil"/>
              <w:bottom w:val="single" w:sz="4" w:space="0" w:color="auto"/>
              <w:right w:val="single" w:sz="4" w:space="0" w:color="auto"/>
            </w:tcBorders>
            <w:shd w:val="clear" w:color="auto" w:fill="auto"/>
            <w:vAlign w:val="center"/>
            <w:hideMark/>
          </w:tcPr>
          <w:p w14:paraId="7586AC15"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891 073,0</w:t>
            </w:r>
          </w:p>
        </w:tc>
        <w:tc>
          <w:tcPr>
            <w:tcW w:w="1440" w:type="dxa"/>
            <w:tcBorders>
              <w:top w:val="nil"/>
              <w:left w:val="nil"/>
              <w:bottom w:val="single" w:sz="4" w:space="0" w:color="auto"/>
              <w:right w:val="single" w:sz="4" w:space="0" w:color="auto"/>
            </w:tcBorders>
            <w:shd w:val="clear" w:color="auto" w:fill="auto"/>
            <w:vAlign w:val="center"/>
            <w:hideMark/>
          </w:tcPr>
          <w:p w14:paraId="4A849ADD"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891 073,0</w:t>
            </w:r>
          </w:p>
        </w:tc>
      </w:tr>
      <w:tr w:rsidR="00101D21" w:rsidRPr="004428C5" w14:paraId="1DB9DD57" w14:textId="77777777" w:rsidTr="00187768">
        <w:trPr>
          <w:trHeight w:val="196"/>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ACE2606" w14:textId="77777777" w:rsidR="00101D21" w:rsidRPr="004428C5" w:rsidRDefault="00101D21" w:rsidP="00101D21">
            <w:pPr>
              <w:spacing w:after="0" w:line="240" w:lineRule="auto"/>
              <w:ind w:firstLineChars="200" w:firstLine="360"/>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Глоби, санкции и наказателни лихви</w:t>
            </w:r>
          </w:p>
        </w:tc>
        <w:tc>
          <w:tcPr>
            <w:tcW w:w="1480" w:type="dxa"/>
            <w:tcBorders>
              <w:top w:val="nil"/>
              <w:left w:val="nil"/>
              <w:bottom w:val="single" w:sz="4" w:space="0" w:color="auto"/>
              <w:right w:val="single" w:sz="4" w:space="0" w:color="auto"/>
            </w:tcBorders>
            <w:shd w:val="clear" w:color="auto" w:fill="auto"/>
            <w:vAlign w:val="center"/>
            <w:hideMark/>
          </w:tcPr>
          <w:p w14:paraId="71957DAF"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1 485,0</w:t>
            </w:r>
          </w:p>
        </w:tc>
        <w:tc>
          <w:tcPr>
            <w:tcW w:w="1440" w:type="dxa"/>
            <w:tcBorders>
              <w:top w:val="nil"/>
              <w:left w:val="nil"/>
              <w:bottom w:val="single" w:sz="4" w:space="0" w:color="auto"/>
              <w:right w:val="single" w:sz="4" w:space="0" w:color="auto"/>
            </w:tcBorders>
            <w:shd w:val="clear" w:color="auto" w:fill="auto"/>
            <w:vAlign w:val="center"/>
            <w:hideMark/>
          </w:tcPr>
          <w:p w14:paraId="0F0383AF"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1 485,0</w:t>
            </w:r>
          </w:p>
        </w:tc>
        <w:tc>
          <w:tcPr>
            <w:tcW w:w="1440" w:type="dxa"/>
            <w:tcBorders>
              <w:top w:val="nil"/>
              <w:left w:val="nil"/>
              <w:bottom w:val="single" w:sz="4" w:space="0" w:color="auto"/>
              <w:right w:val="single" w:sz="4" w:space="0" w:color="auto"/>
            </w:tcBorders>
            <w:shd w:val="clear" w:color="auto" w:fill="auto"/>
            <w:vAlign w:val="center"/>
            <w:hideMark/>
          </w:tcPr>
          <w:p w14:paraId="14DF93A3"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1 485,0</w:t>
            </w:r>
          </w:p>
        </w:tc>
        <w:tc>
          <w:tcPr>
            <w:tcW w:w="1440" w:type="dxa"/>
            <w:tcBorders>
              <w:top w:val="nil"/>
              <w:left w:val="nil"/>
              <w:bottom w:val="single" w:sz="4" w:space="0" w:color="auto"/>
              <w:right w:val="single" w:sz="4" w:space="0" w:color="auto"/>
            </w:tcBorders>
            <w:shd w:val="clear" w:color="auto" w:fill="auto"/>
            <w:vAlign w:val="center"/>
            <w:hideMark/>
          </w:tcPr>
          <w:p w14:paraId="602F9D7E"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1 485,0</w:t>
            </w:r>
          </w:p>
        </w:tc>
      </w:tr>
      <w:tr w:rsidR="00101D21" w:rsidRPr="004428C5" w14:paraId="7053CEC0" w14:textId="77777777" w:rsidTr="00187768">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E6D2207" w14:textId="77777777" w:rsidR="00101D21" w:rsidRPr="004428C5" w:rsidRDefault="00101D21" w:rsidP="00101D21">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 xml:space="preserve">       Други</w:t>
            </w:r>
          </w:p>
        </w:tc>
        <w:tc>
          <w:tcPr>
            <w:tcW w:w="1480" w:type="dxa"/>
            <w:tcBorders>
              <w:top w:val="nil"/>
              <w:left w:val="nil"/>
              <w:bottom w:val="single" w:sz="4" w:space="0" w:color="auto"/>
              <w:right w:val="single" w:sz="4" w:space="0" w:color="auto"/>
            </w:tcBorders>
            <w:shd w:val="clear" w:color="auto" w:fill="auto"/>
            <w:vAlign w:val="center"/>
            <w:hideMark/>
          </w:tcPr>
          <w:p w14:paraId="3BBF5510"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1 450,0</w:t>
            </w:r>
          </w:p>
        </w:tc>
        <w:tc>
          <w:tcPr>
            <w:tcW w:w="1440" w:type="dxa"/>
            <w:tcBorders>
              <w:top w:val="nil"/>
              <w:left w:val="nil"/>
              <w:bottom w:val="single" w:sz="4" w:space="0" w:color="auto"/>
              <w:right w:val="single" w:sz="4" w:space="0" w:color="auto"/>
            </w:tcBorders>
            <w:shd w:val="clear" w:color="auto" w:fill="auto"/>
            <w:vAlign w:val="center"/>
            <w:hideMark/>
          </w:tcPr>
          <w:p w14:paraId="362F1DA8"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3 150,0</w:t>
            </w:r>
          </w:p>
        </w:tc>
        <w:tc>
          <w:tcPr>
            <w:tcW w:w="1440" w:type="dxa"/>
            <w:tcBorders>
              <w:top w:val="nil"/>
              <w:left w:val="nil"/>
              <w:bottom w:val="single" w:sz="4" w:space="0" w:color="auto"/>
              <w:right w:val="single" w:sz="4" w:space="0" w:color="auto"/>
            </w:tcBorders>
            <w:shd w:val="clear" w:color="auto" w:fill="auto"/>
            <w:vAlign w:val="center"/>
            <w:hideMark/>
          </w:tcPr>
          <w:p w14:paraId="48917D83"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3 150,0</w:t>
            </w:r>
          </w:p>
        </w:tc>
        <w:tc>
          <w:tcPr>
            <w:tcW w:w="1440" w:type="dxa"/>
            <w:tcBorders>
              <w:top w:val="nil"/>
              <w:left w:val="nil"/>
              <w:bottom w:val="single" w:sz="4" w:space="0" w:color="auto"/>
              <w:right w:val="single" w:sz="4" w:space="0" w:color="auto"/>
            </w:tcBorders>
            <w:shd w:val="clear" w:color="auto" w:fill="auto"/>
            <w:vAlign w:val="center"/>
            <w:hideMark/>
          </w:tcPr>
          <w:p w14:paraId="1088EF5F" w14:textId="77777777" w:rsidR="00101D21" w:rsidRPr="004428C5" w:rsidRDefault="00101D21" w:rsidP="00101D21">
            <w:pPr>
              <w:spacing w:after="0" w:line="240" w:lineRule="auto"/>
              <w:jc w:val="right"/>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lang w:val="en-US"/>
              </w:rPr>
              <w:t>3 150,0</w:t>
            </w:r>
          </w:p>
        </w:tc>
      </w:tr>
    </w:tbl>
    <w:p w14:paraId="71F44886" w14:textId="77777777" w:rsidR="00187768" w:rsidRDefault="00187768" w:rsidP="00A25883">
      <w:pPr>
        <w:spacing w:after="0" w:line="240" w:lineRule="auto"/>
        <w:ind w:firstLine="567"/>
        <w:jc w:val="both"/>
        <w:rPr>
          <w:rFonts w:ascii="Times New Roman" w:eastAsia="MS Mincho" w:hAnsi="Times New Roman" w:cs="Times New Roman"/>
          <w:b/>
          <w:i/>
          <w:lang w:eastAsia="bg-BG"/>
        </w:rPr>
      </w:pPr>
    </w:p>
    <w:p w14:paraId="1E563857" w14:textId="4A63CE75" w:rsidR="00FB61B3" w:rsidRPr="004428C5" w:rsidRDefault="00A62F84" w:rsidP="00A25883">
      <w:pPr>
        <w:spacing w:after="0" w:line="240" w:lineRule="auto"/>
        <w:ind w:firstLine="567"/>
        <w:jc w:val="both"/>
        <w:rPr>
          <w:rFonts w:ascii="Times New Roman" w:eastAsia="Times New Roman" w:hAnsi="Times New Roman" w:cs="Times New Roman"/>
          <w:b/>
          <w:bCs/>
          <w:i/>
          <w:iCs/>
          <w:lang w:eastAsia="bg-BG"/>
        </w:rPr>
      </w:pPr>
      <w:r w:rsidRPr="004428C5">
        <w:rPr>
          <w:rFonts w:ascii="Times New Roman" w:eastAsia="MS Mincho" w:hAnsi="Times New Roman" w:cs="Times New Roman"/>
          <w:b/>
          <w:i/>
          <w:lang w:eastAsia="bg-BG"/>
        </w:rPr>
        <w:t>МРРБ</w:t>
      </w:r>
      <w:r w:rsidR="006C6EB0" w:rsidRPr="004428C5">
        <w:rPr>
          <w:rFonts w:ascii="Times New Roman" w:eastAsia="MS Mincho" w:hAnsi="Times New Roman" w:cs="Times New Roman"/>
          <w:b/>
          <w:i/>
          <w:lang w:eastAsia="bg-BG"/>
        </w:rPr>
        <w:t>-Централна администрация</w:t>
      </w:r>
      <w:r w:rsidRPr="004428C5">
        <w:rPr>
          <w:rFonts w:ascii="Times New Roman" w:eastAsia="MS Mincho" w:hAnsi="Times New Roman" w:cs="Times New Roman"/>
          <w:lang w:eastAsia="bg-BG"/>
        </w:rPr>
        <w:t xml:space="preserve"> е </w:t>
      </w:r>
      <w:r w:rsidR="00201108" w:rsidRPr="004428C5">
        <w:rPr>
          <w:rFonts w:ascii="Times New Roman" w:eastAsia="MS Mincho" w:hAnsi="Times New Roman" w:cs="Times New Roman"/>
          <w:lang w:eastAsia="bg-BG"/>
        </w:rPr>
        <w:t>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 в общ размер на 990 хил.лв. годишно.</w:t>
      </w:r>
    </w:p>
    <w:p w14:paraId="3F2FB8D1" w14:textId="2C69455C" w:rsidR="00593286" w:rsidRPr="004428C5" w:rsidRDefault="00A62F84"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Агенция „Пътна инфраструктура“</w:t>
      </w:r>
      <w:r w:rsidRPr="004428C5">
        <w:rPr>
          <w:rFonts w:ascii="Times New Roman" w:eastAsia="Times New Roman" w:hAnsi="Times New Roman" w:cs="Times New Roman"/>
          <w:lang w:eastAsia="bg-BG"/>
        </w:rPr>
        <w:t xml:space="preserve"> </w:t>
      </w:r>
      <w:r w:rsidR="00593286" w:rsidRPr="004428C5">
        <w:rPr>
          <w:rFonts w:ascii="Times New Roman" w:eastAsia="Times New Roman" w:hAnsi="Times New Roman" w:cs="Times New Roman"/>
          <w:lang w:eastAsia="bg-BG"/>
        </w:rPr>
        <w:t xml:space="preserve">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Агенция “Пътна инфраструктура”, услуги, тръжни документи и др., глоби и административни наказания. </w:t>
      </w:r>
    </w:p>
    <w:p w14:paraId="24D21154" w14:textId="561AB9D9"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В прогнозата е отразено очаквано нарастване на приходите за трите години във връзка с предприети действия от АПИ за актуализиране на „Тарифа за таксите, които се събират за преминаване и ползване на републиканската пътна мрежа“. С приемането на проекта на Постановление на Министерския съвет са прецизирани текстовете на Тарифата, които уреждат заплащането на таксите по чл. 10, ал. 1 и ал. 2 от Закона за пътищата и ще бъдат актуализирани размерите на таксата на база изминато разстояние (тол такса). </w:t>
      </w:r>
    </w:p>
    <w:p w14:paraId="29EF9078" w14:textId="34739610"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Актуализирането на размера на таксата за всички пътни превозни средства с обща технически допустима максимална маса над 3,5 тона - такса за изминато разстояние (тол такса), ще окаже икономическо и социално въздействие върху групата заинтересовани страни, които са водачите на пътни превозни средства с обща технически допустима максимална маса над 3,5 тона. Също така ще бъде оказано общо – икономическо въздействие, върху сектор „Транспорт“ и върху различни участници от веригата на добавената стойност.  За МРРБ и АПИ е предвидено увеличаване на приходите от пътни такси. За гражданите и бизнеса увеличаването  на приходите от пътни такси ще доведе до разходване на повече средства за рехабилитация на пътищата и изграждането на нови, което ще увеличи възможността за по – бързо и по – безопасно придвижване по републиканската пътна мрежа.</w:t>
      </w:r>
    </w:p>
    <w:p w14:paraId="668613F9" w14:textId="12F612E5"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 извършената промяна на тарифата освен предвиденото увеличаване на събраните приходи, се постига изпълнението и на следните цели:</w:t>
      </w:r>
    </w:p>
    <w:p w14:paraId="40B92321" w14:textId="1E810F76"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Цел 1 „Актуализиране на размера на тол таксите и определяне на размер за тол та</w:t>
      </w:r>
      <w:r w:rsidR="00E1533D" w:rsidRPr="004428C5">
        <w:rPr>
          <w:rFonts w:ascii="Times New Roman" w:eastAsia="Times New Roman" w:hAnsi="Times New Roman" w:cs="Times New Roman"/>
          <w:lang w:eastAsia="bg-BG"/>
        </w:rPr>
        <w:t xml:space="preserve">кси за пътища II – ри клас “ - </w:t>
      </w:r>
      <w:r w:rsidRPr="004428C5">
        <w:rPr>
          <w:rFonts w:ascii="Times New Roman" w:eastAsia="Times New Roman" w:hAnsi="Times New Roman" w:cs="Times New Roman"/>
          <w:lang w:eastAsia="bg-BG"/>
        </w:rPr>
        <w:t>целта на актуализацията на размера на таксата за изминато разстояние - тол такса за пътни превозни средства по чл. 10б, ал. 3 от ЗП е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19858381" w14:textId="43E63EE4"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Актуализацията е съобразена с разработените от Световна банка сценарии, като по този начин се доближаваме максимално до таксите на съседните на Република България страни. На следващо място, е уеднаквен подходът към ползвателите на платената пътна мрежа в страната – за движение по второкласната пътна мрежа, включена в обхвата на републиканската пътна мрежа, освен лекотоварните ППС, пътна такса заплащат и тежкотоварните ППС.</w:t>
      </w:r>
    </w:p>
    <w:p w14:paraId="3212AF86" w14:textId="469449A6"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Цел 2 „Отпадане на категоризацията на пътните превозни средства по Тарифа за таксите, които се събират за преминаване и ползване на републиканската пътна мрежа “ - С актуализацията отпада категоризацията на пътните превозни средства по Тарифа за таксите, които се събират за преминаване и ползване на републиканската пътна мрежа, което ще доведе до избягване на противоречия при прилагането ѝ.</w:t>
      </w:r>
    </w:p>
    <w:p w14:paraId="11E48259" w14:textId="3CB25D71"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Цел 3 „Отпадане на облекчения режим на таксуване за пътни превозни средства над 3, 5 тона, използващи като единствен източник алтернативно гориво по реда на чл. 27, ал. 2 от Тарифа за таксите, които се събират за преминаване и ползване на републиканската пътна мрежа“ – целта е отпадане на облекчения режим на таксуване за пътни превозни средства над 3, 5 тона, използващи като единствен източник алтернативно гориво по реда на чл. 27, ал. 2 от Тарифа за таксите, които се събират за преминаване и ползване на републиканската пътна мрежа. По този начин ще бъде спазен основният принцип на ЕС „ползвателят плаща“ и ще бъде увеличен основният приход от пътни такси, чието предназначение е за изграждане/рехабилитация на републиканската пътна мрежа.</w:t>
      </w:r>
    </w:p>
    <w:p w14:paraId="06693B92" w14:textId="5807DDAF"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 бюджетната прогноза се предвижда и промяна в очакваните приходи от винетни такси за периода 2024 г.-2026 г., поради актуализирането на действащата „Тарифа за таксите, които се събират за преминаване и ползване на републиканската пътна мрежа“ в намаление с 9,4 млн.лв. на година.</w:t>
      </w:r>
    </w:p>
    <w:p w14:paraId="0E1EFC1A"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Съгласно Тарифа за таксите, които се събират за преминаване и ползване на републиканската пътна мрежа се събират и следните други такси: </w:t>
      </w:r>
    </w:p>
    <w:p w14:paraId="55BA1D6D"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6007D056"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26D0691B"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експлоатация на рекламно съоръжение в обхвата на пътя и обслужващите зони;</w:t>
      </w:r>
    </w:p>
    <w:p w14:paraId="245CFFEF"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1ED34679"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преминаване на пътни превозни средства по моста на р. Дунав в посока Русе – Гюргево. Таксата се събира на ГКПП от Агенция „Митници“;</w:t>
      </w:r>
    </w:p>
    <w:p w14:paraId="2A4350D9"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След извършен анализ, се предвижда положителна промяна в размер на 9,4 млн. лв. на година за периода 2024-2026 г.</w:t>
      </w:r>
    </w:p>
    <w:p w14:paraId="69CE2D5F" w14:textId="7C6E46EF" w:rsidR="00DF527C" w:rsidRPr="004428C5" w:rsidRDefault="00A62F84" w:rsidP="00A25883">
      <w:pPr>
        <w:tabs>
          <w:tab w:val="left" w:pos="975"/>
        </w:tabs>
        <w:spacing w:after="0" w:line="240" w:lineRule="auto"/>
        <w:ind w:firstLine="567"/>
        <w:rPr>
          <w:rFonts w:ascii="Times New Roman" w:eastAsia="MS Mincho" w:hAnsi="Times New Roman" w:cs="Times New Roman"/>
          <w:lang w:eastAsia="bg-BG"/>
        </w:rPr>
      </w:pPr>
      <w:r w:rsidRPr="004428C5">
        <w:rPr>
          <w:rFonts w:ascii="Times New Roman" w:eastAsia="MS Mincho" w:hAnsi="Times New Roman" w:cs="Times New Roman"/>
          <w:lang w:eastAsia="bg-BG"/>
        </w:rPr>
        <w:t xml:space="preserve">Приходите на </w:t>
      </w:r>
      <w:r w:rsidRPr="004428C5">
        <w:rPr>
          <w:rFonts w:ascii="Times New Roman" w:eastAsia="MS Mincho" w:hAnsi="Times New Roman" w:cs="Times New Roman"/>
          <w:b/>
          <w:i/>
          <w:lang w:eastAsia="bg-BG"/>
        </w:rPr>
        <w:t>Д</w:t>
      </w:r>
      <w:r w:rsidR="006C6EB0" w:rsidRPr="004428C5">
        <w:rPr>
          <w:rFonts w:ascii="Times New Roman" w:eastAsia="MS Mincho" w:hAnsi="Times New Roman" w:cs="Times New Roman"/>
          <w:b/>
          <w:i/>
          <w:lang w:eastAsia="bg-BG"/>
        </w:rPr>
        <w:t>ирекция за национален строителен контрол</w:t>
      </w:r>
      <w:r w:rsidRPr="004428C5">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00201108" w:rsidRPr="004428C5">
        <w:rPr>
          <w:rFonts w:ascii="Times New Roman" w:eastAsia="MS Mincho" w:hAnsi="Times New Roman" w:cs="Times New Roman"/>
          <w:lang w:eastAsia="bg-BG"/>
        </w:rPr>
        <w:t xml:space="preserve">, </w:t>
      </w:r>
      <w:r w:rsidR="00DF527C" w:rsidRPr="004428C5">
        <w:rPr>
          <w:rFonts w:ascii="Times New Roman" w:eastAsia="MS Mincho" w:hAnsi="Times New Roman" w:cs="Times New Roman"/>
          <w:lang w:eastAsia="bg-BG"/>
        </w:rPr>
        <w:t xml:space="preserve">като </w:t>
      </w:r>
      <w:r w:rsidR="00DC00D8" w:rsidRPr="004428C5">
        <w:rPr>
          <w:rFonts w:ascii="Times New Roman" w:eastAsia="MS Mincho" w:hAnsi="Times New Roman" w:cs="Times New Roman"/>
          <w:lang w:eastAsia="bg-BG"/>
        </w:rPr>
        <w:t>в периода</w:t>
      </w:r>
      <w:r w:rsidR="00DF527C" w:rsidRPr="004428C5">
        <w:rPr>
          <w:rFonts w:ascii="Times New Roman" w:eastAsia="MS Mincho" w:hAnsi="Times New Roman" w:cs="Times New Roman"/>
          <w:lang w:eastAsia="bg-BG"/>
        </w:rPr>
        <w:t xml:space="preserve"> 2023 </w:t>
      </w:r>
      <w:r w:rsidR="00DC00D8" w:rsidRPr="004428C5">
        <w:rPr>
          <w:rFonts w:ascii="Times New Roman" w:eastAsia="MS Mincho" w:hAnsi="Times New Roman" w:cs="Times New Roman"/>
          <w:lang w:eastAsia="bg-BG"/>
        </w:rPr>
        <w:t xml:space="preserve">- </w:t>
      </w:r>
      <w:r w:rsidR="00DF527C" w:rsidRPr="004428C5">
        <w:rPr>
          <w:rFonts w:ascii="Times New Roman" w:eastAsia="MS Mincho" w:hAnsi="Times New Roman" w:cs="Times New Roman"/>
          <w:lang w:eastAsia="bg-BG"/>
        </w:rPr>
        <w:t>2026 г. се предвижда в ДНСК приходите да бъдат на обща стойност – 4 207 808 лв.</w:t>
      </w:r>
    </w:p>
    <w:p w14:paraId="2D2B5172" w14:textId="0589CF96" w:rsidR="0013720F" w:rsidRPr="0013720F" w:rsidRDefault="00C876EB"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MS Mincho" w:hAnsi="Times New Roman" w:cs="Times New Roman"/>
          <w:lang w:eastAsia="bg-BG"/>
        </w:rPr>
        <w:t xml:space="preserve">Приходите на </w:t>
      </w:r>
      <w:r w:rsidR="006C6EB0" w:rsidRPr="004428C5">
        <w:rPr>
          <w:rFonts w:ascii="Times New Roman" w:eastAsia="MS Mincho" w:hAnsi="Times New Roman" w:cs="Times New Roman"/>
          <w:b/>
          <w:i/>
          <w:lang w:eastAsia="bg-BG"/>
        </w:rPr>
        <w:t>Агенция по геодезия, картография и кадастър</w:t>
      </w:r>
      <w:r w:rsidRPr="004428C5">
        <w:rPr>
          <w:rFonts w:ascii="Times New Roman" w:eastAsia="MS Mincho" w:hAnsi="Times New Roman" w:cs="Times New Roman"/>
          <w:lang w:eastAsia="bg-BG"/>
        </w:rPr>
        <w:t xml:space="preserve"> </w:t>
      </w:r>
      <w:r w:rsidR="007C0A2A" w:rsidRPr="004428C5">
        <w:rPr>
          <w:rFonts w:ascii="Times New Roman" w:eastAsia="Times New Roman" w:hAnsi="Times New Roman" w:cs="Times New Roman"/>
          <w:lang w:eastAsia="bg-BG"/>
        </w:rPr>
        <w:t xml:space="preserve">се формират </w:t>
      </w:r>
      <w:r w:rsidRPr="004428C5">
        <w:rPr>
          <w:rFonts w:ascii="Times New Roman" w:eastAsia="Times New Roman" w:hAnsi="Times New Roman" w:cs="Times New Roman"/>
          <w:lang w:eastAsia="bg-BG"/>
        </w:rPr>
        <w:t>от държавни такси</w:t>
      </w:r>
      <w:r w:rsidR="0013720F" w:rsidRPr="004428C5">
        <w:rPr>
          <w:rFonts w:ascii="Times New Roman" w:eastAsia="Times New Roman" w:hAnsi="Times New Roman" w:cs="Times New Roman"/>
          <w:lang w:eastAsia="bg-BG"/>
        </w:rPr>
        <w:t xml:space="preserve">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w:t>
      </w:r>
    </w:p>
    <w:p w14:paraId="312EF649" w14:textId="77777777" w:rsidR="00374D60" w:rsidRDefault="00374D60" w:rsidP="00A25883">
      <w:pPr>
        <w:spacing w:after="0"/>
        <w:ind w:firstLine="567"/>
        <w:jc w:val="both"/>
        <w:rPr>
          <w:rFonts w:ascii="Times New Roman" w:eastAsia="MS Mincho" w:hAnsi="Times New Roman" w:cs="Times New Roman"/>
          <w:color w:val="000000" w:themeColor="text1"/>
          <w:sz w:val="16"/>
          <w:szCs w:val="16"/>
          <w:lang w:eastAsia="bg-BG"/>
        </w:rPr>
      </w:pPr>
    </w:p>
    <w:p w14:paraId="71AB1CAB" w14:textId="77777777" w:rsidR="007A3B15" w:rsidRDefault="007A3B15" w:rsidP="00A25883">
      <w:pPr>
        <w:spacing w:after="0"/>
        <w:ind w:firstLine="567"/>
        <w:jc w:val="both"/>
        <w:rPr>
          <w:rFonts w:ascii="Times New Roman" w:eastAsia="MS Mincho" w:hAnsi="Times New Roman" w:cs="Times New Roman"/>
          <w:color w:val="000000" w:themeColor="text1"/>
          <w:sz w:val="16"/>
          <w:szCs w:val="16"/>
          <w:lang w:eastAsia="bg-BG"/>
        </w:rPr>
      </w:pPr>
    </w:p>
    <w:p w14:paraId="4C77B745" w14:textId="77777777" w:rsidR="00BF5550" w:rsidRDefault="00BF5550" w:rsidP="003B4424">
      <w:pPr>
        <w:spacing w:after="0" w:line="240" w:lineRule="auto"/>
        <w:ind w:firstLine="567"/>
        <w:jc w:val="both"/>
        <w:rPr>
          <w:rFonts w:ascii="Times New Roman" w:eastAsia="MS Mincho" w:hAnsi="Times New Roman" w:cs="Times New Roman"/>
          <w:color w:val="000000" w:themeColor="text1"/>
          <w:sz w:val="16"/>
          <w:szCs w:val="16"/>
          <w:lang w:eastAsia="bg-BG"/>
        </w:rPr>
        <w:sectPr w:rsidR="00BF5550" w:rsidSect="00581D20">
          <w:footerReference w:type="even" r:id="rId9"/>
          <w:footerReference w:type="default" r:id="rId10"/>
          <w:pgSz w:w="12240" w:h="15840" w:code="1"/>
          <w:pgMar w:top="1276" w:right="900" w:bottom="1135" w:left="1418" w:header="709" w:footer="566" w:gutter="0"/>
          <w:pgNumType w:start="0" w:chapStyle="1"/>
          <w:cols w:space="708"/>
          <w:docGrid w:linePitch="360"/>
        </w:sectPr>
      </w:pPr>
    </w:p>
    <w:p w14:paraId="27BEA251" w14:textId="45C249FF" w:rsidR="00BF5550" w:rsidRDefault="00BF5550" w:rsidP="00BF5550">
      <w:pPr>
        <w:rPr>
          <w:rFonts w:ascii="Times New Roman" w:eastAsia="Times New Roman" w:hAnsi="Times New Roman" w:cs="Times New Roman"/>
          <w:b/>
          <w:i/>
          <w:color w:val="0000FF"/>
        </w:rPr>
      </w:pPr>
      <w:r w:rsidRPr="00D74102">
        <w:rPr>
          <w:rFonts w:ascii="Times New Roman" w:eastAsia="Times New Roman" w:hAnsi="Times New Roman" w:cs="Times New Roman"/>
          <w:b/>
          <w:i/>
          <w:color w:val="0000FF"/>
        </w:rPr>
        <w:lastRenderedPageBreak/>
        <w:t xml:space="preserve">Описание на разходите </w:t>
      </w:r>
    </w:p>
    <w:tbl>
      <w:tblPr>
        <w:tblW w:w="13653" w:type="dxa"/>
        <w:tblLook w:val="04A0" w:firstRow="1" w:lastRow="0" w:firstColumn="1" w:lastColumn="0" w:noHBand="0" w:noVBand="1"/>
      </w:tblPr>
      <w:tblGrid>
        <w:gridCol w:w="937"/>
        <w:gridCol w:w="3245"/>
        <w:gridCol w:w="1021"/>
        <w:gridCol w:w="1000"/>
        <w:gridCol w:w="1116"/>
        <w:gridCol w:w="1084"/>
        <w:gridCol w:w="977"/>
        <w:gridCol w:w="907"/>
        <w:gridCol w:w="1356"/>
        <w:gridCol w:w="1034"/>
        <w:gridCol w:w="976"/>
      </w:tblGrid>
      <w:tr w:rsidR="00101D21" w:rsidRPr="00101D21" w14:paraId="4A6A4BBD" w14:textId="77777777" w:rsidTr="00A3771A">
        <w:trPr>
          <w:trHeight w:val="510"/>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05B656E5"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Код*</w:t>
            </w:r>
          </w:p>
        </w:tc>
        <w:tc>
          <w:tcPr>
            <w:tcW w:w="3245" w:type="dxa"/>
            <w:tcBorders>
              <w:top w:val="single" w:sz="4" w:space="0" w:color="auto"/>
              <w:left w:val="nil"/>
              <w:bottom w:val="nil"/>
              <w:right w:val="single" w:sz="4" w:space="0" w:color="auto"/>
            </w:tcBorders>
            <w:shd w:val="clear" w:color="000000" w:fill="FFCC99"/>
            <w:vAlign w:val="center"/>
            <w:hideMark/>
          </w:tcPr>
          <w:p w14:paraId="3F3036FB"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313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7B9FFF8"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296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759D9D30"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36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AA4414F"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101D21" w:rsidRPr="00101D21" w14:paraId="7787711B" w14:textId="77777777" w:rsidTr="00A3771A">
        <w:trPr>
          <w:trHeight w:val="255"/>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6AE87BE8"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c>
          <w:tcPr>
            <w:tcW w:w="3245" w:type="dxa"/>
            <w:tcBorders>
              <w:top w:val="nil"/>
              <w:left w:val="nil"/>
              <w:bottom w:val="single" w:sz="4" w:space="0" w:color="auto"/>
              <w:right w:val="single" w:sz="4" w:space="0" w:color="auto"/>
            </w:tcBorders>
            <w:shd w:val="clear" w:color="000000" w:fill="FFCC99"/>
            <w:vAlign w:val="center"/>
            <w:hideMark/>
          </w:tcPr>
          <w:p w14:paraId="73E662D9"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(Отчет за 2021 г.)</w:t>
            </w:r>
          </w:p>
        </w:tc>
        <w:tc>
          <w:tcPr>
            <w:tcW w:w="3137" w:type="dxa"/>
            <w:gridSpan w:val="3"/>
            <w:vMerge/>
            <w:tcBorders>
              <w:top w:val="nil"/>
              <w:left w:val="nil"/>
              <w:bottom w:val="single" w:sz="4" w:space="0" w:color="auto"/>
              <w:right w:val="single" w:sz="4" w:space="0" w:color="auto"/>
            </w:tcBorders>
            <w:vAlign w:val="center"/>
            <w:hideMark/>
          </w:tcPr>
          <w:p w14:paraId="686B0A80"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c>
          <w:tcPr>
            <w:tcW w:w="2968" w:type="dxa"/>
            <w:gridSpan w:val="3"/>
            <w:vMerge/>
            <w:tcBorders>
              <w:top w:val="nil"/>
              <w:left w:val="nil"/>
              <w:bottom w:val="single" w:sz="4" w:space="0" w:color="auto"/>
              <w:right w:val="single" w:sz="4" w:space="0" w:color="auto"/>
            </w:tcBorders>
            <w:vAlign w:val="center"/>
            <w:hideMark/>
          </w:tcPr>
          <w:p w14:paraId="6D7ED173"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c>
          <w:tcPr>
            <w:tcW w:w="3366" w:type="dxa"/>
            <w:gridSpan w:val="3"/>
            <w:vMerge/>
            <w:tcBorders>
              <w:top w:val="nil"/>
              <w:left w:val="nil"/>
              <w:bottom w:val="single" w:sz="4" w:space="0" w:color="auto"/>
              <w:right w:val="single" w:sz="4" w:space="0" w:color="auto"/>
            </w:tcBorders>
            <w:vAlign w:val="center"/>
            <w:hideMark/>
          </w:tcPr>
          <w:p w14:paraId="353619C5"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r>
      <w:tr w:rsidR="00101D21" w:rsidRPr="00101D21" w14:paraId="5D48E1AF" w14:textId="77777777" w:rsidTr="00A3771A">
        <w:trPr>
          <w:trHeight w:val="29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220B1125"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000000" w:fill="FFCC99"/>
            <w:vAlign w:val="center"/>
            <w:hideMark/>
          </w:tcPr>
          <w:p w14:paraId="1D9D877E"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1021" w:type="dxa"/>
            <w:tcBorders>
              <w:top w:val="nil"/>
              <w:left w:val="nil"/>
              <w:bottom w:val="single" w:sz="4" w:space="0" w:color="auto"/>
              <w:right w:val="single" w:sz="4" w:space="0" w:color="auto"/>
            </w:tcBorders>
            <w:shd w:val="clear" w:color="000000" w:fill="FFCC99"/>
            <w:vAlign w:val="center"/>
            <w:hideMark/>
          </w:tcPr>
          <w:p w14:paraId="3F63B874" w14:textId="77777777" w:rsidR="00101D21" w:rsidRPr="00101D21" w:rsidRDefault="00101D21" w:rsidP="00101D2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00" w:type="dxa"/>
            <w:tcBorders>
              <w:top w:val="nil"/>
              <w:left w:val="nil"/>
              <w:bottom w:val="single" w:sz="4" w:space="0" w:color="auto"/>
              <w:right w:val="single" w:sz="4" w:space="0" w:color="auto"/>
            </w:tcBorders>
            <w:shd w:val="clear" w:color="000000" w:fill="FDE9D9"/>
            <w:vAlign w:val="center"/>
            <w:hideMark/>
          </w:tcPr>
          <w:p w14:paraId="6FA7FF26"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116" w:type="dxa"/>
            <w:tcBorders>
              <w:top w:val="nil"/>
              <w:left w:val="nil"/>
              <w:bottom w:val="single" w:sz="4" w:space="0" w:color="auto"/>
              <w:right w:val="single" w:sz="4" w:space="0" w:color="auto"/>
            </w:tcBorders>
            <w:shd w:val="clear" w:color="000000" w:fill="FFCC99"/>
            <w:vAlign w:val="center"/>
            <w:hideMark/>
          </w:tcPr>
          <w:p w14:paraId="1AF439D0"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265A8E58" w14:textId="77777777" w:rsidR="00101D21" w:rsidRPr="00101D21" w:rsidRDefault="00101D21" w:rsidP="00101D2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977" w:type="dxa"/>
            <w:tcBorders>
              <w:top w:val="nil"/>
              <w:left w:val="nil"/>
              <w:bottom w:val="single" w:sz="4" w:space="0" w:color="auto"/>
              <w:right w:val="single" w:sz="4" w:space="0" w:color="auto"/>
            </w:tcBorders>
            <w:shd w:val="clear" w:color="000000" w:fill="FDE9D9"/>
            <w:vAlign w:val="center"/>
            <w:hideMark/>
          </w:tcPr>
          <w:p w14:paraId="7B139F21"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07" w:type="dxa"/>
            <w:tcBorders>
              <w:top w:val="nil"/>
              <w:left w:val="nil"/>
              <w:bottom w:val="single" w:sz="4" w:space="0" w:color="auto"/>
              <w:right w:val="single" w:sz="4" w:space="0" w:color="auto"/>
            </w:tcBorders>
            <w:shd w:val="clear" w:color="000000" w:fill="FFCC99"/>
            <w:vAlign w:val="center"/>
            <w:hideMark/>
          </w:tcPr>
          <w:p w14:paraId="3ACCBB09"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356" w:type="dxa"/>
            <w:tcBorders>
              <w:top w:val="nil"/>
              <w:left w:val="nil"/>
              <w:bottom w:val="single" w:sz="4" w:space="0" w:color="auto"/>
              <w:right w:val="single" w:sz="4" w:space="0" w:color="auto"/>
            </w:tcBorders>
            <w:shd w:val="clear" w:color="000000" w:fill="FFCC99"/>
            <w:vAlign w:val="center"/>
            <w:hideMark/>
          </w:tcPr>
          <w:p w14:paraId="5B302075" w14:textId="77777777" w:rsidR="00101D21" w:rsidRPr="00101D21" w:rsidRDefault="00101D21" w:rsidP="00101D2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034" w:type="dxa"/>
            <w:tcBorders>
              <w:top w:val="nil"/>
              <w:left w:val="nil"/>
              <w:bottom w:val="single" w:sz="4" w:space="0" w:color="auto"/>
              <w:right w:val="single" w:sz="4" w:space="0" w:color="auto"/>
            </w:tcBorders>
            <w:shd w:val="clear" w:color="000000" w:fill="FDE9D9"/>
            <w:vAlign w:val="center"/>
            <w:hideMark/>
          </w:tcPr>
          <w:p w14:paraId="605A20B0"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76" w:type="dxa"/>
            <w:tcBorders>
              <w:top w:val="nil"/>
              <w:left w:val="nil"/>
              <w:bottom w:val="single" w:sz="4" w:space="0" w:color="auto"/>
              <w:right w:val="single" w:sz="4" w:space="0" w:color="auto"/>
            </w:tcBorders>
            <w:shd w:val="clear" w:color="000000" w:fill="FFCC99"/>
            <w:vAlign w:val="center"/>
            <w:hideMark/>
          </w:tcPr>
          <w:p w14:paraId="7CA4E743"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A3771A" w:rsidRPr="00101D21" w14:paraId="3CD1C2E8" w14:textId="77777777" w:rsidTr="00A3771A">
        <w:trPr>
          <w:trHeight w:val="25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006E997" w14:textId="77777777" w:rsidR="00A3771A" w:rsidRPr="00101D21" w:rsidRDefault="00A3771A" w:rsidP="00A3771A">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auto" w:fill="auto"/>
            <w:vAlign w:val="center"/>
            <w:hideMark/>
          </w:tcPr>
          <w:p w14:paraId="343C18BA" w14:textId="77777777" w:rsidR="00A3771A" w:rsidRPr="00101D21" w:rsidRDefault="00A3771A" w:rsidP="00A3771A">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8D6D5E" w14:textId="1BA01615"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494 552,6</w:t>
            </w:r>
          </w:p>
        </w:tc>
        <w:tc>
          <w:tcPr>
            <w:tcW w:w="1000" w:type="dxa"/>
            <w:tcBorders>
              <w:top w:val="single" w:sz="4" w:space="0" w:color="auto"/>
              <w:left w:val="nil"/>
              <w:bottom w:val="single" w:sz="4" w:space="0" w:color="auto"/>
              <w:right w:val="single" w:sz="4" w:space="0" w:color="auto"/>
            </w:tcBorders>
            <w:shd w:val="clear" w:color="auto" w:fill="auto"/>
            <w:vAlign w:val="center"/>
          </w:tcPr>
          <w:p w14:paraId="4CA961CD" w14:textId="677BD7DA"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494 552,6</w:t>
            </w:r>
          </w:p>
        </w:tc>
        <w:tc>
          <w:tcPr>
            <w:tcW w:w="1116" w:type="dxa"/>
            <w:tcBorders>
              <w:top w:val="single" w:sz="4" w:space="0" w:color="auto"/>
              <w:left w:val="nil"/>
              <w:bottom w:val="single" w:sz="4" w:space="0" w:color="auto"/>
              <w:right w:val="single" w:sz="4" w:space="0" w:color="auto"/>
            </w:tcBorders>
            <w:shd w:val="clear" w:color="auto" w:fill="auto"/>
            <w:vAlign w:val="center"/>
          </w:tcPr>
          <w:p w14:paraId="1919C739" w14:textId="1514B731"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single" w:sz="4" w:space="0" w:color="auto"/>
              <w:left w:val="nil"/>
              <w:bottom w:val="single" w:sz="4" w:space="0" w:color="auto"/>
              <w:right w:val="single" w:sz="4" w:space="0" w:color="auto"/>
            </w:tcBorders>
            <w:shd w:val="clear" w:color="auto" w:fill="auto"/>
            <w:vAlign w:val="center"/>
          </w:tcPr>
          <w:p w14:paraId="0CFC9B2B" w14:textId="56C482FB"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196 544,5</w:t>
            </w:r>
          </w:p>
        </w:tc>
        <w:tc>
          <w:tcPr>
            <w:tcW w:w="977" w:type="dxa"/>
            <w:tcBorders>
              <w:top w:val="single" w:sz="4" w:space="0" w:color="auto"/>
              <w:left w:val="nil"/>
              <w:bottom w:val="single" w:sz="4" w:space="0" w:color="auto"/>
              <w:right w:val="single" w:sz="4" w:space="0" w:color="auto"/>
            </w:tcBorders>
            <w:shd w:val="clear" w:color="auto" w:fill="auto"/>
            <w:vAlign w:val="center"/>
          </w:tcPr>
          <w:p w14:paraId="51D982B5" w14:textId="4BE1A928"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196 544,5</w:t>
            </w:r>
          </w:p>
        </w:tc>
        <w:tc>
          <w:tcPr>
            <w:tcW w:w="907" w:type="dxa"/>
            <w:tcBorders>
              <w:top w:val="single" w:sz="4" w:space="0" w:color="auto"/>
              <w:left w:val="nil"/>
              <w:bottom w:val="single" w:sz="4" w:space="0" w:color="auto"/>
              <w:right w:val="single" w:sz="4" w:space="0" w:color="auto"/>
            </w:tcBorders>
            <w:shd w:val="clear" w:color="auto" w:fill="auto"/>
            <w:vAlign w:val="center"/>
          </w:tcPr>
          <w:p w14:paraId="20783B8A" w14:textId="2B23326F"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single" w:sz="4" w:space="0" w:color="auto"/>
              <w:left w:val="nil"/>
              <w:bottom w:val="single" w:sz="4" w:space="0" w:color="auto"/>
              <w:right w:val="single" w:sz="4" w:space="0" w:color="auto"/>
            </w:tcBorders>
            <w:shd w:val="clear" w:color="auto" w:fill="auto"/>
            <w:vAlign w:val="center"/>
          </w:tcPr>
          <w:p w14:paraId="3F90D22F" w14:textId="00528A12"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298 008,1</w:t>
            </w:r>
          </w:p>
        </w:tc>
        <w:tc>
          <w:tcPr>
            <w:tcW w:w="1034" w:type="dxa"/>
            <w:tcBorders>
              <w:top w:val="single" w:sz="4" w:space="0" w:color="auto"/>
              <w:left w:val="nil"/>
              <w:bottom w:val="single" w:sz="4" w:space="0" w:color="auto"/>
              <w:right w:val="single" w:sz="4" w:space="0" w:color="auto"/>
            </w:tcBorders>
            <w:shd w:val="clear" w:color="auto" w:fill="auto"/>
            <w:vAlign w:val="center"/>
          </w:tcPr>
          <w:p w14:paraId="31DC1FA1" w14:textId="79877B6C"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298 008,1</w:t>
            </w:r>
          </w:p>
        </w:tc>
        <w:tc>
          <w:tcPr>
            <w:tcW w:w="976" w:type="dxa"/>
            <w:tcBorders>
              <w:top w:val="single" w:sz="4" w:space="0" w:color="auto"/>
              <w:left w:val="nil"/>
              <w:bottom w:val="single" w:sz="4" w:space="0" w:color="auto"/>
              <w:right w:val="single" w:sz="4" w:space="0" w:color="auto"/>
            </w:tcBorders>
            <w:shd w:val="clear" w:color="auto" w:fill="auto"/>
            <w:vAlign w:val="center"/>
          </w:tcPr>
          <w:p w14:paraId="64B6330F" w14:textId="5D96E8DA"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A3771A" w:rsidRPr="00101D21" w14:paraId="4D513C34" w14:textId="77777777" w:rsidTr="00A3771A">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562F0CCE"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3245" w:type="dxa"/>
            <w:tcBorders>
              <w:top w:val="nil"/>
              <w:left w:val="nil"/>
              <w:bottom w:val="single" w:sz="4" w:space="0" w:color="auto"/>
              <w:right w:val="single" w:sz="4" w:space="0" w:color="auto"/>
            </w:tcBorders>
            <w:shd w:val="clear" w:color="000000" w:fill="FABF8F"/>
            <w:vAlign w:val="center"/>
            <w:hideMark/>
          </w:tcPr>
          <w:p w14:paraId="660B2276"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5435EAB9" w14:textId="016FDCC6"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3 726,8</w:t>
            </w:r>
          </w:p>
        </w:tc>
        <w:tc>
          <w:tcPr>
            <w:tcW w:w="1000" w:type="dxa"/>
            <w:tcBorders>
              <w:top w:val="nil"/>
              <w:left w:val="nil"/>
              <w:bottom w:val="single" w:sz="4" w:space="0" w:color="auto"/>
              <w:right w:val="single" w:sz="4" w:space="0" w:color="auto"/>
            </w:tcBorders>
            <w:shd w:val="clear" w:color="000000" w:fill="FDE9D9"/>
            <w:vAlign w:val="center"/>
          </w:tcPr>
          <w:p w14:paraId="337A9D97" w14:textId="3B7548C9"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3 726,8</w:t>
            </w:r>
          </w:p>
        </w:tc>
        <w:tc>
          <w:tcPr>
            <w:tcW w:w="1116" w:type="dxa"/>
            <w:tcBorders>
              <w:top w:val="nil"/>
              <w:left w:val="nil"/>
              <w:bottom w:val="single" w:sz="4" w:space="0" w:color="auto"/>
              <w:right w:val="single" w:sz="4" w:space="0" w:color="auto"/>
            </w:tcBorders>
            <w:shd w:val="clear" w:color="000000" w:fill="FFCC99"/>
            <w:vAlign w:val="center"/>
          </w:tcPr>
          <w:p w14:paraId="01FC704B" w14:textId="1D760AFC"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FCC99"/>
            <w:vAlign w:val="center"/>
          </w:tcPr>
          <w:p w14:paraId="4C6C96D5" w14:textId="54901AD2"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3 726,8</w:t>
            </w:r>
          </w:p>
        </w:tc>
        <w:tc>
          <w:tcPr>
            <w:tcW w:w="977" w:type="dxa"/>
            <w:tcBorders>
              <w:top w:val="nil"/>
              <w:left w:val="nil"/>
              <w:bottom w:val="single" w:sz="4" w:space="0" w:color="auto"/>
              <w:right w:val="single" w:sz="4" w:space="0" w:color="auto"/>
            </w:tcBorders>
            <w:shd w:val="clear" w:color="000000" w:fill="FDE9D9"/>
            <w:vAlign w:val="center"/>
          </w:tcPr>
          <w:p w14:paraId="7CE33BF3" w14:textId="3761C9C0"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3 726,8</w:t>
            </w:r>
          </w:p>
        </w:tc>
        <w:tc>
          <w:tcPr>
            <w:tcW w:w="907" w:type="dxa"/>
            <w:tcBorders>
              <w:top w:val="nil"/>
              <w:left w:val="nil"/>
              <w:bottom w:val="single" w:sz="4" w:space="0" w:color="auto"/>
              <w:right w:val="single" w:sz="4" w:space="0" w:color="auto"/>
            </w:tcBorders>
            <w:shd w:val="clear" w:color="000000" w:fill="FFCC99"/>
            <w:vAlign w:val="center"/>
          </w:tcPr>
          <w:p w14:paraId="347FD090" w14:textId="3D858DF6"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267104BF" w14:textId="47A3ED95"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58CFE475" w14:textId="76DE5773"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FCC99"/>
            <w:vAlign w:val="center"/>
          </w:tcPr>
          <w:p w14:paraId="3A7C4AE0" w14:textId="4ACDCD50"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A3771A" w:rsidRPr="00101D21" w14:paraId="52686B47" w14:textId="77777777" w:rsidTr="00A3771A">
        <w:trPr>
          <w:trHeight w:val="371"/>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07F8602"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3245" w:type="dxa"/>
            <w:tcBorders>
              <w:top w:val="nil"/>
              <w:left w:val="nil"/>
              <w:bottom w:val="single" w:sz="4" w:space="0" w:color="auto"/>
              <w:right w:val="single" w:sz="4" w:space="0" w:color="auto"/>
            </w:tcBorders>
            <w:shd w:val="clear" w:color="auto" w:fill="auto"/>
            <w:vAlign w:val="center"/>
            <w:hideMark/>
          </w:tcPr>
          <w:p w14:paraId="7744E2E0" w14:textId="77777777" w:rsidR="00A3771A" w:rsidRPr="00101D21" w:rsidRDefault="00A3771A" w:rsidP="00A3771A">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021" w:type="dxa"/>
            <w:tcBorders>
              <w:top w:val="nil"/>
              <w:left w:val="single" w:sz="4" w:space="0" w:color="auto"/>
              <w:bottom w:val="single" w:sz="4" w:space="0" w:color="auto"/>
              <w:right w:val="single" w:sz="4" w:space="0" w:color="auto"/>
            </w:tcBorders>
            <w:shd w:val="clear" w:color="000000" w:fill="FFFFFF"/>
            <w:vAlign w:val="center"/>
          </w:tcPr>
          <w:p w14:paraId="28C097A6" w14:textId="544A5DB0"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1 939,8</w:t>
            </w:r>
          </w:p>
        </w:tc>
        <w:tc>
          <w:tcPr>
            <w:tcW w:w="1000" w:type="dxa"/>
            <w:tcBorders>
              <w:top w:val="nil"/>
              <w:left w:val="nil"/>
              <w:bottom w:val="single" w:sz="4" w:space="0" w:color="auto"/>
              <w:right w:val="single" w:sz="4" w:space="0" w:color="auto"/>
            </w:tcBorders>
            <w:shd w:val="clear" w:color="000000" w:fill="FDE9D9"/>
            <w:vAlign w:val="center"/>
          </w:tcPr>
          <w:p w14:paraId="7F8680E9" w14:textId="43F90ACB"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1 939,8</w:t>
            </w:r>
          </w:p>
        </w:tc>
        <w:tc>
          <w:tcPr>
            <w:tcW w:w="1116" w:type="dxa"/>
            <w:tcBorders>
              <w:top w:val="nil"/>
              <w:left w:val="nil"/>
              <w:bottom w:val="single" w:sz="4" w:space="0" w:color="auto"/>
              <w:right w:val="single" w:sz="4" w:space="0" w:color="auto"/>
            </w:tcBorders>
            <w:shd w:val="clear" w:color="auto" w:fill="auto"/>
            <w:vAlign w:val="center"/>
          </w:tcPr>
          <w:p w14:paraId="660C6107" w14:textId="441FF021"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03F34973" w14:textId="184BE86C"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1 939,8</w:t>
            </w:r>
          </w:p>
        </w:tc>
        <w:tc>
          <w:tcPr>
            <w:tcW w:w="977" w:type="dxa"/>
            <w:tcBorders>
              <w:top w:val="nil"/>
              <w:left w:val="nil"/>
              <w:bottom w:val="single" w:sz="4" w:space="0" w:color="auto"/>
              <w:right w:val="single" w:sz="4" w:space="0" w:color="auto"/>
            </w:tcBorders>
            <w:shd w:val="clear" w:color="000000" w:fill="FDE9D9"/>
            <w:vAlign w:val="center"/>
          </w:tcPr>
          <w:p w14:paraId="27557694" w14:textId="3320472F"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1 939,8</w:t>
            </w:r>
          </w:p>
        </w:tc>
        <w:tc>
          <w:tcPr>
            <w:tcW w:w="907" w:type="dxa"/>
            <w:tcBorders>
              <w:top w:val="nil"/>
              <w:left w:val="nil"/>
              <w:bottom w:val="single" w:sz="4" w:space="0" w:color="auto"/>
              <w:right w:val="single" w:sz="4" w:space="0" w:color="auto"/>
            </w:tcBorders>
            <w:shd w:val="clear" w:color="auto" w:fill="auto"/>
            <w:vAlign w:val="center"/>
          </w:tcPr>
          <w:p w14:paraId="14B2CF47" w14:textId="7857A8A4"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2AC6A385" w14:textId="55EDA239"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217BFF28" w14:textId="18754E49"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2CF87334" w14:textId="6748F75F"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A3771A" w:rsidRPr="00101D21" w14:paraId="5BA83285" w14:textId="77777777" w:rsidTr="00A3771A">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AE87763"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3245" w:type="dxa"/>
            <w:tcBorders>
              <w:top w:val="nil"/>
              <w:left w:val="nil"/>
              <w:bottom w:val="single" w:sz="4" w:space="0" w:color="auto"/>
              <w:right w:val="single" w:sz="4" w:space="0" w:color="auto"/>
            </w:tcBorders>
            <w:shd w:val="clear" w:color="auto" w:fill="auto"/>
            <w:vAlign w:val="center"/>
            <w:hideMark/>
          </w:tcPr>
          <w:p w14:paraId="1338B65B" w14:textId="77777777" w:rsidR="00A3771A" w:rsidRPr="00101D21" w:rsidRDefault="00A3771A" w:rsidP="00A3771A">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1021" w:type="dxa"/>
            <w:tcBorders>
              <w:top w:val="nil"/>
              <w:left w:val="single" w:sz="4" w:space="0" w:color="auto"/>
              <w:bottom w:val="single" w:sz="4" w:space="0" w:color="auto"/>
              <w:right w:val="single" w:sz="4" w:space="0" w:color="auto"/>
            </w:tcBorders>
            <w:shd w:val="clear" w:color="000000" w:fill="FFFFFF"/>
            <w:vAlign w:val="center"/>
          </w:tcPr>
          <w:p w14:paraId="01B88D0A" w14:textId="7546E1D5"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553,3</w:t>
            </w:r>
          </w:p>
        </w:tc>
        <w:tc>
          <w:tcPr>
            <w:tcW w:w="1000" w:type="dxa"/>
            <w:tcBorders>
              <w:top w:val="nil"/>
              <w:left w:val="nil"/>
              <w:bottom w:val="single" w:sz="4" w:space="0" w:color="auto"/>
              <w:right w:val="single" w:sz="4" w:space="0" w:color="auto"/>
            </w:tcBorders>
            <w:shd w:val="clear" w:color="000000" w:fill="FDE9D9"/>
            <w:vAlign w:val="center"/>
          </w:tcPr>
          <w:p w14:paraId="20077327" w14:textId="3B529EEB"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553,3</w:t>
            </w:r>
          </w:p>
        </w:tc>
        <w:tc>
          <w:tcPr>
            <w:tcW w:w="1116" w:type="dxa"/>
            <w:tcBorders>
              <w:top w:val="nil"/>
              <w:left w:val="nil"/>
              <w:bottom w:val="single" w:sz="4" w:space="0" w:color="auto"/>
              <w:right w:val="single" w:sz="4" w:space="0" w:color="auto"/>
            </w:tcBorders>
            <w:shd w:val="clear" w:color="auto" w:fill="auto"/>
            <w:vAlign w:val="center"/>
          </w:tcPr>
          <w:p w14:paraId="58D973B0" w14:textId="6BA75EA2"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29381396" w14:textId="0EE64EB6"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553,3</w:t>
            </w:r>
          </w:p>
        </w:tc>
        <w:tc>
          <w:tcPr>
            <w:tcW w:w="977" w:type="dxa"/>
            <w:tcBorders>
              <w:top w:val="nil"/>
              <w:left w:val="nil"/>
              <w:bottom w:val="single" w:sz="4" w:space="0" w:color="auto"/>
              <w:right w:val="single" w:sz="4" w:space="0" w:color="auto"/>
            </w:tcBorders>
            <w:shd w:val="clear" w:color="000000" w:fill="FDE9D9"/>
            <w:vAlign w:val="center"/>
          </w:tcPr>
          <w:p w14:paraId="67542380" w14:textId="34665849"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553,3</w:t>
            </w:r>
          </w:p>
        </w:tc>
        <w:tc>
          <w:tcPr>
            <w:tcW w:w="907" w:type="dxa"/>
            <w:tcBorders>
              <w:top w:val="nil"/>
              <w:left w:val="nil"/>
              <w:bottom w:val="single" w:sz="4" w:space="0" w:color="auto"/>
              <w:right w:val="single" w:sz="4" w:space="0" w:color="auto"/>
            </w:tcBorders>
            <w:shd w:val="clear" w:color="auto" w:fill="auto"/>
            <w:vAlign w:val="center"/>
          </w:tcPr>
          <w:p w14:paraId="21E2E6AE" w14:textId="5555BCE3"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18B85A62" w14:textId="553C3E89"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73702BC7" w14:textId="0337E118"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314C6AC1" w14:textId="11C30899"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A3771A" w:rsidRPr="00101D21" w14:paraId="14DB2072" w14:textId="77777777" w:rsidTr="00A3771A">
        <w:trPr>
          <w:trHeight w:val="151"/>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EA7124C"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2100.04.01</w:t>
            </w:r>
          </w:p>
        </w:tc>
        <w:tc>
          <w:tcPr>
            <w:tcW w:w="3245" w:type="dxa"/>
            <w:tcBorders>
              <w:top w:val="nil"/>
              <w:left w:val="nil"/>
              <w:bottom w:val="single" w:sz="4" w:space="0" w:color="auto"/>
              <w:right w:val="single" w:sz="4" w:space="0" w:color="auto"/>
            </w:tcBorders>
            <w:shd w:val="clear" w:color="auto" w:fill="auto"/>
            <w:vAlign w:val="center"/>
            <w:hideMark/>
          </w:tcPr>
          <w:p w14:paraId="4A75E2B9" w14:textId="77777777" w:rsidR="00A3771A" w:rsidRPr="00101D21" w:rsidRDefault="00A3771A" w:rsidP="00A3771A">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21" w:type="dxa"/>
            <w:tcBorders>
              <w:top w:val="nil"/>
              <w:left w:val="single" w:sz="4" w:space="0" w:color="auto"/>
              <w:bottom w:val="single" w:sz="4" w:space="0" w:color="auto"/>
              <w:right w:val="single" w:sz="4" w:space="0" w:color="auto"/>
            </w:tcBorders>
            <w:shd w:val="clear" w:color="000000" w:fill="FFFFFF"/>
            <w:vAlign w:val="center"/>
          </w:tcPr>
          <w:p w14:paraId="2787A960" w14:textId="022D95E0"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1 233,7</w:t>
            </w:r>
          </w:p>
        </w:tc>
        <w:tc>
          <w:tcPr>
            <w:tcW w:w="1000" w:type="dxa"/>
            <w:tcBorders>
              <w:top w:val="nil"/>
              <w:left w:val="nil"/>
              <w:bottom w:val="single" w:sz="4" w:space="0" w:color="auto"/>
              <w:right w:val="single" w:sz="4" w:space="0" w:color="auto"/>
            </w:tcBorders>
            <w:shd w:val="clear" w:color="000000" w:fill="FDE9D9"/>
            <w:vAlign w:val="center"/>
          </w:tcPr>
          <w:p w14:paraId="1A799D5F" w14:textId="29DB7703"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1 233,7</w:t>
            </w:r>
          </w:p>
        </w:tc>
        <w:tc>
          <w:tcPr>
            <w:tcW w:w="1116" w:type="dxa"/>
            <w:tcBorders>
              <w:top w:val="nil"/>
              <w:left w:val="nil"/>
              <w:bottom w:val="single" w:sz="4" w:space="0" w:color="auto"/>
              <w:right w:val="single" w:sz="4" w:space="0" w:color="auto"/>
            </w:tcBorders>
            <w:shd w:val="clear" w:color="auto" w:fill="auto"/>
            <w:vAlign w:val="center"/>
          </w:tcPr>
          <w:p w14:paraId="469702A7" w14:textId="63717041"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2A4DA2E7" w14:textId="11EC4702"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1 233,7</w:t>
            </w:r>
          </w:p>
        </w:tc>
        <w:tc>
          <w:tcPr>
            <w:tcW w:w="977" w:type="dxa"/>
            <w:tcBorders>
              <w:top w:val="nil"/>
              <w:left w:val="nil"/>
              <w:bottom w:val="single" w:sz="4" w:space="0" w:color="auto"/>
              <w:right w:val="single" w:sz="4" w:space="0" w:color="auto"/>
            </w:tcBorders>
            <w:shd w:val="clear" w:color="000000" w:fill="FDE9D9"/>
            <w:vAlign w:val="center"/>
          </w:tcPr>
          <w:p w14:paraId="7F6F3069" w14:textId="306CBF97"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1 233,7</w:t>
            </w:r>
          </w:p>
        </w:tc>
        <w:tc>
          <w:tcPr>
            <w:tcW w:w="907" w:type="dxa"/>
            <w:tcBorders>
              <w:top w:val="nil"/>
              <w:left w:val="nil"/>
              <w:bottom w:val="single" w:sz="4" w:space="0" w:color="auto"/>
              <w:right w:val="single" w:sz="4" w:space="0" w:color="auto"/>
            </w:tcBorders>
            <w:shd w:val="clear" w:color="auto" w:fill="auto"/>
            <w:vAlign w:val="center"/>
          </w:tcPr>
          <w:p w14:paraId="67A12AB2" w14:textId="56FECF9B"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2CEFE6ED" w14:textId="086F5FA7"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0A7ADA08" w14:textId="33B54430"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260B26C5" w14:textId="4C05B9F5"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A3771A" w:rsidRPr="00101D21" w14:paraId="261B4061" w14:textId="77777777" w:rsidTr="00A3771A">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357876D4"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3245" w:type="dxa"/>
            <w:tcBorders>
              <w:top w:val="nil"/>
              <w:left w:val="nil"/>
              <w:bottom w:val="single" w:sz="4" w:space="0" w:color="auto"/>
              <w:right w:val="single" w:sz="4" w:space="0" w:color="auto"/>
            </w:tcBorders>
            <w:shd w:val="clear" w:color="000000" w:fill="FABF8F"/>
            <w:vAlign w:val="center"/>
            <w:hideMark/>
          </w:tcPr>
          <w:p w14:paraId="69736C71"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0C142B8E" w14:textId="12BBC1A6"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471 527,8</w:t>
            </w:r>
          </w:p>
        </w:tc>
        <w:tc>
          <w:tcPr>
            <w:tcW w:w="1000" w:type="dxa"/>
            <w:tcBorders>
              <w:top w:val="nil"/>
              <w:left w:val="nil"/>
              <w:bottom w:val="single" w:sz="4" w:space="0" w:color="auto"/>
              <w:right w:val="single" w:sz="4" w:space="0" w:color="auto"/>
            </w:tcBorders>
            <w:shd w:val="clear" w:color="000000" w:fill="FDE9D9"/>
            <w:vAlign w:val="center"/>
          </w:tcPr>
          <w:p w14:paraId="7CD7ADC4" w14:textId="4800C862"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471 527,8</w:t>
            </w:r>
          </w:p>
        </w:tc>
        <w:tc>
          <w:tcPr>
            <w:tcW w:w="1116" w:type="dxa"/>
            <w:tcBorders>
              <w:top w:val="nil"/>
              <w:left w:val="nil"/>
              <w:bottom w:val="single" w:sz="4" w:space="0" w:color="auto"/>
              <w:right w:val="single" w:sz="4" w:space="0" w:color="auto"/>
            </w:tcBorders>
            <w:shd w:val="clear" w:color="000000" w:fill="FFCC99"/>
            <w:vAlign w:val="center"/>
          </w:tcPr>
          <w:p w14:paraId="79322778" w14:textId="61143197"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FCC99"/>
            <w:vAlign w:val="center"/>
          </w:tcPr>
          <w:p w14:paraId="14211CC2" w14:textId="5EBF4D76"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173 519,7</w:t>
            </w:r>
          </w:p>
        </w:tc>
        <w:tc>
          <w:tcPr>
            <w:tcW w:w="977" w:type="dxa"/>
            <w:tcBorders>
              <w:top w:val="nil"/>
              <w:left w:val="nil"/>
              <w:bottom w:val="single" w:sz="4" w:space="0" w:color="auto"/>
              <w:right w:val="single" w:sz="4" w:space="0" w:color="auto"/>
            </w:tcBorders>
            <w:shd w:val="clear" w:color="000000" w:fill="FDE9D9"/>
            <w:vAlign w:val="center"/>
          </w:tcPr>
          <w:p w14:paraId="5559032F" w14:textId="6C0B9F60"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173 519,7</w:t>
            </w:r>
          </w:p>
        </w:tc>
        <w:tc>
          <w:tcPr>
            <w:tcW w:w="907" w:type="dxa"/>
            <w:tcBorders>
              <w:top w:val="nil"/>
              <w:left w:val="nil"/>
              <w:bottom w:val="single" w:sz="4" w:space="0" w:color="auto"/>
              <w:right w:val="single" w:sz="4" w:space="0" w:color="auto"/>
            </w:tcBorders>
            <w:shd w:val="clear" w:color="000000" w:fill="FFCC99"/>
            <w:vAlign w:val="center"/>
          </w:tcPr>
          <w:p w14:paraId="52DC1191" w14:textId="14EE1B37"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5F9ACC4E" w14:textId="0D96D1D8"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298 008,1</w:t>
            </w:r>
          </w:p>
        </w:tc>
        <w:tc>
          <w:tcPr>
            <w:tcW w:w="1034" w:type="dxa"/>
            <w:tcBorders>
              <w:top w:val="nil"/>
              <w:left w:val="nil"/>
              <w:bottom w:val="single" w:sz="4" w:space="0" w:color="auto"/>
              <w:right w:val="single" w:sz="4" w:space="0" w:color="auto"/>
            </w:tcBorders>
            <w:shd w:val="clear" w:color="000000" w:fill="FDE9D9"/>
            <w:vAlign w:val="center"/>
          </w:tcPr>
          <w:p w14:paraId="509CA400" w14:textId="6DFCFC2B"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298 008,1</w:t>
            </w:r>
          </w:p>
        </w:tc>
        <w:tc>
          <w:tcPr>
            <w:tcW w:w="976" w:type="dxa"/>
            <w:tcBorders>
              <w:top w:val="nil"/>
              <w:left w:val="nil"/>
              <w:bottom w:val="single" w:sz="4" w:space="0" w:color="auto"/>
              <w:right w:val="single" w:sz="4" w:space="0" w:color="auto"/>
            </w:tcBorders>
            <w:shd w:val="clear" w:color="000000" w:fill="FFCC99"/>
            <w:vAlign w:val="center"/>
          </w:tcPr>
          <w:p w14:paraId="244C81C6" w14:textId="1D630060"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A3771A" w:rsidRPr="00101D21" w14:paraId="1D19EF04" w14:textId="77777777" w:rsidTr="00A3771A">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E818C98"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3245" w:type="dxa"/>
            <w:tcBorders>
              <w:top w:val="nil"/>
              <w:left w:val="nil"/>
              <w:bottom w:val="single" w:sz="4" w:space="0" w:color="auto"/>
              <w:right w:val="single" w:sz="4" w:space="0" w:color="auto"/>
            </w:tcBorders>
            <w:shd w:val="clear" w:color="auto" w:fill="auto"/>
            <w:vAlign w:val="center"/>
            <w:hideMark/>
          </w:tcPr>
          <w:p w14:paraId="4AFBAEBC" w14:textId="77777777" w:rsidR="00A3771A" w:rsidRPr="00101D21" w:rsidRDefault="00A3771A" w:rsidP="00A3771A">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1021" w:type="dxa"/>
            <w:tcBorders>
              <w:top w:val="nil"/>
              <w:left w:val="single" w:sz="4" w:space="0" w:color="auto"/>
              <w:bottom w:val="single" w:sz="4" w:space="0" w:color="auto"/>
              <w:right w:val="single" w:sz="4" w:space="0" w:color="auto"/>
            </w:tcBorders>
            <w:shd w:val="clear" w:color="auto" w:fill="auto"/>
            <w:vAlign w:val="center"/>
          </w:tcPr>
          <w:p w14:paraId="346B4487" w14:textId="7A121500"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415 429,4</w:t>
            </w:r>
          </w:p>
        </w:tc>
        <w:tc>
          <w:tcPr>
            <w:tcW w:w="1000" w:type="dxa"/>
            <w:tcBorders>
              <w:top w:val="nil"/>
              <w:left w:val="nil"/>
              <w:bottom w:val="single" w:sz="4" w:space="0" w:color="auto"/>
              <w:right w:val="single" w:sz="4" w:space="0" w:color="auto"/>
            </w:tcBorders>
            <w:shd w:val="clear" w:color="000000" w:fill="FDE9D9"/>
            <w:vAlign w:val="center"/>
          </w:tcPr>
          <w:p w14:paraId="1230CDE8" w14:textId="22BC8EB2"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415 429,4</w:t>
            </w:r>
          </w:p>
        </w:tc>
        <w:tc>
          <w:tcPr>
            <w:tcW w:w="1116" w:type="dxa"/>
            <w:tcBorders>
              <w:top w:val="nil"/>
              <w:left w:val="nil"/>
              <w:bottom w:val="single" w:sz="4" w:space="0" w:color="auto"/>
              <w:right w:val="single" w:sz="4" w:space="0" w:color="auto"/>
            </w:tcBorders>
            <w:shd w:val="clear" w:color="auto" w:fill="auto"/>
            <w:vAlign w:val="center"/>
          </w:tcPr>
          <w:p w14:paraId="7557EF1B" w14:textId="36BB1982"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497CD6FE" w14:textId="42CE57B5"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136 103,0</w:t>
            </w:r>
          </w:p>
        </w:tc>
        <w:tc>
          <w:tcPr>
            <w:tcW w:w="977" w:type="dxa"/>
            <w:tcBorders>
              <w:top w:val="nil"/>
              <w:left w:val="nil"/>
              <w:bottom w:val="single" w:sz="4" w:space="0" w:color="auto"/>
              <w:right w:val="single" w:sz="4" w:space="0" w:color="auto"/>
            </w:tcBorders>
            <w:shd w:val="clear" w:color="000000" w:fill="FDE9D9"/>
            <w:vAlign w:val="center"/>
          </w:tcPr>
          <w:p w14:paraId="5550B599" w14:textId="01079F89"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136 103,0</w:t>
            </w:r>
          </w:p>
        </w:tc>
        <w:tc>
          <w:tcPr>
            <w:tcW w:w="907" w:type="dxa"/>
            <w:tcBorders>
              <w:top w:val="nil"/>
              <w:left w:val="nil"/>
              <w:bottom w:val="single" w:sz="4" w:space="0" w:color="auto"/>
              <w:right w:val="single" w:sz="4" w:space="0" w:color="auto"/>
            </w:tcBorders>
            <w:shd w:val="clear" w:color="auto" w:fill="auto"/>
            <w:vAlign w:val="center"/>
          </w:tcPr>
          <w:p w14:paraId="14539AEE" w14:textId="1C800A03"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666B68F6" w14:textId="770CD441"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279 326,4</w:t>
            </w:r>
          </w:p>
        </w:tc>
        <w:tc>
          <w:tcPr>
            <w:tcW w:w="1034" w:type="dxa"/>
            <w:tcBorders>
              <w:top w:val="nil"/>
              <w:left w:val="nil"/>
              <w:bottom w:val="single" w:sz="4" w:space="0" w:color="auto"/>
              <w:right w:val="single" w:sz="4" w:space="0" w:color="auto"/>
            </w:tcBorders>
            <w:shd w:val="clear" w:color="000000" w:fill="FDE9D9"/>
            <w:vAlign w:val="center"/>
          </w:tcPr>
          <w:p w14:paraId="41A690AA" w14:textId="4237ABAD"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279 326,4</w:t>
            </w:r>
          </w:p>
        </w:tc>
        <w:tc>
          <w:tcPr>
            <w:tcW w:w="976" w:type="dxa"/>
            <w:tcBorders>
              <w:top w:val="nil"/>
              <w:left w:val="nil"/>
              <w:bottom w:val="single" w:sz="4" w:space="0" w:color="auto"/>
              <w:right w:val="single" w:sz="4" w:space="0" w:color="auto"/>
            </w:tcBorders>
            <w:shd w:val="clear" w:color="auto" w:fill="auto"/>
            <w:vAlign w:val="center"/>
          </w:tcPr>
          <w:p w14:paraId="2E08A7CB" w14:textId="6CC1D6D9"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A3771A" w:rsidRPr="00101D21" w14:paraId="3BA2B233" w14:textId="77777777" w:rsidTr="00A3771A">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6F31EE2"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3245" w:type="dxa"/>
            <w:tcBorders>
              <w:top w:val="nil"/>
              <w:left w:val="nil"/>
              <w:bottom w:val="single" w:sz="4" w:space="0" w:color="auto"/>
              <w:right w:val="single" w:sz="4" w:space="0" w:color="auto"/>
            </w:tcBorders>
            <w:shd w:val="clear" w:color="auto" w:fill="auto"/>
            <w:vAlign w:val="center"/>
            <w:hideMark/>
          </w:tcPr>
          <w:p w14:paraId="37F480F2" w14:textId="77777777" w:rsidR="00A3771A" w:rsidRPr="00101D21" w:rsidRDefault="00A3771A" w:rsidP="00A3771A">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021" w:type="dxa"/>
            <w:tcBorders>
              <w:top w:val="nil"/>
              <w:left w:val="single" w:sz="4" w:space="0" w:color="auto"/>
              <w:bottom w:val="single" w:sz="4" w:space="0" w:color="auto"/>
              <w:right w:val="single" w:sz="4" w:space="0" w:color="auto"/>
            </w:tcBorders>
            <w:shd w:val="clear" w:color="auto" w:fill="auto"/>
            <w:vAlign w:val="center"/>
          </w:tcPr>
          <w:p w14:paraId="3A038A46" w14:textId="635C3C37"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44 579,7</w:t>
            </w:r>
          </w:p>
        </w:tc>
        <w:tc>
          <w:tcPr>
            <w:tcW w:w="1000" w:type="dxa"/>
            <w:tcBorders>
              <w:top w:val="nil"/>
              <w:left w:val="nil"/>
              <w:bottom w:val="single" w:sz="4" w:space="0" w:color="auto"/>
              <w:right w:val="single" w:sz="4" w:space="0" w:color="auto"/>
            </w:tcBorders>
            <w:shd w:val="clear" w:color="000000" w:fill="FDE9D9"/>
            <w:vAlign w:val="center"/>
          </w:tcPr>
          <w:p w14:paraId="34DC6869" w14:textId="647EEDB5"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44 579,7</w:t>
            </w:r>
          </w:p>
        </w:tc>
        <w:tc>
          <w:tcPr>
            <w:tcW w:w="1116" w:type="dxa"/>
            <w:tcBorders>
              <w:top w:val="nil"/>
              <w:left w:val="nil"/>
              <w:bottom w:val="single" w:sz="4" w:space="0" w:color="auto"/>
              <w:right w:val="single" w:sz="4" w:space="0" w:color="auto"/>
            </w:tcBorders>
            <w:shd w:val="clear" w:color="auto" w:fill="auto"/>
            <w:vAlign w:val="center"/>
          </w:tcPr>
          <w:p w14:paraId="069E5AD7" w14:textId="74722FE3"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040FA3A8" w14:textId="5BA41053"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25 898,0</w:t>
            </w:r>
          </w:p>
        </w:tc>
        <w:tc>
          <w:tcPr>
            <w:tcW w:w="977" w:type="dxa"/>
            <w:tcBorders>
              <w:top w:val="nil"/>
              <w:left w:val="nil"/>
              <w:bottom w:val="single" w:sz="4" w:space="0" w:color="auto"/>
              <w:right w:val="single" w:sz="4" w:space="0" w:color="auto"/>
            </w:tcBorders>
            <w:shd w:val="clear" w:color="000000" w:fill="FDE9D9"/>
            <w:vAlign w:val="center"/>
          </w:tcPr>
          <w:p w14:paraId="67060453" w14:textId="4013198B"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25 898,0</w:t>
            </w:r>
          </w:p>
        </w:tc>
        <w:tc>
          <w:tcPr>
            <w:tcW w:w="907" w:type="dxa"/>
            <w:tcBorders>
              <w:top w:val="nil"/>
              <w:left w:val="nil"/>
              <w:bottom w:val="single" w:sz="4" w:space="0" w:color="auto"/>
              <w:right w:val="single" w:sz="4" w:space="0" w:color="auto"/>
            </w:tcBorders>
            <w:shd w:val="clear" w:color="auto" w:fill="auto"/>
            <w:vAlign w:val="center"/>
          </w:tcPr>
          <w:p w14:paraId="6CE0C901" w14:textId="37C7B7B9"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068C17F0" w14:textId="03DFFFF7"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18 681,7</w:t>
            </w:r>
          </w:p>
        </w:tc>
        <w:tc>
          <w:tcPr>
            <w:tcW w:w="1034" w:type="dxa"/>
            <w:tcBorders>
              <w:top w:val="nil"/>
              <w:left w:val="nil"/>
              <w:bottom w:val="single" w:sz="4" w:space="0" w:color="auto"/>
              <w:right w:val="single" w:sz="4" w:space="0" w:color="auto"/>
            </w:tcBorders>
            <w:shd w:val="clear" w:color="000000" w:fill="FDE9D9"/>
            <w:vAlign w:val="center"/>
          </w:tcPr>
          <w:p w14:paraId="477F0D4E" w14:textId="436B4C58"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18 681,7</w:t>
            </w:r>
          </w:p>
        </w:tc>
        <w:tc>
          <w:tcPr>
            <w:tcW w:w="976" w:type="dxa"/>
            <w:tcBorders>
              <w:top w:val="nil"/>
              <w:left w:val="nil"/>
              <w:bottom w:val="single" w:sz="4" w:space="0" w:color="auto"/>
              <w:right w:val="single" w:sz="4" w:space="0" w:color="auto"/>
            </w:tcBorders>
            <w:shd w:val="clear" w:color="auto" w:fill="auto"/>
            <w:vAlign w:val="center"/>
          </w:tcPr>
          <w:p w14:paraId="702E4F3C" w14:textId="065CACDB"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A3771A" w:rsidRPr="00101D21" w14:paraId="146FCE66" w14:textId="77777777" w:rsidTr="00A3771A">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9B1CAD"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2100.03.01</w:t>
            </w:r>
          </w:p>
        </w:tc>
        <w:tc>
          <w:tcPr>
            <w:tcW w:w="3245" w:type="dxa"/>
            <w:tcBorders>
              <w:top w:val="nil"/>
              <w:left w:val="nil"/>
              <w:bottom w:val="single" w:sz="4" w:space="0" w:color="auto"/>
              <w:right w:val="single" w:sz="4" w:space="0" w:color="auto"/>
            </w:tcBorders>
            <w:shd w:val="clear" w:color="auto" w:fill="auto"/>
            <w:vAlign w:val="center"/>
            <w:hideMark/>
          </w:tcPr>
          <w:p w14:paraId="38A803FF" w14:textId="77777777" w:rsidR="00A3771A" w:rsidRPr="00101D21" w:rsidRDefault="00A3771A" w:rsidP="00A3771A">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20AE1DE3" w14:textId="2C5FFBB7"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11 518,7</w:t>
            </w:r>
          </w:p>
        </w:tc>
        <w:tc>
          <w:tcPr>
            <w:tcW w:w="1000" w:type="dxa"/>
            <w:tcBorders>
              <w:top w:val="nil"/>
              <w:left w:val="nil"/>
              <w:bottom w:val="single" w:sz="4" w:space="0" w:color="auto"/>
              <w:right w:val="single" w:sz="4" w:space="0" w:color="auto"/>
            </w:tcBorders>
            <w:shd w:val="clear" w:color="000000" w:fill="FDE9D9"/>
            <w:vAlign w:val="center"/>
          </w:tcPr>
          <w:p w14:paraId="52BD558C" w14:textId="7948711F"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11 518,7</w:t>
            </w:r>
          </w:p>
        </w:tc>
        <w:tc>
          <w:tcPr>
            <w:tcW w:w="1116" w:type="dxa"/>
            <w:tcBorders>
              <w:top w:val="nil"/>
              <w:left w:val="nil"/>
              <w:bottom w:val="single" w:sz="4" w:space="0" w:color="auto"/>
              <w:right w:val="single" w:sz="4" w:space="0" w:color="auto"/>
            </w:tcBorders>
            <w:shd w:val="clear" w:color="auto" w:fill="auto"/>
            <w:vAlign w:val="center"/>
          </w:tcPr>
          <w:p w14:paraId="4487ABA8" w14:textId="6B28A3B3"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23D13708" w14:textId="111D0A88"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11 518,7</w:t>
            </w:r>
          </w:p>
        </w:tc>
        <w:tc>
          <w:tcPr>
            <w:tcW w:w="977" w:type="dxa"/>
            <w:tcBorders>
              <w:top w:val="nil"/>
              <w:left w:val="nil"/>
              <w:bottom w:val="single" w:sz="4" w:space="0" w:color="auto"/>
              <w:right w:val="single" w:sz="4" w:space="0" w:color="auto"/>
            </w:tcBorders>
            <w:shd w:val="clear" w:color="000000" w:fill="FDE9D9"/>
            <w:vAlign w:val="center"/>
          </w:tcPr>
          <w:p w14:paraId="2C38F012" w14:textId="2229CAAA"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11 518,7</w:t>
            </w:r>
          </w:p>
        </w:tc>
        <w:tc>
          <w:tcPr>
            <w:tcW w:w="907" w:type="dxa"/>
            <w:tcBorders>
              <w:top w:val="nil"/>
              <w:left w:val="nil"/>
              <w:bottom w:val="single" w:sz="4" w:space="0" w:color="auto"/>
              <w:right w:val="single" w:sz="4" w:space="0" w:color="auto"/>
            </w:tcBorders>
            <w:shd w:val="clear" w:color="auto" w:fill="auto"/>
            <w:vAlign w:val="center"/>
          </w:tcPr>
          <w:p w14:paraId="1F5EA4EE" w14:textId="3850ABA2"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0CE9EF64" w14:textId="09D53175"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05919A43" w14:textId="52D7138B" w:rsidR="00A3771A" w:rsidRPr="00B61611" w:rsidRDefault="00A3771A" w:rsidP="00A3771A">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3DD7A207" w14:textId="2015A49F" w:rsidR="00A3771A" w:rsidRPr="00B61611" w:rsidRDefault="00A3771A" w:rsidP="00A3771A">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A3771A" w:rsidRPr="00101D21" w14:paraId="71B45307" w14:textId="77777777" w:rsidTr="00A3771A">
        <w:trPr>
          <w:trHeight w:val="70"/>
        </w:trPr>
        <w:tc>
          <w:tcPr>
            <w:tcW w:w="937" w:type="dxa"/>
            <w:tcBorders>
              <w:top w:val="nil"/>
              <w:left w:val="single" w:sz="4" w:space="0" w:color="auto"/>
              <w:bottom w:val="single" w:sz="4" w:space="0" w:color="auto"/>
              <w:right w:val="single" w:sz="4" w:space="0" w:color="auto"/>
            </w:tcBorders>
            <w:shd w:val="clear" w:color="000000" w:fill="FABF8F"/>
            <w:vAlign w:val="center"/>
            <w:hideMark/>
          </w:tcPr>
          <w:p w14:paraId="204DC917"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2100.05.00</w:t>
            </w:r>
          </w:p>
        </w:tc>
        <w:tc>
          <w:tcPr>
            <w:tcW w:w="3245" w:type="dxa"/>
            <w:tcBorders>
              <w:top w:val="nil"/>
              <w:left w:val="nil"/>
              <w:bottom w:val="single" w:sz="4" w:space="0" w:color="auto"/>
              <w:right w:val="single" w:sz="4" w:space="0" w:color="auto"/>
            </w:tcBorders>
            <w:shd w:val="clear" w:color="000000" w:fill="FABF8F"/>
            <w:vAlign w:val="center"/>
            <w:hideMark/>
          </w:tcPr>
          <w:p w14:paraId="63284D5F"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1021" w:type="dxa"/>
            <w:tcBorders>
              <w:top w:val="nil"/>
              <w:left w:val="single" w:sz="4" w:space="0" w:color="auto"/>
              <w:bottom w:val="single" w:sz="4" w:space="0" w:color="auto"/>
              <w:right w:val="single" w:sz="4" w:space="0" w:color="auto"/>
            </w:tcBorders>
            <w:shd w:val="clear" w:color="000000" w:fill="FABF8F"/>
            <w:vAlign w:val="center"/>
          </w:tcPr>
          <w:p w14:paraId="1C2D236F" w14:textId="79593B87"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19 298,0</w:t>
            </w:r>
          </w:p>
        </w:tc>
        <w:tc>
          <w:tcPr>
            <w:tcW w:w="1000" w:type="dxa"/>
            <w:tcBorders>
              <w:top w:val="nil"/>
              <w:left w:val="nil"/>
              <w:bottom w:val="single" w:sz="4" w:space="0" w:color="auto"/>
              <w:right w:val="single" w:sz="4" w:space="0" w:color="auto"/>
            </w:tcBorders>
            <w:shd w:val="clear" w:color="000000" w:fill="FDE9D9"/>
            <w:vAlign w:val="center"/>
          </w:tcPr>
          <w:p w14:paraId="0AB51EB6" w14:textId="6F4DAD17"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19 298,0</w:t>
            </w:r>
          </w:p>
        </w:tc>
        <w:tc>
          <w:tcPr>
            <w:tcW w:w="1116" w:type="dxa"/>
            <w:tcBorders>
              <w:top w:val="nil"/>
              <w:left w:val="nil"/>
              <w:bottom w:val="single" w:sz="4" w:space="0" w:color="auto"/>
              <w:right w:val="single" w:sz="4" w:space="0" w:color="auto"/>
            </w:tcBorders>
            <w:shd w:val="clear" w:color="000000" w:fill="FABF8F"/>
            <w:vAlign w:val="center"/>
          </w:tcPr>
          <w:p w14:paraId="6167E73C" w14:textId="11F63FB9"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6A1ECEB2" w14:textId="2EF75321"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19 298,0</w:t>
            </w:r>
          </w:p>
        </w:tc>
        <w:tc>
          <w:tcPr>
            <w:tcW w:w="977" w:type="dxa"/>
            <w:tcBorders>
              <w:top w:val="nil"/>
              <w:left w:val="nil"/>
              <w:bottom w:val="single" w:sz="4" w:space="0" w:color="auto"/>
              <w:right w:val="single" w:sz="4" w:space="0" w:color="auto"/>
            </w:tcBorders>
            <w:shd w:val="clear" w:color="000000" w:fill="FDE9D9"/>
            <w:vAlign w:val="center"/>
          </w:tcPr>
          <w:p w14:paraId="3AEC8411" w14:textId="613CF84C"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19 298,0</w:t>
            </w:r>
          </w:p>
        </w:tc>
        <w:tc>
          <w:tcPr>
            <w:tcW w:w="907" w:type="dxa"/>
            <w:tcBorders>
              <w:top w:val="nil"/>
              <w:left w:val="nil"/>
              <w:bottom w:val="single" w:sz="4" w:space="0" w:color="auto"/>
              <w:right w:val="single" w:sz="4" w:space="0" w:color="auto"/>
            </w:tcBorders>
            <w:shd w:val="clear" w:color="000000" w:fill="FABF8F"/>
            <w:vAlign w:val="center"/>
          </w:tcPr>
          <w:p w14:paraId="1E934E41" w14:textId="7B0E573E"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ABF8F"/>
            <w:vAlign w:val="center"/>
          </w:tcPr>
          <w:p w14:paraId="142DD16F" w14:textId="7035EB58"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3CC83D2E" w14:textId="5F9278B1" w:rsidR="00A3771A" w:rsidRPr="00B61611" w:rsidRDefault="00A3771A" w:rsidP="00A3771A">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ABF8F"/>
            <w:vAlign w:val="center"/>
          </w:tcPr>
          <w:p w14:paraId="68DFEDD7" w14:textId="112D0388" w:rsidR="00A3771A" w:rsidRPr="00B61611" w:rsidRDefault="00A3771A" w:rsidP="00A3771A">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A3771A" w:rsidRPr="00101D21" w14:paraId="4744592D" w14:textId="77777777" w:rsidTr="00A3771A">
        <w:trPr>
          <w:trHeight w:val="255"/>
        </w:trPr>
        <w:tc>
          <w:tcPr>
            <w:tcW w:w="937" w:type="dxa"/>
            <w:tcBorders>
              <w:top w:val="nil"/>
              <w:left w:val="nil"/>
              <w:bottom w:val="nil"/>
              <w:right w:val="nil"/>
            </w:tcBorders>
            <w:shd w:val="clear" w:color="auto" w:fill="auto"/>
            <w:vAlign w:val="center"/>
          </w:tcPr>
          <w:p w14:paraId="2DE23266" w14:textId="77777777" w:rsidR="00A3771A" w:rsidRPr="00101D21" w:rsidRDefault="00A3771A" w:rsidP="00A3771A">
            <w:pPr>
              <w:spacing w:after="0" w:line="240" w:lineRule="auto"/>
              <w:jc w:val="right"/>
              <w:rPr>
                <w:rFonts w:ascii="Times New Roman" w:eastAsia="Times New Roman" w:hAnsi="Times New Roman" w:cs="Times New Roman"/>
                <w:b/>
                <w:bCs/>
                <w:color w:val="000000"/>
                <w:sz w:val="16"/>
                <w:szCs w:val="16"/>
                <w:lang w:val="en-US"/>
              </w:rPr>
            </w:pPr>
          </w:p>
        </w:tc>
        <w:tc>
          <w:tcPr>
            <w:tcW w:w="3245" w:type="dxa"/>
            <w:tcBorders>
              <w:top w:val="nil"/>
              <w:left w:val="nil"/>
              <w:bottom w:val="nil"/>
              <w:right w:val="nil"/>
            </w:tcBorders>
            <w:shd w:val="clear" w:color="auto" w:fill="auto"/>
            <w:vAlign w:val="bottom"/>
            <w:hideMark/>
          </w:tcPr>
          <w:p w14:paraId="5F7E95E6" w14:textId="77777777" w:rsidR="00A3771A" w:rsidRDefault="00A3771A" w:rsidP="00A3771A">
            <w:pPr>
              <w:spacing w:after="0" w:line="240" w:lineRule="auto"/>
              <w:jc w:val="both"/>
              <w:rPr>
                <w:rFonts w:ascii="Times New Roman" w:eastAsia="Times New Roman" w:hAnsi="Times New Roman" w:cs="Times New Roman"/>
                <w:sz w:val="16"/>
                <w:szCs w:val="16"/>
                <w:lang w:val="en-US"/>
              </w:rPr>
            </w:pPr>
          </w:p>
          <w:p w14:paraId="62591CCA" w14:textId="77777777" w:rsidR="00A3771A" w:rsidRDefault="00A3771A" w:rsidP="00A3771A">
            <w:pPr>
              <w:spacing w:after="0" w:line="240" w:lineRule="auto"/>
              <w:jc w:val="both"/>
              <w:rPr>
                <w:rFonts w:ascii="Times New Roman" w:eastAsia="Times New Roman" w:hAnsi="Times New Roman" w:cs="Times New Roman"/>
                <w:sz w:val="16"/>
                <w:szCs w:val="16"/>
                <w:lang w:val="en-US"/>
              </w:rPr>
            </w:pPr>
          </w:p>
          <w:p w14:paraId="0455D1C9" w14:textId="77777777" w:rsidR="00A3771A" w:rsidRDefault="00A3771A" w:rsidP="00A3771A">
            <w:pPr>
              <w:spacing w:after="0" w:line="240" w:lineRule="auto"/>
              <w:jc w:val="both"/>
              <w:rPr>
                <w:rFonts w:ascii="Times New Roman" w:eastAsia="Times New Roman" w:hAnsi="Times New Roman" w:cs="Times New Roman"/>
                <w:sz w:val="16"/>
                <w:szCs w:val="16"/>
                <w:lang w:val="en-US"/>
              </w:rPr>
            </w:pPr>
          </w:p>
          <w:p w14:paraId="59B43A76" w14:textId="0AA5F865" w:rsidR="00A3771A" w:rsidRPr="00101D21" w:rsidRDefault="00A3771A" w:rsidP="00A3771A">
            <w:pPr>
              <w:spacing w:after="0" w:line="240" w:lineRule="auto"/>
              <w:jc w:val="both"/>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bottom"/>
          </w:tcPr>
          <w:p w14:paraId="72339EAD"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bottom"/>
          </w:tcPr>
          <w:p w14:paraId="415B3C92"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bottom"/>
          </w:tcPr>
          <w:p w14:paraId="642F9244"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bottom"/>
          </w:tcPr>
          <w:p w14:paraId="100B23C1"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bottom"/>
          </w:tcPr>
          <w:p w14:paraId="16676FEB"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bottom"/>
          </w:tcPr>
          <w:p w14:paraId="193D44D1"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bottom"/>
          </w:tcPr>
          <w:p w14:paraId="5E85D37A"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bottom"/>
          </w:tcPr>
          <w:p w14:paraId="4F0EC915"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bottom"/>
          </w:tcPr>
          <w:p w14:paraId="05451BB3"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r>
      <w:tr w:rsidR="00A3771A" w:rsidRPr="00101D21" w14:paraId="191E8FC5" w14:textId="77777777" w:rsidTr="00A3771A">
        <w:trPr>
          <w:trHeight w:val="255"/>
        </w:trPr>
        <w:tc>
          <w:tcPr>
            <w:tcW w:w="937" w:type="dxa"/>
            <w:tcBorders>
              <w:top w:val="nil"/>
              <w:left w:val="nil"/>
              <w:bottom w:val="nil"/>
              <w:right w:val="nil"/>
            </w:tcBorders>
            <w:shd w:val="clear" w:color="auto" w:fill="auto"/>
            <w:vAlign w:val="center"/>
          </w:tcPr>
          <w:p w14:paraId="241DE133"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3245" w:type="dxa"/>
            <w:tcBorders>
              <w:top w:val="nil"/>
              <w:left w:val="nil"/>
              <w:bottom w:val="nil"/>
              <w:right w:val="nil"/>
            </w:tcBorders>
            <w:shd w:val="clear" w:color="auto" w:fill="auto"/>
            <w:vAlign w:val="center"/>
            <w:hideMark/>
          </w:tcPr>
          <w:p w14:paraId="295530CE"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center"/>
            <w:hideMark/>
          </w:tcPr>
          <w:p w14:paraId="443E090E"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center"/>
            <w:hideMark/>
          </w:tcPr>
          <w:p w14:paraId="1AEE3D19"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center"/>
            <w:hideMark/>
          </w:tcPr>
          <w:p w14:paraId="40AAA7D9"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center"/>
            <w:hideMark/>
          </w:tcPr>
          <w:p w14:paraId="6DF5F969"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center"/>
            <w:hideMark/>
          </w:tcPr>
          <w:p w14:paraId="106E1939"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center"/>
            <w:hideMark/>
          </w:tcPr>
          <w:p w14:paraId="6ACA5EB8"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center"/>
            <w:hideMark/>
          </w:tcPr>
          <w:p w14:paraId="70A0AFD4"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center"/>
            <w:hideMark/>
          </w:tcPr>
          <w:p w14:paraId="5F8642F0"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center"/>
            <w:hideMark/>
          </w:tcPr>
          <w:p w14:paraId="3CC2D2D2" w14:textId="77777777" w:rsidR="00A3771A" w:rsidRPr="00101D21" w:rsidRDefault="00A3771A" w:rsidP="00A3771A">
            <w:pPr>
              <w:spacing w:after="0" w:line="240" w:lineRule="auto"/>
              <w:rPr>
                <w:rFonts w:ascii="Times New Roman" w:eastAsia="Times New Roman" w:hAnsi="Times New Roman" w:cs="Times New Roman"/>
                <w:sz w:val="16"/>
                <w:szCs w:val="16"/>
                <w:lang w:val="en-US"/>
              </w:rPr>
            </w:pPr>
          </w:p>
        </w:tc>
      </w:tr>
      <w:tr w:rsidR="00A3771A" w:rsidRPr="00101D21" w14:paraId="13703DFC" w14:textId="77777777" w:rsidTr="00A3771A">
        <w:trPr>
          <w:trHeight w:val="510"/>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447E2500"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lastRenderedPageBreak/>
              <w:t>Код*</w:t>
            </w:r>
          </w:p>
        </w:tc>
        <w:tc>
          <w:tcPr>
            <w:tcW w:w="3245" w:type="dxa"/>
            <w:tcBorders>
              <w:top w:val="single" w:sz="4" w:space="0" w:color="auto"/>
              <w:left w:val="nil"/>
              <w:bottom w:val="nil"/>
              <w:right w:val="single" w:sz="4" w:space="0" w:color="auto"/>
            </w:tcBorders>
            <w:shd w:val="clear" w:color="000000" w:fill="FFCC99"/>
            <w:vAlign w:val="center"/>
            <w:hideMark/>
          </w:tcPr>
          <w:p w14:paraId="365E3FD3"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313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8C35EC9"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296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A183CC1"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36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EDF9BFD"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A3771A" w:rsidRPr="00101D21" w14:paraId="4885F61E" w14:textId="77777777" w:rsidTr="00A3771A">
        <w:trPr>
          <w:trHeight w:val="255"/>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5406B6CD"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p>
        </w:tc>
        <w:tc>
          <w:tcPr>
            <w:tcW w:w="3245" w:type="dxa"/>
            <w:tcBorders>
              <w:top w:val="nil"/>
              <w:left w:val="nil"/>
              <w:bottom w:val="single" w:sz="4" w:space="0" w:color="auto"/>
              <w:right w:val="single" w:sz="4" w:space="0" w:color="auto"/>
            </w:tcBorders>
            <w:shd w:val="clear" w:color="000000" w:fill="FFCC99"/>
            <w:vAlign w:val="center"/>
            <w:hideMark/>
          </w:tcPr>
          <w:p w14:paraId="209FB08A"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(Отчет за 2022 г.)</w:t>
            </w:r>
          </w:p>
        </w:tc>
        <w:tc>
          <w:tcPr>
            <w:tcW w:w="3137" w:type="dxa"/>
            <w:gridSpan w:val="3"/>
            <w:vMerge/>
            <w:tcBorders>
              <w:top w:val="nil"/>
              <w:left w:val="nil"/>
              <w:bottom w:val="single" w:sz="4" w:space="0" w:color="auto"/>
              <w:right w:val="single" w:sz="4" w:space="0" w:color="auto"/>
            </w:tcBorders>
            <w:vAlign w:val="center"/>
            <w:hideMark/>
          </w:tcPr>
          <w:p w14:paraId="29445E59"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p>
        </w:tc>
        <w:tc>
          <w:tcPr>
            <w:tcW w:w="2968" w:type="dxa"/>
            <w:gridSpan w:val="3"/>
            <w:vMerge/>
            <w:tcBorders>
              <w:top w:val="nil"/>
              <w:left w:val="nil"/>
              <w:bottom w:val="single" w:sz="4" w:space="0" w:color="auto"/>
              <w:right w:val="single" w:sz="4" w:space="0" w:color="auto"/>
            </w:tcBorders>
            <w:vAlign w:val="center"/>
            <w:hideMark/>
          </w:tcPr>
          <w:p w14:paraId="3EE4495C"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p>
        </w:tc>
        <w:tc>
          <w:tcPr>
            <w:tcW w:w="3366" w:type="dxa"/>
            <w:gridSpan w:val="3"/>
            <w:vMerge/>
            <w:tcBorders>
              <w:top w:val="nil"/>
              <w:left w:val="nil"/>
              <w:bottom w:val="single" w:sz="4" w:space="0" w:color="auto"/>
              <w:right w:val="single" w:sz="4" w:space="0" w:color="auto"/>
            </w:tcBorders>
            <w:vAlign w:val="center"/>
            <w:hideMark/>
          </w:tcPr>
          <w:p w14:paraId="56DF1DC5" w14:textId="77777777" w:rsidR="00A3771A" w:rsidRPr="00101D21" w:rsidRDefault="00A3771A" w:rsidP="00A3771A">
            <w:pPr>
              <w:spacing w:after="0" w:line="240" w:lineRule="auto"/>
              <w:rPr>
                <w:rFonts w:ascii="Times New Roman" w:eastAsia="Times New Roman" w:hAnsi="Times New Roman" w:cs="Times New Roman"/>
                <w:b/>
                <w:bCs/>
                <w:color w:val="000000"/>
                <w:sz w:val="16"/>
                <w:szCs w:val="16"/>
                <w:lang w:val="en-US"/>
              </w:rPr>
            </w:pPr>
          </w:p>
        </w:tc>
      </w:tr>
      <w:tr w:rsidR="00A3771A" w:rsidRPr="00101D21" w14:paraId="6AD7692B" w14:textId="77777777" w:rsidTr="00A3771A">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563FB7C9"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000000" w:fill="FFCC99"/>
            <w:vAlign w:val="center"/>
            <w:hideMark/>
          </w:tcPr>
          <w:p w14:paraId="657A8085" w14:textId="77777777" w:rsidR="00A3771A" w:rsidRPr="00101D21" w:rsidRDefault="00A3771A" w:rsidP="00A3771A">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1021" w:type="dxa"/>
            <w:tcBorders>
              <w:top w:val="nil"/>
              <w:left w:val="nil"/>
              <w:bottom w:val="single" w:sz="4" w:space="0" w:color="auto"/>
              <w:right w:val="single" w:sz="4" w:space="0" w:color="auto"/>
            </w:tcBorders>
            <w:shd w:val="clear" w:color="000000" w:fill="FFCC99"/>
            <w:vAlign w:val="center"/>
            <w:hideMark/>
          </w:tcPr>
          <w:p w14:paraId="27A15ABD"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00" w:type="dxa"/>
            <w:tcBorders>
              <w:top w:val="nil"/>
              <w:left w:val="nil"/>
              <w:bottom w:val="single" w:sz="4" w:space="0" w:color="auto"/>
              <w:right w:val="single" w:sz="4" w:space="0" w:color="auto"/>
            </w:tcBorders>
            <w:shd w:val="clear" w:color="000000" w:fill="FDE9D9"/>
            <w:vAlign w:val="center"/>
            <w:hideMark/>
          </w:tcPr>
          <w:p w14:paraId="7422D821" w14:textId="77777777" w:rsidR="00A3771A" w:rsidRPr="00101D21" w:rsidRDefault="00A3771A" w:rsidP="00A3771A">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116" w:type="dxa"/>
            <w:tcBorders>
              <w:top w:val="nil"/>
              <w:left w:val="nil"/>
              <w:bottom w:val="single" w:sz="4" w:space="0" w:color="auto"/>
              <w:right w:val="single" w:sz="4" w:space="0" w:color="auto"/>
            </w:tcBorders>
            <w:shd w:val="clear" w:color="000000" w:fill="FFCC99"/>
            <w:vAlign w:val="center"/>
            <w:hideMark/>
          </w:tcPr>
          <w:p w14:paraId="77CA5129" w14:textId="77777777" w:rsidR="00A3771A" w:rsidRPr="00101D21" w:rsidRDefault="00A3771A" w:rsidP="00A3771A">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279896BF"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977" w:type="dxa"/>
            <w:tcBorders>
              <w:top w:val="nil"/>
              <w:left w:val="nil"/>
              <w:bottom w:val="single" w:sz="4" w:space="0" w:color="auto"/>
              <w:right w:val="single" w:sz="4" w:space="0" w:color="auto"/>
            </w:tcBorders>
            <w:shd w:val="clear" w:color="000000" w:fill="FDE9D9"/>
            <w:vAlign w:val="center"/>
            <w:hideMark/>
          </w:tcPr>
          <w:p w14:paraId="23DBD2D0" w14:textId="77777777" w:rsidR="00A3771A" w:rsidRPr="00101D21" w:rsidRDefault="00A3771A" w:rsidP="00A3771A">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07" w:type="dxa"/>
            <w:tcBorders>
              <w:top w:val="nil"/>
              <w:left w:val="nil"/>
              <w:bottom w:val="single" w:sz="4" w:space="0" w:color="auto"/>
              <w:right w:val="single" w:sz="4" w:space="0" w:color="auto"/>
            </w:tcBorders>
            <w:shd w:val="clear" w:color="000000" w:fill="FFCC99"/>
            <w:vAlign w:val="center"/>
            <w:hideMark/>
          </w:tcPr>
          <w:p w14:paraId="43333C98" w14:textId="77777777" w:rsidR="00A3771A" w:rsidRPr="00101D21" w:rsidRDefault="00A3771A" w:rsidP="00A3771A">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356" w:type="dxa"/>
            <w:tcBorders>
              <w:top w:val="nil"/>
              <w:left w:val="nil"/>
              <w:bottom w:val="single" w:sz="4" w:space="0" w:color="auto"/>
              <w:right w:val="single" w:sz="4" w:space="0" w:color="auto"/>
            </w:tcBorders>
            <w:shd w:val="clear" w:color="000000" w:fill="FFCC99"/>
            <w:vAlign w:val="center"/>
            <w:hideMark/>
          </w:tcPr>
          <w:p w14:paraId="1FA8748E" w14:textId="77777777" w:rsidR="00A3771A" w:rsidRPr="00101D21" w:rsidRDefault="00A3771A" w:rsidP="00A3771A">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034" w:type="dxa"/>
            <w:tcBorders>
              <w:top w:val="nil"/>
              <w:left w:val="nil"/>
              <w:bottom w:val="single" w:sz="4" w:space="0" w:color="auto"/>
              <w:right w:val="single" w:sz="4" w:space="0" w:color="auto"/>
            </w:tcBorders>
            <w:shd w:val="clear" w:color="000000" w:fill="FDE9D9"/>
            <w:vAlign w:val="center"/>
            <w:hideMark/>
          </w:tcPr>
          <w:p w14:paraId="1C8C1D31" w14:textId="77777777" w:rsidR="00A3771A" w:rsidRPr="00101D21" w:rsidRDefault="00A3771A" w:rsidP="00A3771A">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76" w:type="dxa"/>
            <w:tcBorders>
              <w:top w:val="nil"/>
              <w:left w:val="nil"/>
              <w:bottom w:val="single" w:sz="4" w:space="0" w:color="auto"/>
              <w:right w:val="single" w:sz="4" w:space="0" w:color="auto"/>
            </w:tcBorders>
            <w:shd w:val="clear" w:color="000000" w:fill="FFCC99"/>
            <w:vAlign w:val="center"/>
            <w:hideMark/>
          </w:tcPr>
          <w:p w14:paraId="46489DB8" w14:textId="77777777" w:rsidR="00A3771A" w:rsidRPr="00101D21" w:rsidRDefault="00A3771A" w:rsidP="00A3771A">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B61611" w:rsidRPr="00101D21" w14:paraId="67FE0FA0" w14:textId="77777777" w:rsidTr="0061103D">
        <w:trPr>
          <w:trHeight w:val="25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EA81D7" w14:textId="77777777" w:rsidR="00B61611" w:rsidRPr="00101D21" w:rsidRDefault="00B61611" w:rsidP="00B61611">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auto" w:fill="auto"/>
            <w:vAlign w:val="center"/>
            <w:hideMark/>
          </w:tcPr>
          <w:p w14:paraId="1384129D" w14:textId="77777777" w:rsidR="00B61611" w:rsidRPr="00101D21" w:rsidRDefault="00B61611" w:rsidP="00B61611">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CCACE07" w14:textId="09D22172" w:rsidR="00B61611" w:rsidRPr="00B61611" w:rsidRDefault="00B61611" w:rsidP="00A35578">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2 343 117,</w:t>
            </w:r>
            <w:r w:rsidR="00A35578">
              <w:rPr>
                <w:rFonts w:ascii="Times New Roman" w:hAnsi="Times New Roman" w:cs="Times New Roman"/>
                <w:b/>
                <w:bCs/>
                <w:color w:val="000000"/>
                <w:sz w:val="16"/>
                <w:szCs w:val="16"/>
              </w:rPr>
              <w:t>4</w:t>
            </w:r>
          </w:p>
        </w:tc>
        <w:tc>
          <w:tcPr>
            <w:tcW w:w="1000" w:type="dxa"/>
            <w:tcBorders>
              <w:top w:val="single" w:sz="4" w:space="0" w:color="auto"/>
              <w:left w:val="nil"/>
              <w:bottom w:val="single" w:sz="4" w:space="0" w:color="auto"/>
              <w:right w:val="single" w:sz="4" w:space="0" w:color="auto"/>
            </w:tcBorders>
            <w:shd w:val="clear" w:color="auto" w:fill="auto"/>
            <w:vAlign w:val="center"/>
          </w:tcPr>
          <w:p w14:paraId="1B4EB6D7" w14:textId="4EF2DB3E" w:rsidR="00B61611" w:rsidRPr="00B61611" w:rsidRDefault="00B61611" w:rsidP="00A35578">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2 343 117,</w:t>
            </w:r>
            <w:r w:rsidR="00A35578">
              <w:rPr>
                <w:rFonts w:ascii="Times New Roman" w:hAnsi="Times New Roman" w:cs="Times New Roman"/>
                <w:b/>
                <w:bCs/>
                <w:color w:val="000000"/>
                <w:sz w:val="16"/>
                <w:szCs w:val="16"/>
              </w:rPr>
              <w:t>4</w:t>
            </w:r>
          </w:p>
        </w:tc>
        <w:tc>
          <w:tcPr>
            <w:tcW w:w="1116" w:type="dxa"/>
            <w:tcBorders>
              <w:top w:val="single" w:sz="4" w:space="0" w:color="auto"/>
              <w:left w:val="nil"/>
              <w:bottom w:val="single" w:sz="4" w:space="0" w:color="auto"/>
              <w:right w:val="single" w:sz="4" w:space="0" w:color="auto"/>
            </w:tcBorders>
            <w:shd w:val="clear" w:color="auto" w:fill="auto"/>
            <w:vAlign w:val="center"/>
          </w:tcPr>
          <w:p w14:paraId="35C916D8" w14:textId="6CB5D3CC"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single" w:sz="4" w:space="0" w:color="auto"/>
              <w:left w:val="nil"/>
              <w:bottom w:val="single" w:sz="4" w:space="0" w:color="auto"/>
              <w:right w:val="single" w:sz="4" w:space="0" w:color="auto"/>
            </w:tcBorders>
            <w:shd w:val="clear" w:color="auto" w:fill="auto"/>
            <w:vAlign w:val="center"/>
          </w:tcPr>
          <w:p w14:paraId="7E7E33E8" w14:textId="49736A6C" w:rsidR="00B61611" w:rsidRPr="00B61611" w:rsidRDefault="00B61611" w:rsidP="00A65D9F">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222 448,</w:t>
            </w:r>
            <w:r w:rsidR="00A65D9F">
              <w:rPr>
                <w:rFonts w:ascii="Times New Roman" w:hAnsi="Times New Roman" w:cs="Times New Roman"/>
                <w:b/>
                <w:bCs/>
                <w:color w:val="000000"/>
                <w:sz w:val="16"/>
                <w:szCs w:val="16"/>
              </w:rPr>
              <w:t>4</w:t>
            </w:r>
          </w:p>
        </w:tc>
        <w:tc>
          <w:tcPr>
            <w:tcW w:w="977" w:type="dxa"/>
            <w:tcBorders>
              <w:top w:val="single" w:sz="4" w:space="0" w:color="auto"/>
              <w:left w:val="nil"/>
              <w:bottom w:val="single" w:sz="4" w:space="0" w:color="auto"/>
              <w:right w:val="single" w:sz="4" w:space="0" w:color="auto"/>
            </w:tcBorders>
            <w:shd w:val="clear" w:color="auto" w:fill="auto"/>
            <w:vAlign w:val="center"/>
          </w:tcPr>
          <w:p w14:paraId="4A9A4A82" w14:textId="6220E5DA" w:rsidR="00B61611" w:rsidRPr="00B61611" w:rsidRDefault="00B61611" w:rsidP="00A65D9F">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222 448,</w:t>
            </w:r>
            <w:r w:rsidR="00A65D9F">
              <w:rPr>
                <w:rFonts w:ascii="Times New Roman" w:hAnsi="Times New Roman" w:cs="Times New Roman"/>
                <w:b/>
                <w:bCs/>
                <w:color w:val="000000"/>
                <w:sz w:val="16"/>
                <w:szCs w:val="16"/>
              </w:rPr>
              <w:t>4</w:t>
            </w:r>
          </w:p>
        </w:tc>
        <w:tc>
          <w:tcPr>
            <w:tcW w:w="907" w:type="dxa"/>
            <w:tcBorders>
              <w:top w:val="single" w:sz="4" w:space="0" w:color="auto"/>
              <w:left w:val="nil"/>
              <w:bottom w:val="single" w:sz="4" w:space="0" w:color="auto"/>
              <w:right w:val="single" w:sz="4" w:space="0" w:color="auto"/>
            </w:tcBorders>
            <w:shd w:val="clear" w:color="auto" w:fill="auto"/>
            <w:vAlign w:val="center"/>
          </w:tcPr>
          <w:p w14:paraId="1C29478D" w14:textId="7425D9AD"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single" w:sz="4" w:space="0" w:color="auto"/>
              <w:left w:val="nil"/>
              <w:bottom w:val="single" w:sz="4" w:space="0" w:color="auto"/>
              <w:right w:val="single" w:sz="4" w:space="0" w:color="auto"/>
            </w:tcBorders>
            <w:shd w:val="clear" w:color="auto" w:fill="auto"/>
            <w:vAlign w:val="center"/>
          </w:tcPr>
          <w:p w14:paraId="76AABC65" w14:textId="142BC889" w:rsidR="00B61611" w:rsidRPr="00B61611" w:rsidRDefault="00B61611" w:rsidP="00A65D9F">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2 120 669,</w:t>
            </w:r>
            <w:r w:rsidR="00A65D9F">
              <w:rPr>
                <w:rFonts w:ascii="Times New Roman" w:hAnsi="Times New Roman" w:cs="Times New Roman"/>
                <w:b/>
                <w:bCs/>
                <w:color w:val="000000"/>
                <w:sz w:val="16"/>
                <w:szCs w:val="16"/>
              </w:rPr>
              <w:t>0</w:t>
            </w:r>
          </w:p>
        </w:tc>
        <w:tc>
          <w:tcPr>
            <w:tcW w:w="1034" w:type="dxa"/>
            <w:tcBorders>
              <w:top w:val="single" w:sz="4" w:space="0" w:color="auto"/>
              <w:left w:val="nil"/>
              <w:bottom w:val="single" w:sz="4" w:space="0" w:color="auto"/>
              <w:right w:val="single" w:sz="4" w:space="0" w:color="auto"/>
            </w:tcBorders>
            <w:shd w:val="clear" w:color="auto" w:fill="auto"/>
            <w:vAlign w:val="center"/>
          </w:tcPr>
          <w:p w14:paraId="0F0A562C" w14:textId="10A1DABF" w:rsidR="00B61611" w:rsidRPr="00B61611" w:rsidRDefault="00B61611" w:rsidP="00A65D9F">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2 120 669,</w:t>
            </w:r>
            <w:r w:rsidR="00A65D9F">
              <w:rPr>
                <w:rFonts w:ascii="Times New Roman" w:hAnsi="Times New Roman" w:cs="Times New Roman"/>
                <w:b/>
                <w:bCs/>
                <w:color w:val="000000"/>
                <w:sz w:val="16"/>
                <w:szCs w:val="16"/>
              </w:rPr>
              <w:t>0</w:t>
            </w:r>
          </w:p>
        </w:tc>
        <w:tc>
          <w:tcPr>
            <w:tcW w:w="976" w:type="dxa"/>
            <w:tcBorders>
              <w:top w:val="single" w:sz="4" w:space="0" w:color="auto"/>
              <w:left w:val="nil"/>
              <w:bottom w:val="single" w:sz="4" w:space="0" w:color="auto"/>
              <w:right w:val="single" w:sz="4" w:space="0" w:color="auto"/>
            </w:tcBorders>
            <w:shd w:val="clear" w:color="auto" w:fill="auto"/>
            <w:vAlign w:val="center"/>
          </w:tcPr>
          <w:p w14:paraId="1A98839E" w14:textId="31F7F264"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B61611" w:rsidRPr="00101D21" w14:paraId="0360B1C6"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18AA550E"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3245" w:type="dxa"/>
            <w:tcBorders>
              <w:top w:val="nil"/>
              <w:left w:val="nil"/>
              <w:bottom w:val="single" w:sz="4" w:space="0" w:color="auto"/>
              <w:right w:val="single" w:sz="4" w:space="0" w:color="auto"/>
            </w:tcBorders>
            <w:shd w:val="clear" w:color="000000" w:fill="FABF8F"/>
            <w:vAlign w:val="center"/>
            <w:hideMark/>
          </w:tcPr>
          <w:p w14:paraId="598DAB16"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2AE96341" w14:textId="101ABB9A"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3 803,1</w:t>
            </w:r>
          </w:p>
        </w:tc>
        <w:tc>
          <w:tcPr>
            <w:tcW w:w="1000" w:type="dxa"/>
            <w:tcBorders>
              <w:top w:val="nil"/>
              <w:left w:val="nil"/>
              <w:bottom w:val="single" w:sz="4" w:space="0" w:color="auto"/>
              <w:right w:val="single" w:sz="4" w:space="0" w:color="auto"/>
            </w:tcBorders>
            <w:shd w:val="clear" w:color="000000" w:fill="FDE9D9"/>
            <w:vAlign w:val="center"/>
          </w:tcPr>
          <w:p w14:paraId="56917C8B" w14:textId="6C9BAB2E"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3 803,1</w:t>
            </w:r>
          </w:p>
        </w:tc>
        <w:tc>
          <w:tcPr>
            <w:tcW w:w="1116" w:type="dxa"/>
            <w:tcBorders>
              <w:top w:val="nil"/>
              <w:left w:val="nil"/>
              <w:bottom w:val="single" w:sz="4" w:space="0" w:color="auto"/>
              <w:right w:val="single" w:sz="4" w:space="0" w:color="auto"/>
            </w:tcBorders>
            <w:shd w:val="clear" w:color="000000" w:fill="FFCC99"/>
            <w:vAlign w:val="center"/>
          </w:tcPr>
          <w:p w14:paraId="2663C8B9" w14:textId="2B02F24F"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FCC99"/>
            <w:vAlign w:val="center"/>
          </w:tcPr>
          <w:p w14:paraId="5D182E15" w14:textId="2B167813"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3 803,1</w:t>
            </w:r>
          </w:p>
        </w:tc>
        <w:tc>
          <w:tcPr>
            <w:tcW w:w="977" w:type="dxa"/>
            <w:tcBorders>
              <w:top w:val="nil"/>
              <w:left w:val="nil"/>
              <w:bottom w:val="single" w:sz="4" w:space="0" w:color="auto"/>
              <w:right w:val="single" w:sz="4" w:space="0" w:color="auto"/>
            </w:tcBorders>
            <w:shd w:val="clear" w:color="000000" w:fill="FDE9D9"/>
            <w:vAlign w:val="center"/>
          </w:tcPr>
          <w:p w14:paraId="03ACC369" w14:textId="18092D4C"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3 803,1</w:t>
            </w:r>
          </w:p>
        </w:tc>
        <w:tc>
          <w:tcPr>
            <w:tcW w:w="907" w:type="dxa"/>
            <w:tcBorders>
              <w:top w:val="nil"/>
              <w:left w:val="nil"/>
              <w:bottom w:val="single" w:sz="4" w:space="0" w:color="auto"/>
              <w:right w:val="single" w:sz="4" w:space="0" w:color="auto"/>
            </w:tcBorders>
            <w:shd w:val="clear" w:color="000000" w:fill="FFCC99"/>
            <w:vAlign w:val="center"/>
          </w:tcPr>
          <w:p w14:paraId="15D13637" w14:textId="331B7F85"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16198FC2" w14:textId="40F7F306"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6DACCCA8" w14:textId="033301A1"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FCC99"/>
            <w:vAlign w:val="center"/>
          </w:tcPr>
          <w:p w14:paraId="1934384D" w14:textId="56D225CC"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B61611" w:rsidRPr="00101D21" w14:paraId="012DA2C7"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F90BD91"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3245" w:type="dxa"/>
            <w:tcBorders>
              <w:top w:val="nil"/>
              <w:left w:val="nil"/>
              <w:bottom w:val="single" w:sz="4" w:space="0" w:color="auto"/>
              <w:right w:val="single" w:sz="4" w:space="0" w:color="auto"/>
            </w:tcBorders>
            <w:shd w:val="clear" w:color="auto" w:fill="auto"/>
            <w:vAlign w:val="center"/>
            <w:hideMark/>
          </w:tcPr>
          <w:p w14:paraId="5EC525D6" w14:textId="77777777" w:rsidR="00B61611" w:rsidRPr="00101D21" w:rsidRDefault="00B61611" w:rsidP="00B61611">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021" w:type="dxa"/>
            <w:tcBorders>
              <w:top w:val="nil"/>
              <w:left w:val="single" w:sz="4" w:space="0" w:color="auto"/>
              <w:bottom w:val="single" w:sz="4" w:space="0" w:color="auto"/>
              <w:right w:val="single" w:sz="4" w:space="0" w:color="auto"/>
            </w:tcBorders>
            <w:shd w:val="clear" w:color="000000" w:fill="FFFFFF"/>
            <w:vAlign w:val="center"/>
          </w:tcPr>
          <w:p w14:paraId="4C496B7E" w14:textId="5700F8AC"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1 972,4</w:t>
            </w:r>
          </w:p>
        </w:tc>
        <w:tc>
          <w:tcPr>
            <w:tcW w:w="1000" w:type="dxa"/>
            <w:tcBorders>
              <w:top w:val="nil"/>
              <w:left w:val="nil"/>
              <w:bottom w:val="single" w:sz="4" w:space="0" w:color="auto"/>
              <w:right w:val="single" w:sz="4" w:space="0" w:color="auto"/>
            </w:tcBorders>
            <w:shd w:val="clear" w:color="000000" w:fill="FDE9D9"/>
            <w:vAlign w:val="center"/>
          </w:tcPr>
          <w:p w14:paraId="37AD9811" w14:textId="5B50CF1A"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1 972,4</w:t>
            </w:r>
          </w:p>
        </w:tc>
        <w:tc>
          <w:tcPr>
            <w:tcW w:w="1116" w:type="dxa"/>
            <w:tcBorders>
              <w:top w:val="nil"/>
              <w:left w:val="nil"/>
              <w:bottom w:val="single" w:sz="4" w:space="0" w:color="auto"/>
              <w:right w:val="single" w:sz="4" w:space="0" w:color="auto"/>
            </w:tcBorders>
            <w:shd w:val="clear" w:color="auto" w:fill="auto"/>
            <w:vAlign w:val="center"/>
          </w:tcPr>
          <w:p w14:paraId="19AF8F1B" w14:textId="4625F282"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7F11CADB" w14:textId="38D54BCE"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1 972,4</w:t>
            </w:r>
          </w:p>
        </w:tc>
        <w:tc>
          <w:tcPr>
            <w:tcW w:w="977" w:type="dxa"/>
            <w:tcBorders>
              <w:top w:val="nil"/>
              <w:left w:val="nil"/>
              <w:bottom w:val="single" w:sz="4" w:space="0" w:color="auto"/>
              <w:right w:val="single" w:sz="4" w:space="0" w:color="auto"/>
            </w:tcBorders>
            <w:shd w:val="clear" w:color="000000" w:fill="FDE9D9"/>
            <w:vAlign w:val="center"/>
          </w:tcPr>
          <w:p w14:paraId="68A041C5" w14:textId="69C9EADC"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1 972,4</w:t>
            </w:r>
          </w:p>
        </w:tc>
        <w:tc>
          <w:tcPr>
            <w:tcW w:w="907" w:type="dxa"/>
            <w:tcBorders>
              <w:top w:val="nil"/>
              <w:left w:val="nil"/>
              <w:bottom w:val="single" w:sz="4" w:space="0" w:color="auto"/>
              <w:right w:val="single" w:sz="4" w:space="0" w:color="auto"/>
            </w:tcBorders>
            <w:shd w:val="clear" w:color="auto" w:fill="auto"/>
            <w:vAlign w:val="center"/>
          </w:tcPr>
          <w:p w14:paraId="6708197A" w14:textId="0243EFA3"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3CC64146" w14:textId="034D0168"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1CC3001C" w14:textId="3C3BA74F"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7FE7F84D" w14:textId="578E58D6"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B61611" w:rsidRPr="00101D21" w14:paraId="408391E7"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ECA690F"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3245" w:type="dxa"/>
            <w:tcBorders>
              <w:top w:val="nil"/>
              <w:left w:val="nil"/>
              <w:bottom w:val="single" w:sz="4" w:space="0" w:color="auto"/>
              <w:right w:val="single" w:sz="4" w:space="0" w:color="auto"/>
            </w:tcBorders>
            <w:shd w:val="clear" w:color="auto" w:fill="auto"/>
            <w:vAlign w:val="center"/>
            <w:hideMark/>
          </w:tcPr>
          <w:p w14:paraId="462D4A34" w14:textId="77777777" w:rsidR="00B61611" w:rsidRPr="00101D21" w:rsidRDefault="00B61611" w:rsidP="00B61611">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2848574" w14:textId="0AF2E575"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533,6</w:t>
            </w:r>
          </w:p>
        </w:tc>
        <w:tc>
          <w:tcPr>
            <w:tcW w:w="1000" w:type="dxa"/>
            <w:tcBorders>
              <w:top w:val="nil"/>
              <w:left w:val="nil"/>
              <w:bottom w:val="single" w:sz="4" w:space="0" w:color="auto"/>
              <w:right w:val="single" w:sz="4" w:space="0" w:color="auto"/>
            </w:tcBorders>
            <w:shd w:val="clear" w:color="000000" w:fill="FDE9D9"/>
            <w:vAlign w:val="center"/>
          </w:tcPr>
          <w:p w14:paraId="4100A7CE" w14:textId="23597992"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533,6</w:t>
            </w:r>
          </w:p>
        </w:tc>
        <w:tc>
          <w:tcPr>
            <w:tcW w:w="1116" w:type="dxa"/>
            <w:tcBorders>
              <w:top w:val="nil"/>
              <w:left w:val="nil"/>
              <w:bottom w:val="single" w:sz="4" w:space="0" w:color="auto"/>
              <w:right w:val="single" w:sz="4" w:space="0" w:color="auto"/>
            </w:tcBorders>
            <w:shd w:val="clear" w:color="auto" w:fill="auto"/>
            <w:vAlign w:val="center"/>
          </w:tcPr>
          <w:p w14:paraId="51325C8E" w14:textId="3A999521"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1415A1CF" w14:textId="30FAEA95"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533,6</w:t>
            </w:r>
          </w:p>
        </w:tc>
        <w:tc>
          <w:tcPr>
            <w:tcW w:w="977" w:type="dxa"/>
            <w:tcBorders>
              <w:top w:val="nil"/>
              <w:left w:val="nil"/>
              <w:bottom w:val="single" w:sz="4" w:space="0" w:color="auto"/>
              <w:right w:val="single" w:sz="4" w:space="0" w:color="auto"/>
            </w:tcBorders>
            <w:shd w:val="clear" w:color="000000" w:fill="FDE9D9"/>
            <w:vAlign w:val="center"/>
          </w:tcPr>
          <w:p w14:paraId="1CED3D18" w14:textId="25061692"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533,6</w:t>
            </w:r>
          </w:p>
        </w:tc>
        <w:tc>
          <w:tcPr>
            <w:tcW w:w="907" w:type="dxa"/>
            <w:tcBorders>
              <w:top w:val="nil"/>
              <w:left w:val="nil"/>
              <w:bottom w:val="single" w:sz="4" w:space="0" w:color="auto"/>
              <w:right w:val="single" w:sz="4" w:space="0" w:color="auto"/>
            </w:tcBorders>
            <w:shd w:val="clear" w:color="auto" w:fill="auto"/>
            <w:vAlign w:val="center"/>
          </w:tcPr>
          <w:p w14:paraId="544D92B7" w14:textId="759C9A9B"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3F025DE2" w14:textId="13E415A9"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58D8740D" w14:textId="301FB6DB"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02E90579" w14:textId="4BB6CDD1"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B61611" w:rsidRPr="00101D21" w14:paraId="501760B6"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812570"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2100.04.01</w:t>
            </w:r>
          </w:p>
        </w:tc>
        <w:tc>
          <w:tcPr>
            <w:tcW w:w="3245" w:type="dxa"/>
            <w:tcBorders>
              <w:top w:val="nil"/>
              <w:left w:val="nil"/>
              <w:bottom w:val="single" w:sz="4" w:space="0" w:color="auto"/>
              <w:right w:val="single" w:sz="4" w:space="0" w:color="auto"/>
            </w:tcBorders>
            <w:shd w:val="clear" w:color="auto" w:fill="auto"/>
            <w:vAlign w:val="center"/>
            <w:hideMark/>
          </w:tcPr>
          <w:p w14:paraId="7F85EDFC" w14:textId="77777777" w:rsidR="00B61611" w:rsidRPr="00101D21" w:rsidRDefault="00B61611" w:rsidP="00B61611">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007D482" w14:textId="3F02B819"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1 297,1</w:t>
            </w:r>
          </w:p>
        </w:tc>
        <w:tc>
          <w:tcPr>
            <w:tcW w:w="1000" w:type="dxa"/>
            <w:tcBorders>
              <w:top w:val="nil"/>
              <w:left w:val="nil"/>
              <w:bottom w:val="single" w:sz="4" w:space="0" w:color="auto"/>
              <w:right w:val="single" w:sz="4" w:space="0" w:color="auto"/>
            </w:tcBorders>
            <w:shd w:val="clear" w:color="000000" w:fill="FDE9D9"/>
            <w:vAlign w:val="center"/>
          </w:tcPr>
          <w:p w14:paraId="577051B9" w14:textId="665D6382"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1 297,1</w:t>
            </w:r>
          </w:p>
        </w:tc>
        <w:tc>
          <w:tcPr>
            <w:tcW w:w="1116" w:type="dxa"/>
            <w:tcBorders>
              <w:top w:val="nil"/>
              <w:left w:val="nil"/>
              <w:bottom w:val="single" w:sz="4" w:space="0" w:color="auto"/>
              <w:right w:val="single" w:sz="4" w:space="0" w:color="auto"/>
            </w:tcBorders>
            <w:shd w:val="clear" w:color="auto" w:fill="auto"/>
            <w:vAlign w:val="center"/>
          </w:tcPr>
          <w:p w14:paraId="0AFBFF86" w14:textId="27BF568F"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00867EF1" w14:textId="726867BD"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1 297,1</w:t>
            </w:r>
          </w:p>
        </w:tc>
        <w:tc>
          <w:tcPr>
            <w:tcW w:w="977" w:type="dxa"/>
            <w:tcBorders>
              <w:top w:val="nil"/>
              <w:left w:val="nil"/>
              <w:bottom w:val="single" w:sz="4" w:space="0" w:color="auto"/>
              <w:right w:val="single" w:sz="4" w:space="0" w:color="auto"/>
            </w:tcBorders>
            <w:shd w:val="clear" w:color="000000" w:fill="FDE9D9"/>
            <w:vAlign w:val="center"/>
          </w:tcPr>
          <w:p w14:paraId="42C08D10" w14:textId="2A60BBEA"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1 297,1</w:t>
            </w:r>
          </w:p>
        </w:tc>
        <w:tc>
          <w:tcPr>
            <w:tcW w:w="907" w:type="dxa"/>
            <w:tcBorders>
              <w:top w:val="nil"/>
              <w:left w:val="nil"/>
              <w:bottom w:val="single" w:sz="4" w:space="0" w:color="auto"/>
              <w:right w:val="single" w:sz="4" w:space="0" w:color="auto"/>
            </w:tcBorders>
            <w:shd w:val="clear" w:color="auto" w:fill="auto"/>
            <w:vAlign w:val="center"/>
          </w:tcPr>
          <w:p w14:paraId="6FF06A6A" w14:textId="5C15DC65"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752F545F" w14:textId="4DB4E71B"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33C4C80F" w14:textId="3012DD89"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1F3BB18E" w14:textId="5EC9ABBB"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B61611" w:rsidRPr="00101D21" w14:paraId="2D7E61E7"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2BE614F0"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3245" w:type="dxa"/>
            <w:tcBorders>
              <w:top w:val="nil"/>
              <w:left w:val="nil"/>
              <w:bottom w:val="single" w:sz="4" w:space="0" w:color="auto"/>
              <w:right w:val="single" w:sz="4" w:space="0" w:color="auto"/>
            </w:tcBorders>
            <w:shd w:val="clear" w:color="000000" w:fill="FABF8F"/>
            <w:vAlign w:val="center"/>
            <w:hideMark/>
          </w:tcPr>
          <w:p w14:paraId="34BE0777"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7931369F" w14:textId="79CE1267"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2 316 885,4</w:t>
            </w:r>
          </w:p>
        </w:tc>
        <w:tc>
          <w:tcPr>
            <w:tcW w:w="1000" w:type="dxa"/>
            <w:tcBorders>
              <w:top w:val="nil"/>
              <w:left w:val="nil"/>
              <w:bottom w:val="single" w:sz="4" w:space="0" w:color="auto"/>
              <w:right w:val="single" w:sz="4" w:space="0" w:color="auto"/>
            </w:tcBorders>
            <w:shd w:val="clear" w:color="000000" w:fill="FDE9D9"/>
            <w:vAlign w:val="center"/>
          </w:tcPr>
          <w:p w14:paraId="70095C28" w14:textId="71A4E1B7"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2 316 885,4</w:t>
            </w:r>
          </w:p>
        </w:tc>
        <w:tc>
          <w:tcPr>
            <w:tcW w:w="1116" w:type="dxa"/>
            <w:tcBorders>
              <w:top w:val="nil"/>
              <w:left w:val="nil"/>
              <w:bottom w:val="single" w:sz="4" w:space="0" w:color="auto"/>
              <w:right w:val="single" w:sz="4" w:space="0" w:color="auto"/>
            </w:tcBorders>
            <w:shd w:val="clear" w:color="000000" w:fill="FFCC99"/>
            <w:vAlign w:val="center"/>
          </w:tcPr>
          <w:p w14:paraId="3221680A" w14:textId="5D7423B0"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FCC99"/>
            <w:vAlign w:val="center"/>
          </w:tcPr>
          <w:p w14:paraId="46A104B3" w14:textId="1C4E5320" w:rsidR="00B61611" w:rsidRPr="00B61611" w:rsidRDefault="00B61611" w:rsidP="00557E5D">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196 216,</w:t>
            </w:r>
            <w:r w:rsidR="00557E5D">
              <w:rPr>
                <w:rFonts w:ascii="Times New Roman" w:hAnsi="Times New Roman" w:cs="Times New Roman"/>
                <w:b/>
                <w:bCs/>
                <w:color w:val="000000"/>
                <w:sz w:val="16"/>
                <w:szCs w:val="16"/>
              </w:rPr>
              <w:t>4</w:t>
            </w:r>
          </w:p>
        </w:tc>
        <w:tc>
          <w:tcPr>
            <w:tcW w:w="977" w:type="dxa"/>
            <w:tcBorders>
              <w:top w:val="nil"/>
              <w:left w:val="nil"/>
              <w:bottom w:val="single" w:sz="4" w:space="0" w:color="auto"/>
              <w:right w:val="single" w:sz="4" w:space="0" w:color="auto"/>
            </w:tcBorders>
            <w:shd w:val="clear" w:color="000000" w:fill="FDE9D9"/>
            <w:vAlign w:val="center"/>
          </w:tcPr>
          <w:p w14:paraId="2A3E224B" w14:textId="558BEBB8" w:rsidR="00B61611" w:rsidRPr="00B61611" w:rsidRDefault="00B61611" w:rsidP="00557E5D">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196 216,</w:t>
            </w:r>
            <w:r w:rsidR="00557E5D">
              <w:rPr>
                <w:rFonts w:ascii="Times New Roman" w:hAnsi="Times New Roman" w:cs="Times New Roman"/>
                <w:b/>
                <w:bCs/>
                <w:i/>
                <w:iCs/>
                <w:color w:val="000000"/>
                <w:sz w:val="16"/>
                <w:szCs w:val="16"/>
              </w:rPr>
              <w:t>4</w:t>
            </w:r>
          </w:p>
        </w:tc>
        <w:tc>
          <w:tcPr>
            <w:tcW w:w="907" w:type="dxa"/>
            <w:tcBorders>
              <w:top w:val="nil"/>
              <w:left w:val="nil"/>
              <w:bottom w:val="single" w:sz="4" w:space="0" w:color="auto"/>
              <w:right w:val="single" w:sz="4" w:space="0" w:color="auto"/>
            </w:tcBorders>
            <w:shd w:val="clear" w:color="000000" w:fill="FFCC99"/>
            <w:vAlign w:val="center"/>
          </w:tcPr>
          <w:p w14:paraId="2CB653DD" w14:textId="5FAD1DB0"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69BC1D19" w14:textId="2760DF4C" w:rsidR="00B61611" w:rsidRPr="00B61611" w:rsidRDefault="00B61611" w:rsidP="00557E5D">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2 120 669,</w:t>
            </w:r>
            <w:r w:rsidR="00557E5D">
              <w:rPr>
                <w:rFonts w:ascii="Times New Roman" w:hAnsi="Times New Roman" w:cs="Times New Roman"/>
                <w:b/>
                <w:bCs/>
                <w:color w:val="000000"/>
                <w:sz w:val="16"/>
                <w:szCs w:val="16"/>
              </w:rPr>
              <w:t>0</w:t>
            </w:r>
          </w:p>
        </w:tc>
        <w:tc>
          <w:tcPr>
            <w:tcW w:w="1034" w:type="dxa"/>
            <w:tcBorders>
              <w:top w:val="nil"/>
              <w:left w:val="nil"/>
              <w:bottom w:val="single" w:sz="4" w:space="0" w:color="auto"/>
              <w:right w:val="single" w:sz="4" w:space="0" w:color="auto"/>
            </w:tcBorders>
            <w:shd w:val="clear" w:color="000000" w:fill="FDE9D9"/>
            <w:vAlign w:val="center"/>
          </w:tcPr>
          <w:p w14:paraId="70B543C9" w14:textId="70A67B88" w:rsidR="00B61611" w:rsidRPr="00B61611" w:rsidRDefault="00B61611" w:rsidP="00557E5D">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2 120 669,</w:t>
            </w:r>
            <w:r w:rsidR="00557E5D">
              <w:rPr>
                <w:rFonts w:ascii="Times New Roman" w:hAnsi="Times New Roman" w:cs="Times New Roman"/>
                <w:b/>
                <w:bCs/>
                <w:i/>
                <w:iCs/>
                <w:color w:val="000000"/>
                <w:sz w:val="16"/>
                <w:szCs w:val="16"/>
              </w:rPr>
              <w:t>0</w:t>
            </w:r>
          </w:p>
        </w:tc>
        <w:tc>
          <w:tcPr>
            <w:tcW w:w="976" w:type="dxa"/>
            <w:tcBorders>
              <w:top w:val="nil"/>
              <w:left w:val="nil"/>
              <w:bottom w:val="single" w:sz="4" w:space="0" w:color="auto"/>
              <w:right w:val="single" w:sz="4" w:space="0" w:color="auto"/>
            </w:tcBorders>
            <w:shd w:val="clear" w:color="000000" w:fill="FFCC99"/>
            <w:vAlign w:val="center"/>
          </w:tcPr>
          <w:p w14:paraId="74F671F3" w14:textId="1BDE80E3"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B61611" w:rsidRPr="00101D21" w14:paraId="44D91870"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7EA0AD"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3245" w:type="dxa"/>
            <w:tcBorders>
              <w:top w:val="nil"/>
              <w:left w:val="nil"/>
              <w:bottom w:val="single" w:sz="4" w:space="0" w:color="auto"/>
              <w:right w:val="single" w:sz="4" w:space="0" w:color="auto"/>
            </w:tcBorders>
            <w:shd w:val="clear" w:color="auto" w:fill="auto"/>
            <w:vAlign w:val="center"/>
            <w:hideMark/>
          </w:tcPr>
          <w:p w14:paraId="68E6EACE" w14:textId="77777777" w:rsidR="00B61611" w:rsidRPr="00101D21" w:rsidRDefault="00B61611" w:rsidP="00B61611">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1021" w:type="dxa"/>
            <w:tcBorders>
              <w:top w:val="nil"/>
              <w:left w:val="single" w:sz="4" w:space="0" w:color="auto"/>
              <w:bottom w:val="single" w:sz="4" w:space="0" w:color="auto"/>
              <w:right w:val="single" w:sz="4" w:space="0" w:color="auto"/>
            </w:tcBorders>
            <w:shd w:val="clear" w:color="auto" w:fill="auto"/>
            <w:vAlign w:val="center"/>
          </w:tcPr>
          <w:p w14:paraId="7DCAD87E" w14:textId="7BC6C40E" w:rsidR="00B61611" w:rsidRPr="00B61611" w:rsidRDefault="00B61611" w:rsidP="00A35578">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2 263 239,</w:t>
            </w:r>
            <w:r w:rsidR="00A35578">
              <w:rPr>
                <w:rFonts w:ascii="Times New Roman" w:hAnsi="Times New Roman" w:cs="Times New Roman"/>
                <w:color w:val="000000"/>
                <w:sz w:val="16"/>
                <w:szCs w:val="16"/>
              </w:rPr>
              <w:t>5</w:t>
            </w:r>
          </w:p>
        </w:tc>
        <w:tc>
          <w:tcPr>
            <w:tcW w:w="1000" w:type="dxa"/>
            <w:tcBorders>
              <w:top w:val="nil"/>
              <w:left w:val="nil"/>
              <w:bottom w:val="single" w:sz="4" w:space="0" w:color="auto"/>
              <w:right w:val="single" w:sz="4" w:space="0" w:color="auto"/>
            </w:tcBorders>
            <w:shd w:val="clear" w:color="000000" w:fill="FDE9D9"/>
            <w:vAlign w:val="center"/>
          </w:tcPr>
          <w:p w14:paraId="69E05D0C" w14:textId="0E1BA92C" w:rsidR="00B61611" w:rsidRPr="00B61611" w:rsidRDefault="00B61611" w:rsidP="00A35578">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2 263 239,</w:t>
            </w:r>
            <w:r w:rsidR="00A35578">
              <w:rPr>
                <w:rFonts w:ascii="Times New Roman" w:hAnsi="Times New Roman" w:cs="Times New Roman"/>
                <w:i/>
                <w:iCs/>
                <w:color w:val="000000"/>
                <w:sz w:val="16"/>
                <w:szCs w:val="16"/>
              </w:rPr>
              <w:t>5</w:t>
            </w:r>
          </w:p>
        </w:tc>
        <w:tc>
          <w:tcPr>
            <w:tcW w:w="1116" w:type="dxa"/>
            <w:tcBorders>
              <w:top w:val="nil"/>
              <w:left w:val="nil"/>
              <w:bottom w:val="single" w:sz="4" w:space="0" w:color="auto"/>
              <w:right w:val="single" w:sz="4" w:space="0" w:color="auto"/>
            </w:tcBorders>
            <w:shd w:val="clear" w:color="auto" w:fill="auto"/>
            <w:vAlign w:val="center"/>
          </w:tcPr>
          <w:p w14:paraId="5F5E7830" w14:textId="310896E4"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4635B9AE" w14:textId="31917C99"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157 128,2</w:t>
            </w:r>
          </w:p>
        </w:tc>
        <w:tc>
          <w:tcPr>
            <w:tcW w:w="977" w:type="dxa"/>
            <w:tcBorders>
              <w:top w:val="nil"/>
              <w:left w:val="nil"/>
              <w:bottom w:val="single" w:sz="4" w:space="0" w:color="auto"/>
              <w:right w:val="single" w:sz="4" w:space="0" w:color="auto"/>
            </w:tcBorders>
            <w:shd w:val="clear" w:color="000000" w:fill="FDE9D9"/>
            <w:vAlign w:val="center"/>
          </w:tcPr>
          <w:p w14:paraId="162125CD" w14:textId="3565D645"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157 128,2</w:t>
            </w:r>
          </w:p>
        </w:tc>
        <w:tc>
          <w:tcPr>
            <w:tcW w:w="907" w:type="dxa"/>
            <w:tcBorders>
              <w:top w:val="nil"/>
              <w:left w:val="nil"/>
              <w:bottom w:val="single" w:sz="4" w:space="0" w:color="auto"/>
              <w:right w:val="single" w:sz="4" w:space="0" w:color="auto"/>
            </w:tcBorders>
            <w:shd w:val="clear" w:color="auto" w:fill="auto"/>
            <w:vAlign w:val="center"/>
          </w:tcPr>
          <w:p w14:paraId="10B3D7EE" w14:textId="1ED9E2FF"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5E6F909D" w14:textId="4B3DEA14" w:rsidR="00B61611" w:rsidRPr="00B61611" w:rsidRDefault="00B61611" w:rsidP="00557E5D">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2 106 111,</w:t>
            </w:r>
            <w:r w:rsidR="00557E5D">
              <w:rPr>
                <w:rFonts w:ascii="Times New Roman" w:hAnsi="Times New Roman" w:cs="Times New Roman"/>
                <w:color w:val="000000"/>
                <w:sz w:val="16"/>
                <w:szCs w:val="16"/>
              </w:rPr>
              <w:t>3</w:t>
            </w:r>
          </w:p>
        </w:tc>
        <w:tc>
          <w:tcPr>
            <w:tcW w:w="1034" w:type="dxa"/>
            <w:tcBorders>
              <w:top w:val="nil"/>
              <w:left w:val="nil"/>
              <w:bottom w:val="single" w:sz="4" w:space="0" w:color="auto"/>
              <w:right w:val="single" w:sz="4" w:space="0" w:color="auto"/>
            </w:tcBorders>
            <w:shd w:val="clear" w:color="000000" w:fill="FDE9D9"/>
            <w:vAlign w:val="center"/>
          </w:tcPr>
          <w:p w14:paraId="790BB7FD" w14:textId="391B35A4" w:rsidR="00B61611" w:rsidRPr="00B61611" w:rsidRDefault="00B61611" w:rsidP="00557E5D">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2 106 111,</w:t>
            </w:r>
            <w:r w:rsidR="00557E5D">
              <w:rPr>
                <w:rFonts w:ascii="Times New Roman" w:hAnsi="Times New Roman" w:cs="Times New Roman"/>
                <w:i/>
                <w:iCs/>
                <w:color w:val="000000"/>
                <w:sz w:val="16"/>
                <w:szCs w:val="16"/>
              </w:rPr>
              <w:t>3</w:t>
            </w:r>
          </w:p>
        </w:tc>
        <w:tc>
          <w:tcPr>
            <w:tcW w:w="976" w:type="dxa"/>
            <w:tcBorders>
              <w:top w:val="nil"/>
              <w:left w:val="nil"/>
              <w:bottom w:val="single" w:sz="4" w:space="0" w:color="auto"/>
              <w:right w:val="single" w:sz="4" w:space="0" w:color="auto"/>
            </w:tcBorders>
            <w:shd w:val="clear" w:color="auto" w:fill="auto"/>
            <w:vAlign w:val="center"/>
          </w:tcPr>
          <w:p w14:paraId="519E66C3" w14:textId="6FE655E4"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B61611" w:rsidRPr="00101D21" w14:paraId="65ECF873"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8B531C"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3245" w:type="dxa"/>
            <w:tcBorders>
              <w:top w:val="nil"/>
              <w:left w:val="nil"/>
              <w:bottom w:val="single" w:sz="4" w:space="0" w:color="auto"/>
              <w:right w:val="single" w:sz="4" w:space="0" w:color="auto"/>
            </w:tcBorders>
            <w:shd w:val="clear" w:color="auto" w:fill="auto"/>
            <w:vAlign w:val="center"/>
            <w:hideMark/>
          </w:tcPr>
          <w:p w14:paraId="17002B85" w14:textId="77777777" w:rsidR="00B61611" w:rsidRPr="00101D21" w:rsidRDefault="00B61611" w:rsidP="00B61611">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021" w:type="dxa"/>
            <w:tcBorders>
              <w:top w:val="nil"/>
              <w:left w:val="single" w:sz="4" w:space="0" w:color="auto"/>
              <w:bottom w:val="single" w:sz="4" w:space="0" w:color="auto"/>
              <w:right w:val="single" w:sz="4" w:space="0" w:color="auto"/>
            </w:tcBorders>
            <w:shd w:val="clear" w:color="auto" w:fill="auto"/>
            <w:vAlign w:val="center"/>
          </w:tcPr>
          <w:p w14:paraId="7C9258B1" w14:textId="7279EE6E"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41 290,0</w:t>
            </w:r>
          </w:p>
        </w:tc>
        <w:tc>
          <w:tcPr>
            <w:tcW w:w="1000" w:type="dxa"/>
            <w:tcBorders>
              <w:top w:val="nil"/>
              <w:left w:val="nil"/>
              <w:bottom w:val="single" w:sz="4" w:space="0" w:color="auto"/>
              <w:right w:val="single" w:sz="4" w:space="0" w:color="auto"/>
            </w:tcBorders>
            <w:shd w:val="clear" w:color="000000" w:fill="FDE9D9"/>
            <w:vAlign w:val="center"/>
          </w:tcPr>
          <w:p w14:paraId="1561742A" w14:textId="4ABCF3A9"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41 290,0</w:t>
            </w:r>
          </w:p>
        </w:tc>
        <w:tc>
          <w:tcPr>
            <w:tcW w:w="1116" w:type="dxa"/>
            <w:tcBorders>
              <w:top w:val="nil"/>
              <w:left w:val="nil"/>
              <w:bottom w:val="single" w:sz="4" w:space="0" w:color="auto"/>
              <w:right w:val="single" w:sz="4" w:space="0" w:color="auto"/>
            </w:tcBorders>
            <w:shd w:val="clear" w:color="auto" w:fill="auto"/>
            <w:vAlign w:val="center"/>
          </w:tcPr>
          <w:p w14:paraId="56B23E75" w14:textId="4DDC846B"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0F12E81F" w14:textId="1FD0D789"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26 732,3</w:t>
            </w:r>
          </w:p>
        </w:tc>
        <w:tc>
          <w:tcPr>
            <w:tcW w:w="977" w:type="dxa"/>
            <w:tcBorders>
              <w:top w:val="nil"/>
              <w:left w:val="nil"/>
              <w:bottom w:val="single" w:sz="4" w:space="0" w:color="auto"/>
              <w:right w:val="single" w:sz="4" w:space="0" w:color="auto"/>
            </w:tcBorders>
            <w:shd w:val="clear" w:color="000000" w:fill="FDE9D9"/>
            <w:vAlign w:val="center"/>
          </w:tcPr>
          <w:p w14:paraId="635FAA07" w14:textId="29E9745E"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26 732,3</w:t>
            </w:r>
          </w:p>
        </w:tc>
        <w:tc>
          <w:tcPr>
            <w:tcW w:w="907" w:type="dxa"/>
            <w:tcBorders>
              <w:top w:val="nil"/>
              <w:left w:val="nil"/>
              <w:bottom w:val="single" w:sz="4" w:space="0" w:color="auto"/>
              <w:right w:val="single" w:sz="4" w:space="0" w:color="auto"/>
            </w:tcBorders>
            <w:shd w:val="clear" w:color="auto" w:fill="auto"/>
            <w:vAlign w:val="center"/>
          </w:tcPr>
          <w:p w14:paraId="680AB44B" w14:textId="7C220C91"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7DB394B5" w14:textId="41490F63"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14 557,7</w:t>
            </w:r>
          </w:p>
        </w:tc>
        <w:tc>
          <w:tcPr>
            <w:tcW w:w="1034" w:type="dxa"/>
            <w:tcBorders>
              <w:top w:val="nil"/>
              <w:left w:val="nil"/>
              <w:bottom w:val="single" w:sz="4" w:space="0" w:color="auto"/>
              <w:right w:val="single" w:sz="4" w:space="0" w:color="auto"/>
            </w:tcBorders>
            <w:shd w:val="clear" w:color="000000" w:fill="FDE9D9"/>
            <w:vAlign w:val="center"/>
          </w:tcPr>
          <w:p w14:paraId="6D5CE06F" w14:textId="2AE0146B"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14 557,7</w:t>
            </w:r>
          </w:p>
        </w:tc>
        <w:tc>
          <w:tcPr>
            <w:tcW w:w="976" w:type="dxa"/>
            <w:tcBorders>
              <w:top w:val="nil"/>
              <w:left w:val="nil"/>
              <w:bottom w:val="single" w:sz="4" w:space="0" w:color="auto"/>
              <w:right w:val="single" w:sz="4" w:space="0" w:color="auto"/>
            </w:tcBorders>
            <w:shd w:val="clear" w:color="auto" w:fill="auto"/>
            <w:vAlign w:val="center"/>
          </w:tcPr>
          <w:p w14:paraId="1F1AE5C2" w14:textId="717C2356"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B61611" w:rsidRPr="00101D21" w14:paraId="0C3CFEF6"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043DBA"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2100.03.01</w:t>
            </w:r>
          </w:p>
        </w:tc>
        <w:tc>
          <w:tcPr>
            <w:tcW w:w="3245" w:type="dxa"/>
            <w:tcBorders>
              <w:top w:val="nil"/>
              <w:left w:val="nil"/>
              <w:bottom w:val="single" w:sz="4" w:space="0" w:color="auto"/>
              <w:right w:val="single" w:sz="4" w:space="0" w:color="auto"/>
            </w:tcBorders>
            <w:shd w:val="clear" w:color="auto" w:fill="auto"/>
            <w:vAlign w:val="center"/>
            <w:hideMark/>
          </w:tcPr>
          <w:p w14:paraId="70C0DC43" w14:textId="77777777" w:rsidR="00B61611" w:rsidRPr="00101D21" w:rsidRDefault="00B61611" w:rsidP="00B61611">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31CEF26C" w14:textId="42648B9C"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12 355,9</w:t>
            </w:r>
          </w:p>
        </w:tc>
        <w:tc>
          <w:tcPr>
            <w:tcW w:w="1000" w:type="dxa"/>
            <w:tcBorders>
              <w:top w:val="nil"/>
              <w:left w:val="nil"/>
              <w:bottom w:val="single" w:sz="4" w:space="0" w:color="auto"/>
              <w:right w:val="single" w:sz="4" w:space="0" w:color="auto"/>
            </w:tcBorders>
            <w:shd w:val="clear" w:color="000000" w:fill="FDE9D9"/>
            <w:vAlign w:val="center"/>
          </w:tcPr>
          <w:p w14:paraId="6B36EB47" w14:textId="264CB2C5"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12 355,9</w:t>
            </w:r>
          </w:p>
        </w:tc>
        <w:tc>
          <w:tcPr>
            <w:tcW w:w="1116" w:type="dxa"/>
            <w:tcBorders>
              <w:top w:val="nil"/>
              <w:left w:val="nil"/>
              <w:bottom w:val="single" w:sz="4" w:space="0" w:color="auto"/>
              <w:right w:val="single" w:sz="4" w:space="0" w:color="auto"/>
            </w:tcBorders>
            <w:shd w:val="clear" w:color="auto" w:fill="auto"/>
            <w:vAlign w:val="center"/>
          </w:tcPr>
          <w:p w14:paraId="34ECFF06" w14:textId="6772F3E6"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03006951" w14:textId="4003B192"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12 355,9</w:t>
            </w:r>
          </w:p>
        </w:tc>
        <w:tc>
          <w:tcPr>
            <w:tcW w:w="977" w:type="dxa"/>
            <w:tcBorders>
              <w:top w:val="nil"/>
              <w:left w:val="nil"/>
              <w:bottom w:val="single" w:sz="4" w:space="0" w:color="auto"/>
              <w:right w:val="single" w:sz="4" w:space="0" w:color="auto"/>
            </w:tcBorders>
            <w:shd w:val="clear" w:color="000000" w:fill="FDE9D9"/>
            <w:vAlign w:val="center"/>
          </w:tcPr>
          <w:p w14:paraId="41D4FDA0" w14:textId="68C000E8"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12 355,9</w:t>
            </w:r>
          </w:p>
        </w:tc>
        <w:tc>
          <w:tcPr>
            <w:tcW w:w="907" w:type="dxa"/>
            <w:tcBorders>
              <w:top w:val="nil"/>
              <w:left w:val="nil"/>
              <w:bottom w:val="single" w:sz="4" w:space="0" w:color="auto"/>
              <w:right w:val="single" w:sz="4" w:space="0" w:color="auto"/>
            </w:tcBorders>
            <w:shd w:val="clear" w:color="auto" w:fill="auto"/>
            <w:vAlign w:val="center"/>
          </w:tcPr>
          <w:p w14:paraId="2312BB9F" w14:textId="28EFC070"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20B47ABC" w14:textId="10B661B5"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46D54C13" w14:textId="3FCF0823" w:rsidR="00B61611" w:rsidRPr="00B61611" w:rsidRDefault="00B61611" w:rsidP="00B61611">
            <w:pPr>
              <w:spacing w:after="0" w:line="240" w:lineRule="auto"/>
              <w:jc w:val="right"/>
              <w:rPr>
                <w:rFonts w:ascii="Times New Roman" w:eastAsia="Times New Roman" w:hAnsi="Times New Roman" w:cs="Times New Roman"/>
                <w:i/>
                <w:iCs/>
                <w:color w:val="000000"/>
                <w:sz w:val="16"/>
                <w:szCs w:val="16"/>
                <w:lang w:val="en-US"/>
              </w:rPr>
            </w:pPr>
            <w:r w:rsidRPr="00B61611">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7FD43D34" w14:textId="04780714" w:rsidR="00B61611" w:rsidRPr="00B61611" w:rsidRDefault="00B61611" w:rsidP="00B61611">
            <w:pPr>
              <w:spacing w:after="0" w:line="240" w:lineRule="auto"/>
              <w:jc w:val="right"/>
              <w:rPr>
                <w:rFonts w:ascii="Times New Roman" w:eastAsia="Times New Roman" w:hAnsi="Times New Roman" w:cs="Times New Roman"/>
                <w:color w:val="000000"/>
                <w:sz w:val="16"/>
                <w:szCs w:val="16"/>
                <w:lang w:val="en-US"/>
              </w:rPr>
            </w:pPr>
            <w:r w:rsidRPr="00B61611">
              <w:rPr>
                <w:rFonts w:ascii="Times New Roman" w:hAnsi="Times New Roman" w:cs="Times New Roman"/>
                <w:color w:val="000000"/>
                <w:sz w:val="16"/>
                <w:szCs w:val="16"/>
              </w:rPr>
              <w:t>0,0</w:t>
            </w:r>
          </w:p>
        </w:tc>
      </w:tr>
      <w:tr w:rsidR="00B61611" w:rsidRPr="00101D21" w14:paraId="22F7BCF3"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ABF8F"/>
            <w:vAlign w:val="center"/>
            <w:hideMark/>
          </w:tcPr>
          <w:p w14:paraId="1B0DDBA4"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2100.05.00</w:t>
            </w:r>
          </w:p>
        </w:tc>
        <w:tc>
          <w:tcPr>
            <w:tcW w:w="3245" w:type="dxa"/>
            <w:tcBorders>
              <w:top w:val="nil"/>
              <w:left w:val="nil"/>
              <w:bottom w:val="single" w:sz="4" w:space="0" w:color="auto"/>
              <w:right w:val="single" w:sz="4" w:space="0" w:color="auto"/>
            </w:tcBorders>
            <w:shd w:val="clear" w:color="000000" w:fill="FABF8F"/>
            <w:vAlign w:val="center"/>
            <w:hideMark/>
          </w:tcPr>
          <w:p w14:paraId="7DAFE5DC"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1021" w:type="dxa"/>
            <w:tcBorders>
              <w:top w:val="nil"/>
              <w:left w:val="single" w:sz="4" w:space="0" w:color="auto"/>
              <w:bottom w:val="single" w:sz="4" w:space="0" w:color="auto"/>
              <w:right w:val="single" w:sz="4" w:space="0" w:color="auto"/>
            </w:tcBorders>
            <w:shd w:val="clear" w:color="000000" w:fill="FABF8F"/>
            <w:vAlign w:val="center"/>
          </w:tcPr>
          <w:p w14:paraId="60122D78" w14:textId="0BB42E03"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22 428,9</w:t>
            </w:r>
          </w:p>
        </w:tc>
        <w:tc>
          <w:tcPr>
            <w:tcW w:w="1000" w:type="dxa"/>
            <w:tcBorders>
              <w:top w:val="nil"/>
              <w:left w:val="nil"/>
              <w:bottom w:val="single" w:sz="4" w:space="0" w:color="auto"/>
              <w:right w:val="single" w:sz="4" w:space="0" w:color="auto"/>
            </w:tcBorders>
            <w:shd w:val="clear" w:color="000000" w:fill="FDE9D9"/>
            <w:vAlign w:val="center"/>
          </w:tcPr>
          <w:p w14:paraId="34673ADF" w14:textId="1A55CEDB"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22 428,9</w:t>
            </w:r>
          </w:p>
        </w:tc>
        <w:tc>
          <w:tcPr>
            <w:tcW w:w="1116" w:type="dxa"/>
            <w:tcBorders>
              <w:top w:val="nil"/>
              <w:left w:val="nil"/>
              <w:bottom w:val="single" w:sz="4" w:space="0" w:color="auto"/>
              <w:right w:val="single" w:sz="4" w:space="0" w:color="auto"/>
            </w:tcBorders>
            <w:shd w:val="clear" w:color="000000" w:fill="FABF8F"/>
            <w:vAlign w:val="center"/>
          </w:tcPr>
          <w:p w14:paraId="774A5486" w14:textId="68ED7003"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79999EE0" w14:textId="77EF15BA"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22 428,9</w:t>
            </w:r>
          </w:p>
        </w:tc>
        <w:tc>
          <w:tcPr>
            <w:tcW w:w="977" w:type="dxa"/>
            <w:tcBorders>
              <w:top w:val="nil"/>
              <w:left w:val="nil"/>
              <w:bottom w:val="single" w:sz="4" w:space="0" w:color="auto"/>
              <w:right w:val="single" w:sz="4" w:space="0" w:color="auto"/>
            </w:tcBorders>
            <w:shd w:val="clear" w:color="000000" w:fill="FDE9D9"/>
            <w:vAlign w:val="center"/>
          </w:tcPr>
          <w:p w14:paraId="1570DD81" w14:textId="2A217D54"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22 428,9</w:t>
            </w:r>
          </w:p>
        </w:tc>
        <w:tc>
          <w:tcPr>
            <w:tcW w:w="907" w:type="dxa"/>
            <w:tcBorders>
              <w:top w:val="nil"/>
              <w:left w:val="nil"/>
              <w:bottom w:val="single" w:sz="4" w:space="0" w:color="auto"/>
              <w:right w:val="single" w:sz="4" w:space="0" w:color="auto"/>
            </w:tcBorders>
            <w:shd w:val="clear" w:color="000000" w:fill="FABF8F"/>
            <w:vAlign w:val="center"/>
          </w:tcPr>
          <w:p w14:paraId="25EE6785" w14:textId="61D1C3A0"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ABF8F"/>
            <w:vAlign w:val="center"/>
          </w:tcPr>
          <w:p w14:paraId="460621FF" w14:textId="474AAF3C"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745314D1" w14:textId="17317009" w:rsidR="00B61611" w:rsidRPr="00B61611" w:rsidRDefault="00B61611" w:rsidP="00B61611">
            <w:pPr>
              <w:spacing w:after="0" w:line="240" w:lineRule="auto"/>
              <w:jc w:val="right"/>
              <w:rPr>
                <w:rFonts w:ascii="Times New Roman" w:eastAsia="Times New Roman" w:hAnsi="Times New Roman" w:cs="Times New Roman"/>
                <w:b/>
                <w:bCs/>
                <w:i/>
                <w:iCs/>
                <w:color w:val="000000"/>
                <w:sz w:val="16"/>
                <w:szCs w:val="16"/>
                <w:lang w:val="en-US"/>
              </w:rPr>
            </w:pPr>
            <w:r w:rsidRPr="00B61611">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ABF8F"/>
            <w:vAlign w:val="center"/>
          </w:tcPr>
          <w:p w14:paraId="32528652" w14:textId="5EA3B793" w:rsidR="00B61611" w:rsidRPr="00B61611" w:rsidRDefault="00B61611" w:rsidP="00B61611">
            <w:pPr>
              <w:spacing w:after="0" w:line="240" w:lineRule="auto"/>
              <w:jc w:val="right"/>
              <w:rPr>
                <w:rFonts w:ascii="Times New Roman" w:eastAsia="Times New Roman" w:hAnsi="Times New Roman" w:cs="Times New Roman"/>
                <w:b/>
                <w:bCs/>
                <w:color w:val="000000"/>
                <w:sz w:val="16"/>
                <w:szCs w:val="16"/>
                <w:lang w:val="en-US"/>
              </w:rPr>
            </w:pPr>
            <w:r w:rsidRPr="00B61611">
              <w:rPr>
                <w:rFonts w:ascii="Times New Roman" w:hAnsi="Times New Roman" w:cs="Times New Roman"/>
                <w:b/>
                <w:bCs/>
                <w:color w:val="000000"/>
                <w:sz w:val="16"/>
                <w:szCs w:val="16"/>
              </w:rPr>
              <w:t>0,0</w:t>
            </w:r>
          </w:p>
        </w:tc>
      </w:tr>
      <w:tr w:rsidR="00B61611" w:rsidRPr="00101D21" w14:paraId="49628888" w14:textId="77777777" w:rsidTr="00A3771A">
        <w:trPr>
          <w:trHeight w:val="255"/>
        </w:trPr>
        <w:tc>
          <w:tcPr>
            <w:tcW w:w="937" w:type="dxa"/>
            <w:tcBorders>
              <w:top w:val="nil"/>
              <w:left w:val="nil"/>
              <w:bottom w:val="nil"/>
              <w:right w:val="nil"/>
            </w:tcBorders>
            <w:shd w:val="clear" w:color="auto" w:fill="auto"/>
            <w:vAlign w:val="center"/>
            <w:hideMark/>
          </w:tcPr>
          <w:p w14:paraId="151882DB" w14:textId="77777777" w:rsidR="00B61611" w:rsidRPr="00101D21" w:rsidRDefault="00B61611" w:rsidP="00B61611">
            <w:pPr>
              <w:spacing w:after="0" w:line="240" w:lineRule="auto"/>
              <w:jc w:val="right"/>
              <w:rPr>
                <w:rFonts w:ascii="Times New Roman" w:eastAsia="Times New Roman" w:hAnsi="Times New Roman" w:cs="Times New Roman"/>
                <w:b/>
                <w:bCs/>
                <w:color w:val="000000"/>
                <w:sz w:val="16"/>
                <w:szCs w:val="16"/>
                <w:lang w:val="en-US"/>
              </w:rPr>
            </w:pPr>
          </w:p>
        </w:tc>
        <w:tc>
          <w:tcPr>
            <w:tcW w:w="3245" w:type="dxa"/>
            <w:tcBorders>
              <w:top w:val="nil"/>
              <w:left w:val="nil"/>
              <w:bottom w:val="nil"/>
              <w:right w:val="nil"/>
            </w:tcBorders>
            <w:shd w:val="clear" w:color="auto" w:fill="auto"/>
            <w:vAlign w:val="bottom"/>
            <w:hideMark/>
          </w:tcPr>
          <w:p w14:paraId="6860D775" w14:textId="77777777" w:rsidR="00B61611" w:rsidRPr="00101D21" w:rsidRDefault="00B61611" w:rsidP="00B61611">
            <w:pPr>
              <w:spacing w:after="0" w:line="240" w:lineRule="auto"/>
              <w:jc w:val="both"/>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bottom"/>
            <w:hideMark/>
          </w:tcPr>
          <w:p w14:paraId="6636A3C7"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bottom"/>
            <w:hideMark/>
          </w:tcPr>
          <w:p w14:paraId="5936084C"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bottom"/>
            <w:hideMark/>
          </w:tcPr>
          <w:p w14:paraId="08E920E2"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bottom"/>
            <w:hideMark/>
          </w:tcPr>
          <w:p w14:paraId="729F2656"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bottom"/>
            <w:hideMark/>
          </w:tcPr>
          <w:p w14:paraId="5E8E9FD6"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bottom"/>
            <w:hideMark/>
          </w:tcPr>
          <w:p w14:paraId="2096B27B"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bottom"/>
            <w:hideMark/>
          </w:tcPr>
          <w:p w14:paraId="5049D513"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bottom"/>
            <w:hideMark/>
          </w:tcPr>
          <w:p w14:paraId="3B80232D"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bottom"/>
            <w:hideMark/>
          </w:tcPr>
          <w:p w14:paraId="3DD2570E"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r>
      <w:tr w:rsidR="00B61611" w:rsidRPr="00101D21" w14:paraId="268330D0" w14:textId="77777777" w:rsidTr="00A3771A">
        <w:trPr>
          <w:trHeight w:val="255"/>
        </w:trPr>
        <w:tc>
          <w:tcPr>
            <w:tcW w:w="937" w:type="dxa"/>
            <w:tcBorders>
              <w:top w:val="nil"/>
              <w:left w:val="nil"/>
              <w:bottom w:val="nil"/>
              <w:right w:val="nil"/>
            </w:tcBorders>
            <w:shd w:val="clear" w:color="auto" w:fill="auto"/>
            <w:vAlign w:val="center"/>
            <w:hideMark/>
          </w:tcPr>
          <w:p w14:paraId="641C9814"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3245" w:type="dxa"/>
            <w:tcBorders>
              <w:top w:val="nil"/>
              <w:left w:val="nil"/>
              <w:bottom w:val="nil"/>
              <w:right w:val="nil"/>
            </w:tcBorders>
            <w:shd w:val="clear" w:color="auto" w:fill="auto"/>
            <w:vAlign w:val="center"/>
            <w:hideMark/>
          </w:tcPr>
          <w:p w14:paraId="3E9BC255"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735FDE33"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39D4359D"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7DB8FCDD"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43C8E725"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19EA7A16"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6867B35B"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40ABC4F1"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3514302C" w14:textId="77777777" w:rsidR="00B61611" w:rsidRDefault="00B61611" w:rsidP="00B61611">
            <w:pPr>
              <w:spacing w:after="0" w:line="240" w:lineRule="auto"/>
              <w:rPr>
                <w:rFonts w:ascii="Times New Roman" w:eastAsia="Times New Roman" w:hAnsi="Times New Roman" w:cs="Times New Roman"/>
                <w:sz w:val="16"/>
                <w:szCs w:val="16"/>
                <w:lang w:val="en-US"/>
              </w:rPr>
            </w:pPr>
          </w:p>
          <w:p w14:paraId="38032CD4" w14:textId="2438E0C8"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center"/>
            <w:hideMark/>
          </w:tcPr>
          <w:p w14:paraId="6CDB9AA1"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center"/>
            <w:hideMark/>
          </w:tcPr>
          <w:p w14:paraId="3FC7F59E"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center"/>
            <w:hideMark/>
          </w:tcPr>
          <w:p w14:paraId="75269439"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center"/>
            <w:hideMark/>
          </w:tcPr>
          <w:p w14:paraId="64114923"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center"/>
            <w:hideMark/>
          </w:tcPr>
          <w:p w14:paraId="062FBC6E"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center"/>
            <w:hideMark/>
          </w:tcPr>
          <w:p w14:paraId="705C6CF9"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center"/>
            <w:hideMark/>
          </w:tcPr>
          <w:p w14:paraId="24CD8252"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center"/>
            <w:hideMark/>
          </w:tcPr>
          <w:p w14:paraId="7B0D52FC"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center"/>
            <w:hideMark/>
          </w:tcPr>
          <w:p w14:paraId="49358D86" w14:textId="77777777" w:rsidR="00B61611" w:rsidRPr="00101D21" w:rsidRDefault="00B61611" w:rsidP="00B61611">
            <w:pPr>
              <w:spacing w:after="0" w:line="240" w:lineRule="auto"/>
              <w:rPr>
                <w:rFonts w:ascii="Times New Roman" w:eastAsia="Times New Roman" w:hAnsi="Times New Roman" w:cs="Times New Roman"/>
                <w:sz w:val="16"/>
                <w:szCs w:val="16"/>
                <w:lang w:val="en-US"/>
              </w:rPr>
            </w:pPr>
          </w:p>
        </w:tc>
      </w:tr>
      <w:tr w:rsidR="00B61611" w:rsidRPr="00101D21" w14:paraId="20E6E742" w14:textId="77777777" w:rsidTr="00A3771A">
        <w:trPr>
          <w:trHeight w:val="510"/>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11F45AF4"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Код*</w:t>
            </w:r>
          </w:p>
        </w:tc>
        <w:tc>
          <w:tcPr>
            <w:tcW w:w="3245" w:type="dxa"/>
            <w:tcBorders>
              <w:top w:val="single" w:sz="4" w:space="0" w:color="auto"/>
              <w:left w:val="nil"/>
              <w:bottom w:val="nil"/>
              <w:right w:val="single" w:sz="4" w:space="0" w:color="auto"/>
            </w:tcBorders>
            <w:shd w:val="clear" w:color="000000" w:fill="FFCC99"/>
            <w:vAlign w:val="center"/>
            <w:hideMark/>
          </w:tcPr>
          <w:p w14:paraId="66520FBD"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313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7532C257"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296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7566709"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36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8BB9F9C"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B61611" w:rsidRPr="00101D21" w14:paraId="4C9EB634" w14:textId="77777777" w:rsidTr="00A3771A">
        <w:trPr>
          <w:trHeight w:val="255"/>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5542A2AC"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p>
        </w:tc>
        <w:tc>
          <w:tcPr>
            <w:tcW w:w="3245" w:type="dxa"/>
            <w:tcBorders>
              <w:top w:val="nil"/>
              <w:left w:val="nil"/>
              <w:bottom w:val="single" w:sz="4" w:space="0" w:color="auto"/>
              <w:right w:val="single" w:sz="4" w:space="0" w:color="auto"/>
            </w:tcBorders>
            <w:shd w:val="clear" w:color="000000" w:fill="FFCC99"/>
            <w:vAlign w:val="center"/>
            <w:hideMark/>
          </w:tcPr>
          <w:p w14:paraId="78677633"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(Проект за 2023 г.)</w:t>
            </w:r>
          </w:p>
        </w:tc>
        <w:tc>
          <w:tcPr>
            <w:tcW w:w="3137" w:type="dxa"/>
            <w:gridSpan w:val="3"/>
            <w:vMerge/>
            <w:tcBorders>
              <w:top w:val="nil"/>
              <w:left w:val="nil"/>
              <w:bottom w:val="single" w:sz="4" w:space="0" w:color="auto"/>
              <w:right w:val="single" w:sz="4" w:space="0" w:color="auto"/>
            </w:tcBorders>
            <w:vAlign w:val="center"/>
            <w:hideMark/>
          </w:tcPr>
          <w:p w14:paraId="342E7AF0"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p>
        </w:tc>
        <w:tc>
          <w:tcPr>
            <w:tcW w:w="2968" w:type="dxa"/>
            <w:gridSpan w:val="3"/>
            <w:vMerge/>
            <w:tcBorders>
              <w:top w:val="nil"/>
              <w:left w:val="nil"/>
              <w:bottom w:val="single" w:sz="4" w:space="0" w:color="auto"/>
              <w:right w:val="single" w:sz="4" w:space="0" w:color="auto"/>
            </w:tcBorders>
            <w:vAlign w:val="center"/>
            <w:hideMark/>
          </w:tcPr>
          <w:p w14:paraId="762F1F21"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p>
        </w:tc>
        <w:tc>
          <w:tcPr>
            <w:tcW w:w="3366" w:type="dxa"/>
            <w:gridSpan w:val="3"/>
            <w:vMerge/>
            <w:tcBorders>
              <w:top w:val="nil"/>
              <w:left w:val="nil"/>
              <w:bottom w:val="single" w:sz="4" w:space="0" w:color="auto"/>
              <w:right w:val="single" w:sz="4" w:space="0" w:color="auto"/>
            </w:tcBorders>
            <w:vAlign w:val="center"/>
            <w:hideMark/>
          </w:tcPr>
          <w:p w14:paraId="08CA1BF2" w14:textId="77777777" w:rsidR="00B61611" w:rsidRPr="00101D21" w:rsidRDefault="00B61611" w:rsidP="00B61611">
            <w:pPr>
              <w:spacing w:after="0" w:line="240" w:lineRule="auto"/>
              <w:rPr>
                <w:rFonts w:ascii="Times New Roman" w:eastAsia="Times New Roman" w:hAnsi="Times New Roman" w:cs="Times New Roman"/>
                <w:b/>
                <w:bCs/>
                <w:color w:val="000000"/>
                <w:sz w:val="16"/>
                <w:szCs w:val="16"/>
                <w:lang w:val="en-US"/>
              </w:rPr>
            </w:pPr>
          </w:p>
        </w:tc>
      </w:tr>
      <w:tr w:rsidR="00B61611" w:rsidRPr="00101D21" w14:paraId="7E3D2073" w14:textId="77777777" w:rsidTr="00A3771A">
        <w:trPr>
          <w:trHeight w:val="482"/>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7FC0D7EE"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000000" w:fill="FFCC99"/>
            <w:vAlign w:val="center"/>
            <w:hideMark/>
          </w:tcPr>
          <w:p w14:paraId="2428CD02" w14:textId="77777777" w:rsidR="00B61611" w:rsidRPr="00101D21" w:rsidRDefault="00B61611" w:rsidP="00B6161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 </w:t>
            </w:r>
          </w:p>
        </w:tc>
        <w:tc>
          <w:tcPr>
            <w:tcW w:w="1021" w:type="dxa"/>
            <w:tcBorders>
              <w:top w:val="nil"/>
              <w:left w:val="nil"/>
              <w:bottom w:val="single" w:sz="4" w:space="0" w:color="auto"/>
              <w:right w:val="single" w:sz="4" w:space="0" w:color="auto"/>
            </w:tcBorders>
            <w:shd w:val="clear" w:color="000000" w:fill="FFCC99"/>
            <w:vAlign w:val="center"/>
            <w:hideMark/>
          </w:tcPr>
          <w:p w14:paraId="4C4D8FD5"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00" w:type="dxa"/>
            <w:tcBorders>
              <w:top w:val="nil"/>
              <w:left w:val="nil"/>
              <w:bottom w:val="single" w:sz="4" w:space="0" w:color="auto"/>
              <w:right w:val="single" w:sz="4" w:space="0" w:color="auto"/>
            </w:tcBorders>
            <w:shd w:val="clear" w:color="000000" w:fill="FDE9D9"/>
            <w:vAlign w:val="center"/>
            <w:hideMark/>
          </w:tcPr>
          <w:p w14:paraId="5693AA81" w14:textId="77777777" w:rsidR="00B61611" w:rsidRPr="00101D21" w:rsidRDefault="00B61611" w:rsidP="00B6161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116" w:type="dxa"/>
            <w:tcBorders>
              <w:top w:val="nil"/>
              <w:left w:val="nil"/>
              <w:bottom w:val="single" w:sz="4" w:space="0" w:color="auto"/>
              <w:right w:val="single" w:sz="4" w:space="0" w:color="auto"/>
            </w:tcBorders>
            <w:shd w:val="clear" w:color="000000" w:fill="FFCC99"/>
            <w:vAlign w:val="center"/>
            <w:hideMark/>
          </w:tcPr>
          <w:p w14:paraId="7A0105AE" w14:textId="77777777" w:rsidR="00B61611" w:rsidRPr="00101D21" w:rsidRDefault="00B61611" w:rsidP="00B6161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1443D6DB"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977" w:type="dxa"/>
            <w:tcBorders>
              <w:top w:val="nil"/>
              <w:left w:val="nil"/>
              <w:bottom w:val="single" w:sz="4" w:space="0" w:color="auto"/>
              <w:right w:val="single" w:sz="4" w:space="0" w:color="auto"/>
            </w:tcBorders>
            <w:shd w:val="clear" w:color="000000" w:fill="FDE9D9"/>
            <w:vAlign w:val="center"/>
            <w:hideMark/>
          </w:tcPr>
          <w:p w14:paraId="09963FBE" w14:textId="77777777" w:rsidR="00B61611" w:rsidRPr="00101D21" w:rsidRDefault="00B61611" w:rsidP="00B6161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07" w:type="dxa"/>
            <w:tcBorders>
              <w:top w:val="nil"/>
              <w:left w:val="nil"/>
              <w:bottom w:val="single" w:sz="4" w:space="0" w:color="auto"/>
              <w:right w:val="single" w:sz="4" w:space="0" w:color="auto"/>
            </w:tcBorders>
            <w:shd w:val="clear" w:color="000000" w:fill="FFCC99"/>
            <w:vAlign w:val="center"/>
            <w:hideMark/>
          </w:tcPr>
          <w:p w14:paraId="641807A1" w14:textId="77777777" w:rsidR="00B61611" w:rsidRPr="00101D21" w:rsidRDefault="00B61611" w:rsidP="00B6161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356" w:type="dxa"/>
            <w:tcBorders>
              <w:top w:val="nil"/>
              <w:left w:val="nil"/>
              <w:bottom w:val="single" w:sz="4" w:space="0" w:color="auto"/>
              <w:right w:val="single" w:sz="4" w:space="0" w:color="auto"/>
            </w:tcBorders>
            <w:shd w:val="clear" w:color="000000" w:fill="FFCC99"/>
            <w:vAlign w:val="center"/>
            <w:hideMark/>
          </w:tcPr>
          <w:p w14:paraId="08E9A0C1" w14:textId="77777777" w:rsidR="00B61611" w:rsidRPr="00101D21" w:rsidRDefault="00B61611" w:rsidP="00B6161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034" w:type="dxa"/>
            <w:tcBorders>
              <w:top w:val="nil"/>
              <w:left w:val="nil"/>
              <w:bottom w:val="single" w:sz="4" w:space="0" w:color="auto"/>
              <w:right w:val="single" w:sz="4" w:space="0" w:color="auto"/>
            </w:tcBorders>
            <w:shd w:val="clear" w:color="000000" w:fill="FDE9D9"/>
            <w:vAlign w:val="center"/>
            <w:hideMark/>
          </w:tcPr>
          <w:p w14:paraId="05C8C9DC" w14:textId="77777777" w:rsidR="00B61611" w:rsidRPr="00101D21" w:rsidRDefault="00B61611" w:rsidP="00B6161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76" w:type="dxa"/>
            <w:tcBorders>
              <w:top w:val="nil"/>
              <w:left w:val="nil"/>
              <w:bottom w:val="single" w:sz="4" w:space="0" w:color="auto"/>
              <w:right w:val="single" w:sz="4" w:space="0" w:color="auto"/>
            </w:tcBorders>
            <w:shd w:val="clear" w:color="000000" w:fill="FFCC99"/>
            <w:vAlign w:val="center"/>
            <w:hideMark/>
          </w:tcPr>
          <w:p w14:paraId="02F4A3D0" w14:textId="77777777" w:rsidR="00B61611" w:rsidRPr="00101D21" w:rsidRDefault="00B61611" w:rsidP="00B6161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6920E6" w:rsidRPr="00101D21" w14:paraId="78863125" w14:textId="77777777" w:rsidTr="0061103D">
        <w:trPr>
          <w:trHeight w:val="25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A12DD56"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auto" w:fill="auto"/>
            <w:vAlign w:val="center"/>
            <w:hideMark/>
          </w:tcPr>
          <w:p w14:paraId="10C1D289"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B67E46" w14:textId="3928839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2 667 673,5</w:t>
            </w:r>
          </w:p>
        </w:tc>
        <w:tc>
          <w:tcPr>
            <w:tcW w:w="1000" w:type="dxa"/>
            <w:tcBorders>
              <w:top w:val="single" w:sz="4" w:space="0" w:color="auto"/>
              <w:left w:val="nil"/>
              <w:bottom w:val="single" w:sz="4" w:space="0" w:color="auto"/>
              <w:right w:val="single" w:sz="4" w:space="0" w:color="auto"/>
            </w:tcBorders>
            <w:shd w:val="clear" w:color="000000" w:fill="FDE9D9"/>
            <w:vAlign w:val="center"/>
          </w:tcPr>
          <w:p w14:paraId="52173F96" w14:textId="624BF08B"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2 567 571,2</w:t>
            </w:r>
          </w:p>
        </w:tc>
        <w:tc>
          <w:tcPr>
            <w:tcW w:w="1116" w:type="dxa"/>
            <w:tcBorders>
              <w:top w:val="single" w:sz="4" w:space="0" w:color="auto"/>
              <w:left w:val="nil"/>
              <w:bottom w:val="single" w:sz="4" w:space="0" w:color="auto"/>
              <w:right w:val="single" w:sz="4" w:space="0" w:color="auto"/>
            </w:tcBorders>
            <w:shd w:val="clear" w:color="auto" w:fill="auto"/>
            <w:vAlign w:val="center"/>
          </w:tcPr>
          <w:p w14:paraId="60EF3695" w14:textId="1657FE68"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100 102,3</w:t>
            </w:r>
          </w:p>
        </w:tc>
        <w:tc>
          <w:tcPr>
            <w:tcW w:w="1084" w:type="dxa"/>
            <w:tcBorders>
              <w:top w:val="single" w:sz="4" w:space="0" w:color="auto"/>
              <w:left w:val="nil"/>
              <w:bottom w:val="single" w:sz="4" w:space="0" w:color="auto"/>
              <w:right w:val="single" w:sz="4" w:space="0" w:color="auto"/>
            </w:tcBorders>
            <w:shd w:val="clear" w:color="auto" w:fill="auto"/>
            <w:vAlign w:val="center"/>
          </w:tcPr>
          <w:p w14:paraId="540DCAD8" w14:textId="48C7A390"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281 688,4</w:t>
            </w:r>
          </w:p>
        </w:tc>
        <w:tc>
          <w:tcPr>
            <w:tcW w:w="977" w:type="dxa"/>
            <w:tcBorders>
              <w:top w:val="single" w:sz="4" w:space="0" w:color="auto"/>
              <w:left w:val="nil"/>
              <w:bottom w:val="single" w:sz="4" w:space="0" w:color="auto"/>
              <w:right w:val="single" w:sz="4" w:space="0" w:color="auto"/>
            </w:tcBorders>
            <w:shd w:val="clear" w:color="000000" w:fill="FDE9D9"/>
            <w:vAlign w:val="center"/>
          </w:tcPr>
          <w:p w14:paraId="302B9CB5" w14:textId="2DDAA59A"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281 688,4</w:t>
            </w:r>
          </w:p>
        </w:tc>
        <w:tc>
          <w:tcPr>
            <w:tcW w:w="907" w:type="dxa"/>
            <w:tcBorders>
              <w:top w:val="single" w:sz="4" w:space="0" w:color="auto"/>
              <w:left w:val="nil"/>
              <w:bottom w:val="single" w:sz="4" w:space="0" w:color="auto"/>
              <w:right w:val="single" w:sz="4" w:space="0" w:color="auto"/>
            </w:tcBorders>
            <w:shd w:val="clear" w:color="auto" w:fill="auto"/>
            <w:vAlign w:val="center"/>
          </w:tcPr>
          <w:p w14:paraId="1427963C" w14:textId="380FDA11"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0,0</w:t>
            </w:r>
          </w:p>
        </w:tc>
        <w:tc>
          <w:tcPr>
            <w:tcW w:w="1356" w:type="dxa"/>
            <w:tcBorders>
              <w:top w:val="single" w:sz="4" w:space="0" w:color="auto"/>
              <w:left w:val="nil"/>
              <w:bottom w:val="single" w:sz="4" w:space="0" w:color="auto"/>
              <w:right w:val="single" w:sz="4" w:space="0" w:color="auto"/>
            </w:tcBorders>
            <w:shd w:val="clear" w:color="auto" w:fill="auto"/>
            <w:vAlign w:val="center"/>
          </w:tcPr>
          <w:p w14:paraId="4DBB4467" w14:textId="532D7ED7"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2 385 985,1</w:t>
            </w:r>
          </w:p>
        </w:tc>
        <w:tc>
          <w:tcPr>
            <w:tcW w:w="1034" w:type="dxa"/>
            <w:tcBorders>
              <w:top w:val="single" w:sz="4" w:space="0" w:color="auto"/>
              <w:left w:val="nil"/>
              <w:bottom w:val="single" w:sz="4" w:space="0" w:color="auto"/>
              <w:right w:val="single" w:sz="4" w:space="0" w:color="auto"/>
            </w:tcBorders>
            <w:shd w:val="clear" w:color="000000" w:fill="FDE9D9"/>
            <w:vAlign w:val="center"/>
          </w:tcPr>
          <w:p w14:paraId="243BFDA2" w14:textId="1367CE95"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2 285 882,8</w:t>
            </w:r>
          </w:p>
        </w:tc>
        <w:tc>
          <w:tcPr>
            <w:tcW w:w="976" w:type="dxa"/>
            <w:tcBorders>
              <w:top w:val="single" w:sz="4" w:space="0" w:color="auto"/>
              <w:left w:val="nil"/>
              <w:bottom w:val="single" w:sz="4" w:space="0" w:color="auto"/>
              <w:right w:val="single" w:sz="4" w:space="0" w:color="auto"/>
            </w:tcBorders>
            <w:shd w:val="clear" w:color="auto" w:fill="auto"/>
            <w:vAlign w:val="center"/>
          </w:tcPr>
          <w:p w14:paraId="2C7DFE01" w14:textId="106CE0C1" w:rsidR="006920E6" w:rsidRPr="006920E6" w:rsidRDefault="006920E6" w:rsidP="006920E6">
            <w:pPr>
              <w:spacing w:after="0" w:line="240" w:lineRule="auto"/>
              <w:jc w:val="right"/>
              <w:rPr>
                <w:rFonts w:ascii="Times New Roman" w:eastAsia="Times New Roman" w:hAnsi="Times New Roman" w:cs="Times New Roman"/>
                <w:b/>
                <w:bCs/>
                <w:sz w:val="16"/>
                <w:szCs w:val="16"/>
                <w:lang w:val="en-US"/>
              </w:rPr>
            </w:pPr>
            <w:r w:rsidRPr="006920E6">
              <w:rPr>
                <w:rFonts w:ascii="Times New Roman" w:hAnsi="Times New Roman" w:cs="Times New Roman"/>
                <w:b/>
                <w:bCs/>
                <w:sz w:val="16"/>
                <w:szCs w:val="16"/>
              </w:rPr>
              <w:t>100 102,3</w:t>
            </w:r>
          </w:p>
        </w:tc>
      </w:tr>
      <w:tr w:rsidR="006920E6" w:rsidRPr="00101D21" w14:paraId="0FE8F079"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4F184EE7"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3245" w:type="dxa"/>
            <w:tcBorders>
              <w:top w:val="nil"/>
              <w:left w:val="nil"/>
              <w:bottom w:val="single" w:sz="4" w:space="0" w:color="auto"/>
              <w:right w:val="single" w:sz="4" w:space="0" w:color="auto"/>
            </w:tcBorders>
            <w:shd w:val="clear" w:color="000000" w:fill="FABF8F"/>
            <w:vAlign w:val="center"/>
            <w:hideMark/>
          </w:tcPr>
          <w:p w14:paraId="7297D47F"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45C01182" w14:textId="3BF70F8D"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29 443,5</w:t>
            </w:r>
          </w:p>
        </w:tc>
        <w:tc>
          <w:tcPr>
            <w:tcW w:w="1000" w:type="dxa"/>
            <w:tcBorders>
              <w:top w:val="nil"/>
              <w:left w:val="nil"/>
              <w:bottom w:val="single" w:sz="4" w:space="0" w:color="auto"/>
              <w:right w:val="single" w:sz="4" w:space="0" w:color="auto"/>
            </w:tcBorders>
            <w:shd w:val="clear" w:color="000000" w:fill="FDE9D9"/>
            <w:vAlign w:val="center"/>
          </w:tcPr>
          <w:p w14:paraId="746C8E5A" w14:textId="101C59FC"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5 368,0</w:t>
            </w:r>
          </w:p>
        </w:tc>
        <w:tc>
          <w:tcPr>
            <w:tcW w:w="1116" w:type="dxa"/>
            <w:tcBorders>
              <w:top w:val="nil"/>
              <w:left w:val="nil"/>
              <w:bottom w:val="single" w:sz="4" w:space="0" w:color="auto"/>
              <w:right w:val="single" w:sz="4" w:space="0" w:color="auto"/>
            </w:tcBorders>
            <w:shd w:val="clear" w:color="000000" w:fill="FFCC99"/>
            <w:vAlign w:val="center"/>
          </w:tcPr>
          <w:p w14:paraId="039E02A4" w14:textId="2AB4D02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24 075,5</w:t>
            </w:r>
          </w:p>
        </w:tc>
        <w:tc>
          <w:tcPr>
            <w:tcW w:w="1084" w:type="dxa"/>
            <w:tcBorders>
              <w:top w:val="nil"/>
              <w:left w:val="nil"/>
              <w:bottom w:val="single" w:sz="4" w:space="0" w:color="auto"/>
              <w:right w:val="single" w:sz="4" w:space="0" w:color="auto"/>
            </w:tcBorders>
            <w:shd w:val="clear" w:color="000000" w:fill="FFCC99"/>
            <w:vAlign w:val="center"/>
          </w:tcPr>
          <w:p w14:paraId="5FD80F70" w14:textId="75A1ECBC"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5 368,0</w:t>
            </w:r>
          </w:p>
        </w:tc>
        <w:tc>
          <w:tcPr>
            <w:tcW w:w="977" w:type="dxa"/>
            <w:tcBorders>
              <w:top w:val="nil"/>
              <w:left w:val="nil"/>
              <w:bottom w:val="single" w:sz="4" w:space="0" w:color="auto"/>
              <w:right w:val="single" w:sz="4" w:space="0" w:color="auto"/>
            </w:tcBorders>
            <w:shd w:val="clear" w:color="000000" w:fill="FDE9D9"/>
            <w:vAlign w:val="center"/>
          </w:tcPr>
          <w:p w14:paraId="7ED52EEC" w14:textId="6003EB92"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5 368,0</w:t>
            </w:r>
          </w:p>
        </w:tc>
        <w:tc>
          <w:tcPr>
            <w:tcW w:w="907" w:type="dxa"/>
            <w:tcBorders>
              <w:top w:val="nil"/>
              <w:left w:val="nil"/>
              <w:bottom w:val="single" w:sz="4" w:space="0" w:color="auto"/>
              <w:right w:val="single" w:sz="4" w:space="0" w:color="auto"/>
            </w:tcBorders>
            <w:shd w:val="clear" w:color="000000" w:fill="FFCC99"/>
            <w:vAlign w:val="center"/>
          </w:tcPr>
          <w:p w14:paraId="537621DF" w14:textId="117122D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75FE57E0" w14:textId="3C538EE4"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24 075,5</w:t>
            </w:r>
          </w:p>
        </w:tc>
        <w:tc>
          <w:tcPr>
            <w:tcW w:w="1034" w:type="dxa"/>
            <w:tcBorders>
              <w:top w:val="nil"/>
              <w:left w:val="nil"/>
              <w:bottom w:val="single" w:sz="4" w:space="0" w:color="auto"/>
              <w:right w:val="single" w:sz="4" w:space="0" w:color="auto"/>
            </w:tcBorders>
            <w:shd w:val="clear" w:color="000000" w:fill="FDE9D9"/>
            <w:vAlign w:val="center"/>
          </w:tcPr>
          <w:p w14:paraId="397E33D9" w14:textId="6C9D9E69"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FCC99"/>
            <w:vAlign w:val="center"/>
          </w:tcPr>
          <w:p w14:paraId="3997CEE5" w14:textId="75D31D5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24 075,5</w:t>
            </w:r>
          </w:p>
        </w:tc>
      </w:tr>
      <w:tr w:rsidR="006920E6" w:rsidRPr="00101D21" w14:paraId="6BED3C17"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65E1E28"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3245" w:type="dxa"/>
            <w:tcBorders>
              <w:top w:val="nil"/>
              <w:left w:val="nil"/>
              <w:bottom w:val="single" w:sz="4" w:space="0" w:color="auto"/>
              <w:right w:val="single" w:sz="4" w:space="0" w:color="auto"/>
            </w:tcBorders>
            <w:shd w:val="clear" w:color="auto" w:fill="auto"/>
            <w:vAlign w:val="center"/>
            <w:hideMark/>
          </w:tcPr>
          <w:p w14:paraId="13B7DA52"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021" w:type="dxa"/>
            <w:tcBorders>
              <w:top w:val="nil"/>
              <w:left w:val="single" w:sz="4" w:space="0" w:color="auto"/>
              <w:bottom w:val="single" w:sz="4" w:space="0" w:color="auto"/>
              <w:right w:val="single" w:sz="4" w:space="0" w:color="auto"/>
            </w:tcBorders>
            <w:shd w:val="clear" w:color="auto" w:fill="auto"/>
            <w:vAlign w:val="center"/>
          </w:tcPr>
          <w:p w14:paraId="0F3F43F3" w14:textId="3F18EAAB"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27 338,1</w:t>
            </w:r>
          </w:p>
        </w:tc>
        <w:tc>
          <w:tcPr>
            <w:tcW w:w="1000" w:type="dxa"/>
            <w:tcBorders>
              <w:top w:val="nil"/>
              <w:left w:val="nil"/>
              <w:bottom w:val="single" w:sz="4" w:space="0" w:color="auto"/>
              <w:right w:val="single" w:sz="4" w:space="0" w:color="auto"/>
            </w:tcBorders>
            <w:shd w:val="clear" w:color="000000" w:fill="FDE9D9"/>
            <w:vAlign w:val="center"/>
          </w:tcPr>
          <w:p w14:paraId="091E71AF" w14:textId="39EF8327"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3 262,6</w:t>
            </w:r>
          </w:p>
        </w:tc>
        <w:tc>
          <w:tcPr>
            <w:tcW w:w="1116" w:type="dxa"/>
            <w:tcBorders>
              <w:top w:val="nil"/>
              <w:left w:val="nil"/>
              <w:bottom w:val="single" w:sz="4" w:space="0" w:color="auto"/>
              <w:right w:val="single" w:sz="4" w:space="0" w:color="auto"/>
            </w:tcBorders>
            <w:shd w:val="clear" w:color="auto" w:fill="auto"/>
            <w:vAlign w:val="center"/>
          </w:tcPr>
          <w:p w14:paraId="6FFC0716" w14:textId="348751A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24 075,5</w:t>
            </w:r>
          </w:p>
        </w:tc>
        <w:tc>
          <w:tcPr>
            <w:tcW w:w="1084" w:type="dxa"/>
            <w:tcBorders>
              <w:top w:val="nil"/>
              <w:left w:val="nil"/>
              <w:bottom w:val="single" w:sz="4" w:space="0" w:color="auto"/>
              <w:right w:val="single" w:sz="4" w:space="0" w:color="auto"/>
            </w:tcBorders>
            <w:shd w:val="clear" w:color="auto" w:fill="auto"/>
            <w:vAlign w:val="center"/>
          </w:tcPr>
          <w:p w14:paraId="32A8BFE5" w14:textId="4653348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3 262,6</w:t>
            </w:r>
          </w:p>
        </w:tc>
        <w:tc>
          <w:tcPr>
            <w:tcW w:w="977" w:type="dxa"/>
            <w:tcBorders>
              <w:top w:val="nil"/>
              <w:left w:val="nil"/>
              <w:bottom w:val="single" w:sz="4" w:space="0" w:color="auto"/>
              <w:right w:val="single" w:sz="4" w:space="0" w:color="auto"/>
            </w:tcBorders>
            <w:shd w:val="clear" w:color="000000" w:fill="FDE9D9"/>
            <w:vAlign w:val="center"/>
          </w:tcPr>
          <w:p w14:paraId="0ED6730F" w14:textId="0112EAE0"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3 262,6</w:t>
            </w:r>
          </w:p>
        </w:tc>
        <w:tc>
          <w:tcPr>
            <w:tcW w:w="907" w:type="dxa"/>
            <w:tcBorders>
              <w:top w:val="nil"/>
              <w:left w:val="nil"/>
              <w:bottom w:val="single" w:sz="4" w:space="0" w:color="auto"/>
              <w:right w:val="single" w:sz="4" w:space="0" w:color="auto"/>
            </w:tcBorders>
            <w:shd w:val="clear" w:color="auto" w:fill="auto"/>
            <w:vAlign w:val="center"/>
          </w:tcPr>
          <w:p w14:paraId="5408C922" w14:textId="4DC93FF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70191084" w14:textId="3CA776C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24 075,5</w:t>
            </w:r>
          </w:p>
        </w:tc>
        <w:tc>
          <w:tcPr>
            <w:tcW w:w="1034" w:type="dxa"/>
            <w:tcBorders>
              <w:top w:val="nil"/>
              <w:left w:val="nil"/>
              <w:bottom w:val="single" w:sz="4" w:space="0" w:color="auto"/>
              <w:right w:val="single" w:sz="4" w:space="0" w:color="auto"/>
            </w:tcBorders>
            <w:shd w:val="clear" w:color="000000" w:fill="FDE9D9"/>
            <w:vAlign w:val="center"/>
          </w:tcPr>
          <w:p w14:paraId="0C9B78C4" w14:textId="7F841D8F"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43749E64" w14:textId="0A6EE76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24 075,5</w:t>
            </w:r>
          </w:p>
        </w:tc>
      </w:tr>
      <w:tr w:rsidR="006920E6" w:rsidRPr="00101D21" w14:paraId="343C0DB8" w14:textId="77777777" w:rsidTr="0061103D">
        <w:trPr>
          <w:trHeight w:val="146"/>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272F6D"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3245" w:type="dxa"/>
            <w:tcBorders>
              <w:top w:val="nil"/>
              <w:left w:val="nil"/>
              <w:bottom w:val="single" w:sz="4" w:space="0" w:color="auto"/>
              <w:right w:val="single" w:sz="4" w:space="0" w:color="auto"/>
            </w:tcBorders>
            <w:shd w:val="clear" w:color="auto" w:fill="auto"/>
            <w:vAlign w:val="center"/>
            <w:hideMark/>
          </w:tcPr>
          <w:p w14:paraId="05531FD3"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60F8901B" w14:textId="5BB0C01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832,0</w:t>
            </w:r>
          </w:p>
        </w:tc>
        <w:tc>
          <w:tcPr>
            <w:tcW w:w="1000" w:type="dxa"/>
            <w:tcBorders>
              <w:top w:val="nil"/>
              <w:left w:val="nil"/>
              <w:bottom w:val="single" w:sz="4" w:space="0" w:color="auto"/>
              <w:right w:val="single" w:sz="4" w:space="0" w:color="auto"/>
            </w:tcBorders>
            <w:shd w:val="clear" w:color="000000" w:fill="FDE9D9"/>
            <w:vAlign w:val="center"/>
          </w:tcPr>
          <w:p w14:paraId="3ABD4D53" w14:textId="26C56854"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1116" w:type="dxa"/>
            <w:tcBorders>
              <w:top w:val="nil"/>
              <w:left w:val="nil"/>
              <w:bottom w:val="single" w:sz="4" w:space="0" w:color="auto"/>
              <w:right w:val="single" w:sz="4" w:space="0" w:color="auto"/>
            </w:tcBorders>
            <w:shd w:val="clear" w:color="auto" w:fill="auto"/>
            <w:vAlign w:val="center"/>
          </w:tcPr>
          <w:p w14:paraId="0B4C4A1D" w14:textId="7E4026AB"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08C3EFAA" w14:textId="7E186B3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832,0</w:t>
            </w:r>
          </w:p>
        </w:tc>
        <w:tc>
          <w:tcPr>
            <w:tcW w:w="977" w:type="dxa"/>
            <w:tcBorders>
              <w:top w:val="nil"/>
              <w:left w:val="nil"/>
              <w:bottom w:val="single" w:sz="4" w:space="0" w:color="auto"/>
              <w:right w:val="single" w:sz="4" w:space="0" w:color="auto"/>
            </w:tcBorders>
            <w:shd w:val="clear" w:color="000000" w:fill="FDE9D9"/>
            <w:vAlign w:val="center"/>
          </w:tcPr>
          <w:p w14:paraId="5FCDF7EA" w14:textId="09D75D48"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907" w:type="dxa"/>
            <w:tcBorders>
              <w:top w:val="nil"/>
              <w:left w:val="nil"/>
              <w:bottom w:val="single" w:sz="4" w:space="0" w:color="auto"/>
              <w:right w:val="single" w:sz="4" w:space="0" w:color="auto"/>
            </w:tcBorders>
            <w:shd w:val="clear" w:color="auto" w:fill="auto"/>
            <w:vAlign w:val="center"/>
          </w:tcPr>
          <w:p w14:paraId="7BACBDD2" w14:textId="26223D5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2CFB1E1F" w14:textId="0A98169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38BF566A" w14:textId="07A651A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1F630178" w14:textId="129653A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r>
      <w:tr w:rsidR="006920E6" w:rsidRPr="00101D21" w14:paraId="59CC1CFA" w14:textId="77777777" w:rsidTr="0061103D">
        <w:trPr>
          <w:trHeight w:val="296"/>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EE71D5D"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2100.01.03</w:t>
            </w:r>
          </w:p>
        </w:tc>
        <w:tc>
          <w:tcPr>
            <w:tcW w:w="3245" w:type="dxa"/>
            <w:tcBorders>
              <w:top w:val="nil"/>
              <w:left w:val="nil"/>
              <w:bottom w:val="single" w:sz="4" w:space="0" w:color="auto"/>
              <w:right w:val="single" w:sz="4" w:space="0" w:color="auto"/>
            </w:tcBorders>
            <w:shd w:val="clear" w:color="auto" w:fill="auto"/>
            <w:vAlign w:val="center"/>
            <w:hideMark/>
          </w:tcPr>
          <w:p w14:paraId="035E6A9B"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82C6C7D" w14:textId="2C12D53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1 273,4</w:t>
            </w:r>
          </w:p>
        </w:tc>
        <w:tc>
          <w:tcPr>
            <w:tcW w:w="1000" w:type="dxa"/>
            <w:tcBorders>
              <w:top w:val="nil"/>
              <w:left w:val="nil"/>
              <w:bottom w:val="single" w:sz="4" w:space="0" w:color="auto"/>
              <w:right w:val="single" w:sz="4" w:space="0" w:color="auto"/>
            </w:tcBorders>
            <w:shd w:val="clear" w:color="000000" w:fill="FDE9D9"/>
            <w:vAlign w:val="center"/>
          </w:tcPr>
          <w:p w14:paraId="3B4AC962" w14:textId="6989E895"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1 273,4</w:t>
            </w:r>
          </w:p>
        </w:tc>
        <w:tc>
          <w:tcPr>
            <w:tcW w:w="1116" w:type="dxa"/>
            <w:tcBorders>
              <w:top w:val="nil"/>
              <w:left w:val="nil"/>
              <w:bottom w:val="single" w:sz="4" w:space="0" w:color="auto"/>
              <w:right w:val="single" w:sz="4" w:space="0" w:color="auto"/>
            </w:tcBorders>
            <w:shd w:val="clear" w:color="auto" w:fill="auto"/>
            <w:vAlign w:val="center"/>
          </w:tcPr>
          <w:p w14:paraId="3F1C8380" w14:textId="6AAC7AE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43EDA99B" w14:textId="75F4343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1 273,4</w:t>
            </w:r>
          </w:p>
        </w:tc>
        <w:tc>
          <w:tcPr>
            <w:tcW w:w="977" w:type="dxa"/>
            <w:tcBorders>
              <w:top w:val="nil"/>
              <w:left w:val="nil"/>
              <w:bottom w:val="single" w:sz="4" w:space="0" w:color="auto"/>
              <w:right w:val="single" w:sz="4" w:space="0" w:color="auto"/>
            </w:tcBorders>
            <w:shd w:val="clear" w:color="000000" w:fill="FDE9D9"/>
            <w:vAlign w:val="center"/>
          </w:tcPr>
          <w:p w14:paraId="0F906C90" w14:textId="3484916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1 273,4</w:t>
            </w:r>
          </w:p>
        </w:tc>
        <w:tc>
          <w:tcPr>
            <w:tcW w:w="907" w:type="dxa"/>
            <w:tcBorders>
              <w:top w:val="nil"/>
              <w:left w:val="nil"/>
              <w:bottom w:val="single" w:sz="4" w:space="0" w:color="auto"/>
              <w:right w:val="single" w:sz="4" w:space="0" w:color="auto"/>
            </w:tcBorders>
            <w:shd w:val="clear" w:color="auto" w:fill="auto"/>
            <w:vAlign w:val="center"/>
          </w:tcPr>
          <w:p w14:paraId="32A18E34" w14:textId="5CC9F6E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7AD93C13" w14:textId="4B11CC6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7AE2A746" w14:textId="04DAF55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64382ABA" w14:textId="5F01E7D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r>
      <w:tr w:rsidR="006920E6" w:rsidRPr="00101D21" w14:paraId="10DAF01D" w14:textId="77777777" w:rsidTr="0061103D">
        <w:trPr>
          <w:trHeight w:val="21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068082E2"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3245" w:type="dxa"/>
            <w:tcBorders>
              <w:top w:val="nil"/>
              <w:left w:val="nil"/>
              <w:bottom w:val="single" w:sz="4" w:space="0" w:color="auto"/>
              <w:right w:val="single" w:sz="4" w:space="0" w:color="auto"/>
            </w:tcBorders>
            <w:shd w:val="clear" w:color="000000" w:fill="FABF8F"/>
            <w:vAlign w:val="center"/>
            <w:hideMark/>
          </w:tcPr>
          <w:p w14:paraId="0B29C656"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5CAA877D" w14:textId="6728CF0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2 618 189,6</w:t>
            </w:r>
          </w:p>
        </w:tc>
        <w:tc>
          <w:tcPr>
            <w:tcW w:w="1000" w:type="dxa"/>
            <w:tcBorders>
              <w:top w:val="nil"/>
              <w:left w:val="nil"/>
              <w:bottom w:val="single" w:sz="4" w:space="0" w:color="auto"/>
              <w:right w:val="single" w:sz="4" w:space="0" w:color="auto"/>
            </w:tcBorders>
            <w:shd w:val="clear" w:color="000000" w:fill="FDE9D9"/>
            <w:vAlign w:val="center"/>
          </w:tcPr>
          <w:p w14:paraId="151CB3BC" w14:textId="239BB6F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2 542 162,8</w:t>
            </w:r>
          </w:p>
        </w:tc>
        <w:tc>
          <w:tcPr>
            <w:tcW w:w="1116" w:type="dxa"/>
            <w:tcBorders>
              <w:top w:val="nil"/>
              <w:left w:val="nil"/>
              <w:bottom w:val="single" w:sz="4" w:space="0" w:color="auto"/>
              <w:right w:val="single" w:sz="4" w:space="0" w:color="auto"/>
            </w:tcBorders>
            <w:shd w:val="clear" w:color="000000" w:fill="FFCC99"/>
            <w:vAlign w:val="center"/>
          </w:tcPr>
          <w:p w14:paraId="0927E74D" w14:textId="27C6A64E"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76 026,8</w:t>
            </w:r>
          </w:p>
        </w:tc>
        <w:tc>
          <w:tcPr>
            <w:tcW w:w="1084" w:type="dxa"/>
            <w:tcBorders>
              <w:top w:val="nil"/>
              <w:left w:val="nil"/>
              <w:bottom w:val="single" w:sz="4" w:space="0" w:color="auto"/>
              <w:right w:val="single" w:sz="4" w:space="0" w:color="auto"/>
            </w:tcBorders>
            <w:shd w:val="clear" w:color="000000" w:fill="FFCC99"/>
            <w:vAlign w:val="center"/>
          </w:tcPr>
          <w:p w14:paraId="5AE12AB2" w14:textId="0AE6B4E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256 280,0</w:t>
            </w:r>
          </w:p>
        </w:tc>
        <w:tc>
          <w:tcPr>
            <w:tcW w:w="977" w:type="dxa"/>
            <w:tcBorders>
              <w:top w:val="nil"/>
              <w:left w:val="nil"/>
              <w:bottom w:val="single" w:sz="4" w:space="0" w:color="auto"/>
              <w:right w:val="single" w:sz="4" w:space="0" w:color="auto"/>
            </w:tcBorders>
            <w:shd w:val="clear" w:color="000000" w:fill="FDE9D9"/>
            <w:vAlign w:val="center"/>
          </w:tcPr>
          <w:p w14:paraId="0B2FD193" w14:textId="4FB624EE"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256 280,0</w:t>
            </w:r>
          </w:p>
        </w:tc>
        <w:tc>
          <w:tcPr>
            <w:tcW w:w="907" w:type="dxa"/>
            <w:tcBorders>
              <w:top w:val="nil"/>
              <w:left w:val="nil"/>
              <w:bottom w:val="single" w:sz="4" w:space="0" w:color="auto"/>
              <w:right w:val="single" w:sz="4" w:space="0" w:color="auto"/>
            </w:tcBorders>
            <w:shd w:val="clear" w:color="000000" w:fill="FFCC99"/>
            <w:vAlign w:val="center"/>
          </w:tcPr>
          <w:p w14:paraId="44879EE3" w14:textId="19B3AEB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21E743EE" w14:textId="1D420CFA"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2 361 909,6</w:t>
            </w:r>
          </w:p>
        </w:tc>
        <w:tc>
          <w:tcPr>
            <w:tcW w:w="1034" w:type="dxa"/>
            <w:tcBorders>
              <w:top w:val="nil"/>
              <w:left w:val="nil"/>
              <w:bottom w:val="single" w:sz="4" w:space="0" w:color="auto"/>
              <w:right w:val="single" w:sz="4" w:space="0" w:color="auto"/>
            </w:tcBorders>
            <w:shd w:val="clear" w:color="000000" w:fill="FDE9D9"/>
            <w:vAlign w:val="center"/>
          </w:tcPr>
          <w:p w14:paraId="4025D6A8" w14:textId="09F8A7A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2 285 882,8</w:t>
            </w:r>
          </w:p>
        </w:tc>
        <w:tc>
          <w:tcPr>
            <w:tcW w:w="976" w:type="dxa"/>
            <w:tcBorders>
              <w:top w:val="nil"/>
              <w:left w:val="nil"/>
              <w:bottom w:val="single" w:sz="4" w:space="0" w:color="auto"/>
              <w:right w:val="single" w:sz="4" w:space="0" w:color="auto"/>
            </w:tcBorders>
            <w:shd w:val="clear" w:color="000000" w:fill="FFCC99"/>
            <w:vAlign w:val="center"/>
          </w:tcPr>
          <w:p w14:paraId="06A8B2AB" w14:textId="234409BC"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76 026,8</w:t>
            </w:r>
          </w:p>
        </w:tc>
      </w:tr>
      <w:tr w:rsidR="006920E6" w:rsidRPr="00101D21" w14:paraId="115D36B3" w14:textId="77777777" w:rsidTr="0061103D">
        <w:trPr>
          <w:trHeight w:val="178"/>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3A3F89"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3245" w:type="dxa"/>
            <w:tcBorders>
              <w:top w:val="nil"/>
              <w:left w:val="nil"/>
              <w:bottom w:val="single" w:sz="4" w:space="0" w:color="auto"/>
              <w:right w:val="single" w:sz="4" w:space="0" w:color="auto"/>
            </w:tcBorders>
            <w:shd w:val="clear" w:color="auto" w:fill="auto"/>
            <w:vAlign w:val="center"/>
            <w:hideMark/>
          </w:tcPr>
          <w:p w14:paraId="67A42AAE"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1021" w:type="dxa"/>
            <w:tcBorders>
              <w:top w:val="nil"/>
              <w:left w:val="single" w:sz="4" w:space="0" w:color="auto"/>
              <w:bottom w:val="single" w:sz="4" w:space="0" w:color="auto"/>
              <w:right w:val="single" w:sz="4" w:space="0" w:color="auto"/>
            </w:tcBorders>
            <w:shd w:val="clear" w:color="auto" w:fill="auto"/>
            <w:vAlign w:val="center"/>
          </w:tcPr>
          <w:p w14:paraId="20065318" w14:textId="04362BE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2 522 144,0</w:t>
            </w:r>
          </w:p>
        </w:tc>
        <w:tc>
          <w:tcPr>
            <w:tcW w:w="1000" w:type="dxa"/>
            <w:tcBorders>
              <w:top w:val="nil"/>
              <w:left w:val="nil"/>
              <w:bottom w:val="single" w:sz="4" w:space="0" w:color="auto"/>
              <w:right w:val="single" w:sz="4" w:space="0" w:color="auto"/>
            </w:tcBorders>
            <w:shd w:val="clear" w:color="000000" w:fill="FDE9D9"/>
            <w:vAlign w:val="center"/>
          </w:tcPr>
          <w:p w14:paraId="2DAE7931" w14:textId="2D3EA55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2 458 636,0</w:t>
            </w:r>
          </w:p>
        </w:tc>
        <w:tc>
          <w:tcPr>
            <w:tcW w:w="1116" w:type="dxa"/>
            <w:tcBorders>
              <w:top w:val="nil"/>
              <w:left w:val="nil"/>
              <w:bottom w:val="single" w:sz="4" w:space="0" w:color="auto"/>
              <w:right w:val="single" w:sz="4" w:space="0" w:color="auto"/>
            </w:tcBorders>
            <w:shd w:val="clear" w:color="auto" w:fill="auto"/>
            <w:vAlign w:val="center"/>
          </w:tcPr>
          <w:p w14:paraId="196C0C7E" w14:textId="5758E5F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63 508,0</w:t>
            </w:r>
          </w:p>
        </w:tc>
        <w:tc>
          <w:tcPr>
            <w:tcW w:w="1084" w:type="dxa"/>
            <w:tcBorders>
              <w:top w:val="nil"/>
              <w:left w:val="nil"/>
              <w:bottom w:val="single" w:sz="4" w:space="0" w:color="auto"/>
              <w:right w:val="single" w:sz="4" w:space="0" w:color="auto"/>
            </w:tcBorders>
            <w:shd w:val="clear" w:color="auto" w:fill="auto"/>
            <w:vAlign w:val="center"/>
          </w:tcPr>
          <w:p w14:paraId="61280062" w14:textId="087A66B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215 481,5</w:t>
            </w:r>
          </w:p>
        </w:tc>
        <w:tc>
          <w:tcPr>
            <w:tcW w:w="977" w:type="dxa"/>
            <w:tcBorders>
              <w:top w:val="nil"/>
              <w:left w:val="nil"/>
              <w:bottom w:val="single" w:sz="4" w:space="0" w:color="auto"/>
              <w:right w:val="single" w:sz="4" w:space="0" w:color="auto"/>
            </w:tcBorders>
            <w:shd w:val="clear" w:color="000000" w:fill="FDE9D9"/>
            <w:vAlign w:val="center"/>
          </w:tcPr>
          <w:p w14:paraId="56A39BCC" w14:textId="5AC3EA66"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215 481,5</w:t>
            </w:r>
          </w:p>
        </w:tc>
        <w:tc>
          <w:tcPr>
            <w:tcW w:w="907" w:type="dxa"/>
            <w:tcBorders>
              <w:top w:val="nil"/>
              <w:left w:val="nil"/>
              <w:bottom w:val="single" w:sz="4" w:space="0" w:color="auto"/>
              <w:right w:val="single" w:sz="4" w:space="0" w:color="auto"/>
            </w:tcBorders>
            <w:shd w:val="clear" w:color="auto" w:fill="auto"/>
            <w:vAlign w:val="center"/>
          </w:tcPr>
          <w:p w14:paraId="5D9CC609" w14:textId="29043C6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62663ACF" w14:textId="228ECE4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2 306 662,5</w:t>
            </w:r>
          </w:p>
        </w:tc>
        <w:tc>
          <w:tcPr>
            <w:tcW w:w="1034" w:type="dxa"/>
            <w:tcBorders>
              <w:top w:val="nil"/>
              <w:left w:val="nil"/>
              <w:bottom w:val="single" w:sz="4" w:space="0" w:color="auto"/>
              <w:right w:val="single" w:sz="4" w:space="0" w:color="auto"/>
            </w:tcBorders>
            <w:shd w:val="clear" w:color="000000" w:fill="FDE9D9"/>
            <w:vAlign w:val="center"/>
          </w:tcPr>
          <w:p w14:paraId="06EAF47D" w14:textId="5B8B7757"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2 243 154,5</w:t>
            </w:r>
          </w:p>
        </w:tc>
        <w:tc>
          <w:tcPr>
            <w:tcW w:w="976" w:type="dxa"/>
            <w:tcBorders>
              <w:top w:val="nil"/>
              <w:left w:val="nil"/>
              <w:bottom w:val="single" w:sz="4" w:space="0" w:color="auto"/>
              <w:right w:val="single" w:sz="4" w:space="0" w:color="auto"/>
            </w:tcBorders>
            <w:shd w:val="clear" w:color="auto" w:fill="auto"/>
            <w:vAlign w:val="center"/>
          </w:tcPr>
          <w:p w14:paraId="7EB2185A" w14:textId="106E3BB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63 508,0</w:t>
            </w:r>
          </w:p>
        </w:tc>
      </w:tr>
      <w:tr w:rsidR="006920E6" w:rsidRPr="00101D21" w14:paraId="328EC11C" w14:textId="77777777" w:rsidTr="0061103D">
        <w:trPr>
          <w:trHeight w:val="226"/>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0082A33"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3245" w:type="dxa"/>
            <w:tcBorders>
              <w:top w:val="nil"/>
              <w:left w:val="nil"/>
              <w:bottom w:val="single" w:sz="4" w:space="0" w:color="auto"/>
              <w:right w:val="single" w:sz="4" w:space="0" w:color="auto"/>
            </w:tcBorders>
            <w:shd w:val="clear" w:color="auto" w:fill="auto"/>
            <w:vAlign w:val="center"/>
            <w:hideMark/>
          </w:tcPr>
          <w:p w14:paraId="1447B0B6"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021" w:type="dxa"/>
            <w:tcBorders>
              <w:top w:val="nil"/>
              <w:left w:val="single" w:sz="4" w:space="0" w:color="auto"/>
              <w:bottom w:val="single" w:sz="4" w:space="0" w:color="auto"/>
              <w:right w:val="single" w:sz="4" w:space="0" w:color="auto"/>
            </w:tcBorders>
            <w:shd w:val="clear" w:color="auto" w:fill="auto"/>
            <w:vAlign w:val="center"/>
          </w:tcPr>
          <w:p w14:paraId="1D52E2DA" w14:textId="6FF6BA8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83 615,4</w:t>
            </w:r>
          </w:p>
        </w:tc>
        <w:tc>
          <w:tcPr>
            <w:tcW w:w="1000" w:type="dxa"/>
            <w:tcBorders>
              <w:top w:val="nil"/>
              <w:left w:val="nil"/>
              <w:bottom w:val="single" w:sz="4" w:space="0" w:color="auto"/>
              <w:right w:val="single" w:sz="4" w:space="0" w:color="auto"/>
            </w:tcBorders>
            <w:shd w:val="clear" w:color="000000" w:fill="FDE9D9"/>
            <w:vAlign w:val="center"/>
          </w:tcPr>
          <w:p w14:paraId="0FD58988" w14:textId="675E59A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71 096,6</w:t>
            </w:r>
          </w:p>
        </w:tc>
        <w:tc>
          <w:tcPr>
            <w:tcW w:w="1116" w:type="dxa"/>
            <w:tcBorders>
              <w:top w:val="nil"/>
              <w:left w:val="nil"/>
              <w:bottom w:val="single" w:sz="4" w:space="0" w:color="auto"/>
              <w:right w:val="single" w:sz="4" w:space="0" w:color="auto"/>
            </w:tcBorders>
            <w:shd w:val="clear" w:color="auto" w:fill="auto"/>
            <w:vAlign w:val="center"/>
          </w:tcPr>
          <w:p w14:paraId="0E09F310" w14:textId="29A1631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12 518,8</w:t>
            </w:r>
          </w:p>
        </w:tc>
        <w:tc>
          <w:tcPr>
            <w:tcW w:w="1084" w:type="dxa"/>
            <w:tcBorders>
              <w:top w:val="nil"/>
              <w:left w:val="nil"/>
              <w:bottom w:val="single" w:sz="4" w:space="0" w:color="auto"/>
              <w:right w:val="single" w:sz="4" w:space="0" w:color="auto"/>
            </w:tcBorders>
            <w:shd w:val="clear" w:color="auto" w:fill="auto"/>
            <w:vAlign w:val="center"/>
          </w:tcPr>
          <w:p w14:paraId="2EBE5952" w14:textId="2F63F90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28 368,3</w:t>
            </w:r>
          </w:p>
        </w:tc>
        <w:tc>
          <w:tcPr>
            <w:tcW w:w="977" w:type="dxa"/>
            <w:tcBorders>
              <w:top w:val="nil"/>
              <w:left w:val="nil"/>
              <w:bottom w:val="single" w:sz="4" w:space="0" w:color="auto"/>
              <w:right w:val="single" w:sz="4" w:space="0" w:color="auto"/>
            </w:tcBorders>
            <w:shd w:val="clear" w:color="000000" w:fill="FDE9D9"/>
            <w:vAlign w:val="center"/>
          </w:tcPr>
          <w:p w14:paraId="57757495" w14:textId="29560CF7"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28 368,3</w:t>
            </w:r>
          </w:p>
        </w:tc>
        <w:tc>
          <w:tcPr>
            <w:tcW w:w="907" w:type="dxa"/>
            <w:tcBorders>
              <w:top w:val="nil"/>
              <w:left w:val="nil"/>
              <w:bottom w:val="single" w:sz="4" w:space="0" w:color="auto"/>
              <w:right w:val="single" w:sz="4" w:space="0" w:color="auto"/>
            </w:tcBorders>
            <w:shd w:val="clear" w:color="auto" w:fill="auto"/>
            <w:vAlign w:val="center"/>
          </w:tcPr>
          <w:p w14:paraId="50065125" w14:textId="653C1DC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1D63CA31" w14:textId="4E4EF7B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55 247,1</w:t>
            </w:r>
          </w:p>
        </w:tc>
        <w:tc>
          <w:tcPr>
            <w:tcW w:w="1034" w:type="dxa"/>
            <w:tcBorders>
              <w:top w:val="nil"/>
              <w:left w:val="nil"/>
              <w:bottom w:val="single" w:sz="4" w:space="0" w:color="auto"/>
              <w:right w:val="single" w:sz="4" w:space="0" w:color="auto"/>
            </w:tcBorders>
            <w:shd w:val="clear" w:color="000000" w:fill="FDE9D9"/>
            <w:vAlign w:val="center"/>
          </w:tcPr>
          <w:p w14:paraId="185073CC" w14:textId="4681151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42 728,3</w:t>
            </w:r>
          </w:p>
        </w:tc>
        <w:tc>
          <w:tcPr>
            <w:tcW w:w="976" w:type="dxa"/>
            <w:tcBorders>
              <w:top w:val="nil"/>
              <w:left w:val="nil"/>
              <w:bottom w:val="single" w:sz="4" w:space="0" w:color="auto"/>
              <w:right w:val="single" w:sz="4" w:space="0" w:color="auto"/>
            </w:tcBorders>
            <w:shd w:val="clear" w:color="auto" w:fill="auto"/>
            <w:vAlign w:val="center"/>
          </w:tcPr>
          <w:p w14:paraId="61772336" w14:textId="6112303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12 518,8</w:t>
            </w:r>
          </w:p>
        </w:tc>
      </w:tr>
      <w:tr w:rsidR="006920E6" w:rsidRPr="00101D21" w14:paraId="52723FD3" w14:textId="77777777" w:rsidTr="0061103D">
        <w:trPr>
          <w:trHeight w:val="362"/>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99317A1"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2100.02.03</w:t>
            </w:r>
          </w:p>
        </w:tc>
        <w:tc>
          <w:tcPr>
            <w:tcW w:w="3245" w:type="dxa"/>
            <w:tcBorders>
              <w:top w:val="nil"/>
              <w:left w:val="nil"/>
              <w:bottom w:val="single" w:sz="4" w:space="0" w:color="auto"/>
              <w:right w:val="single" w:sz="4" w:space="0" w:color="auto"/>
            </w:tcBorders>
            <w:shd w:val="clear" w:color="auto" w:fill="auto"/>
            <w:vAlign w:val="center"/>
            <w:hideMark/>
          </w:tcPr>
          <w:p w14:paraId="0AFE47C5"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8140098" w14:textId="11D0EF0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12 430,2</w:t>
            </w:r>
          </w:p>
        </w:tc>
        <w:tc>
          <w:tcPr>
            <w:tcW w:w="1000" w:type="dxa"/>
            <w:tcBorders>
              <w:top w:val="nil"/>
              <w:left w:val="nil"/>
              <w:bottom w:val="single" w:sz="4" w:space="0" w:color="auto"/>
              <w:right w:val="single" w:sz="4" w:space="0" w:color="auto"/>
            </w:tcBorders>
            <w:shd w:val="clear" w:color="000000" w:fill="FDE9D9"/>
            <w:vAlign w:val="center"/>
          </w:tcPr>
          <w:p w14:paraId="1267B19F" w14:textId="176D82E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12 430,2</w:t>
            </w:r>
          </w:p>
        </w:tc>
        <w:tc>
          <w:tcPr>
            <w:tcW w:w="1116" w:type="dxa"/>
            <w:tcBorders>
              <w:top w:val="nil"/>
              <w:left w:val="nil"/>
              <w:bottom w:val="single" w:sz="4" w:space="0" w:color="auto"/>
              <w:right w:val="single" w:sz="4" w:space="0" w:color="auto"/>
            </w:tcBorders>
            <w:shd w:val="clear" w:color="auto" w:fill="auto"/>
            <w:vAlign w:val="center"/>
          </w:tcPr>
          <w:p w14:paraId="2F15D18B" w14:textId="5F42CE3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73147E7C" w14:textId="20ED59E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12 430,2</w:t>
            </w:r>
          </w:p>
        </w:tc>
        <w:tc>
          <w:tcPr>
            <w:tcW w:w="977" w:type="dxa"/>
            <w:tcBorders>
              <w:top w:val="nil"/>
              <w:left w:val="nil"/>
              <w:bottom w:val="single" w:sz="4" w:space="0" w:color="auto"/>
              <w:right w:val="single" w:sz="4" w:space="0" w:color="auto"/>
            </w:tcBorders>
            <w:shd w:val="clear" w:color="000000" w:fill="FDE9D9"/>
            <w:vAlign w:val="center"/>
          </w:tcPr>
          <w:p w14:paraId="744555B4" w14:textId="4C9F2240"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12 430,2</w:t>
            </w:r>
          </w:p>
        </w:tc>
        <w:tc>
          <w:tcPr>
            <w:tcW w:w="907" w:type="dxa"/>
            <w:tcBorders>
              <w:top w:val="nil"/>
              <w:left w:val="nil"/>
              <w:bottom w:val="single" w:sz="4" w:space="0" w:color="auto"/>
              <w:right w:val="single" w:sz="4" w:space="0" w:color="auto"/>
            </w:tcBorders>
            <w:shd w:val="clear" w:color="auto" w:fill="auto"/>
            <w:vAlign w:val="center"/>
          </w:tcPr>
          <w:p w14:paraId="22F5C192" w14:textId="0FF1CC9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490FB629" w14:textId="4A42807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7ACC1E9A" w14:textId="744642BE"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03BF06BD" w14:textId="467B6F1B"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r>
      <w:tr w:rsidR="006920E6" w:rsidRPr="00101D21" w14:paraId="5381D860" w14:textId="77777777" w:rsidTr="0061103D">
        <w:trPr>
          <w:trHeight w:val="228"/>
        </w:trPr>
        <w:tc>
          <w:tcPr>
            <w:tcW w:w="937" w:type="dxa"/>
            <w:tcBorders>
              <w:top w:val="nil"/>
              <w:left w:val="single" w:sz="4" w:space="0" w:color="auto"/>
              <w:bottom w:val="single" w:sz="4" w:space="0" w:color="auto"/>
              <w:right w:val="single" w:sz="4" w:space="0" w:color="auto"/>
            </w:tcBorders>
            <w:shd w:val="clear" w:color="000000" w:fill="FABF8F"/>
            <w:vAlign w:val="center"/>
            <w:hideMark/>
          </w:tcPr>
          <w:p w14:paraId="04076037"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2100.03.00</w:t>
            </w:r>
          </w:p>
        </w:tc>
        <w:tc>
          <w:tcPr>
            <w:tcW w:w="3245" w:type="dxa"/>
            <w:tcBorders>
              <w:top w:val="nil"/>
              <w:left w:val="nil"/>
              <w:bottom w:val="single" w:sz="4" w:space="0" w:color="auto"/>
              <w:right w:val="single" w:sz="4" w:space="0" w:color="auto"/>
            </w:tcBorders>
            <w:shd w:val="clear" w:color="000000" w:fill="FABF8F"/>
            <w:vAlign w:val="center"/>
            <w:hideMark/>
          </w:tcPr>
          <w:p w14:paraId="2A02DA4D"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1021" w:type="dxa"/>
            <w:tcBorders>
              <w:top w:val="nil"/>
              <w:left w:val="single" w:sz="4" w:space="0" w:color="auto"/>
              <w:bottom w:val="single" w:sz="4" w:space="0" w:color="auto"/>
              <w:right w:val="single" w:sz="4" w:space="0" w:color="auto"/>
            </w:tcBorders>
            <w:shd w:val="clear" w:color="000000" w:fill="FABF8F"/>
            <w:vAlign w:val="center"/>
          </w:tcPr>
          <w:p w14:paraId="4A7D77EA" w14:textId="086230DC"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20 040,4</w:t>
            </w:r>
          </w:p>
        </w:tc>
        <w:tc>
          <w:tcPr>
            <w:tcW w:w="1000" w:type="dxa"/>
            <w:tcBorders>
              <w:top w:val="nil"/>
              <w:left w:val="nil"/>
              <w:bottom w:val="single" w:sz="4" w:space="0" w:color="auto"/>
              <w:right w:val="single" w:sz="4" w:space="0" w:color="auto"/>
            </w:tcBorders>
            <w:shd w:val="clear" w:color="000000" w:fill="FDE9D9"/>
            <w:vAlign w:val="center"/>
          </w:tcPr>
          <w:p w14:paraId="4A6E31D6" w14:textId="39F9176D"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20 040,4</w:t>
            </w:r>
          </w:p>
        </w:tc>
        <w:tc>
          <w:tcPr>
            <w:tcW w:w="1116" w:type="dxa"/>
            <w:tcBorders>
              <w:top w:val="nil"/>
              <w:left w:val="nil"/>
              <w:bottom w:val="single" w:sz="4" w:space="0" w:color="auto"/>
              <w:right w:val="single" w:sz="4" w:space="0" w:color="auto"/>
            </w:tcBorders>
            <w:shd w:val="clear" w:color="000000" w:fill="FABF8F"/>
            <w:vAlign w:val="center"/>
          </w:tcPr>
          <w:p w14:paraId="007AB2D1" w14:textId="2404909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7E2AA7C1" w14:textId="5E2B71C1"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20 040,4</w:t>
            </w:r>
          </w:p>
        </w:tc>
        <w:tc>
          <w:tcPr>
            <w:tcW w:w="977" w:type="dxa"/>
            <w:tcBorders>
              <w:top w:val="nil"/>
              <w:left w:val="nil"/>
              <w:bottom w:val="single" w:sz="4" w:space="0" w:color="auto"/>
              <w:right w:val="single" w:sz="4" w:space="0" w:color="auto"/>
            </w:tcBorders>
            <w:shd w:val="clear" w:color="000000" w:fill="FDE9D9"/>
            <w:vAlign w:val="center"/>
          </w:tcPr>
          <w:p w14:paraId="4572A148" w14:textId="43B7D9D9"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20 040,4</w:t>
            </w:r>
          </w:p>
        </w:tc>
        <w:tc>
          <w:tcPr>
            <w:tcW w:w="907" w:type="dxa"/>
            <w:tcBorders>
              <w:top w:val="nil"/>
              <w:left w:val="nil"/>
              <w:bottom w:val="single" w:sz="4" w:space="0" w:color="auto"/>
              <w:right w:val="single" w:sz="4" w:space="0" w:color="auto"/>
            </w:tcBorders>
            <w:shd w:val="clear" w:color="000000" w:fill="FABF8F"/>
            <w:vAlign w:val="center"/>
          </w:tcPr>
          <w:p w14:paraId="59A22A6F" w14:textId="7F2D206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ABF8F"/>
            <w:vAlign w:val="center"/>
          </w:tcPr>
          <w:p w14:paraId="3D42D804" w14:textId="01416066"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4865D650" w14:textId="441BCD18"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ABF8F"/>
            <w:vAlign w:val="center"/>
          </w:tcPr>
          <w:p w14:paraId="05DB9222" w14:textId="7997F9B8"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r>
      <w:tr w:rsidR="006920E6" w:rsidRPr="00101D21" w14:paraId="2FED4DC6" w14:textId="77777777" w:rsidTr="00A3771A">
        <w:trPr>
          <w:trHeight w:val="255"/>
        </w:trPr>
        <w:tc>
          <w:tcPr>
            <w:tcW w:w="937" w:type="dxa"/>
            <w:tcBorders>
              <w:top w:val="nil"/>
              <w:left w:val="nil"/>
              <w:bottom w:val="nil"/>
              <w:right w:val="nil"/>
            </w:tcBorders>
            <w:shd w:val="clear" w:color="auto" w:fill="auto"/>
            <w:vAlign w:val="center"/>
          </w:tcPr>
          <w:p w14:paraId="4655646C"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60D8A3FC"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4BF0B20C"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77CB12DD"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2455A314"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7DBE9A25"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1FD00675"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0FE97E46"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170ACE85" w14:textId="77777777" w:rsid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p>
          <w:p w14:paraId="3756B34B" w14:textId="008C0790" w:rsidR="006920E6" w:rsidRPr="00101D21" w:rsidRDefault="006920E6" w:rsidP="006920E6">
            <w:pPr>
              <w:spacing w:after="0" w:line="240" w:lineRule="auto"/>
              <w:jc w:val="right"/>
              <w:rPr>
                <w:rFonts w:ascii="Times New Roman" w:eastAsia="Times New Roman" w:hAnsi="Times New Roman" w:cs="Times New Roman"/>
                <w:b/>
                <w:bCs/>
                <w:color w:val="000000"/>
                <w:sz w:val="16"/>
                <w:szCs w:val="16"/>
                <w:lang w:val="en-US"/>
              </w:rPr>
            </w:pPr>
          </w:p>
        </w:tc>
        <w:tc>
          <w:tcPr>
            <w:tcW w:w="3245" w:type="dxa"/>
            <w:tcBorders>
              <w:top w:val="nil"/>
              <w:left w:val="nil"/>
              <w:bottom w:val="nil"/>
              <w:right w:val="nil"/>
            </w:tcBorders>
            <w:shd w:val="clear" w:color="auto" w:fill="auto"/>
            <w:vAlign w:val="center"/>
          </w:tcPr>
          <w:p w14:paraId="1429049D" w14:textId="167CACFC"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p>
        </w:tc>
        <w:tc>
          <w:tcPr>
            <w:tcW w:w="1021" w:type="dxa"/>
            <w:tcBorders>
              <w:top w:val="nil"/>
              <w:left w:val="nil"/>
              <w:bottom w:val="nil"/>
              <w:right w:val="nil"/>
            </w:tcBorders>
            <w:shd w:val="clear" w:color="auto" w:fill="auto"/>
            <w:vAlign w:val="center"/>
            <w:hideMark/>
          </w:tcPr>
          <w:p w14:paraId="04A2AFA4"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p>
        </w:tc>
        <w:tc>
          <w:tcPr>
            <w:tcW w:w="1000" w:type="dxa"/>
            <w:tcBorders>
              <w:top w:val="nil"/>
              <w:left w:val="nil"/>
              <w:bottom w:val="nil"/>
              <w:right w:val="nil"/>
            </w:tcBorders>
            <w:shd w:val="clear" w:color="auto" w:fill="auto"/>
            <w:vAlign w:val="center"/>
            <w:hideMark/>
          </w:tcPr>
          <w:p w14:paraId="7038C752"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center"/>
            <w:hideMark/>
          </w:tcPr>
          <w:p w14:paraId="4D437D17"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center"/>
            <w:hideMark/>
          </w:tcPr>
          <w:p w14:paraId="3122AF34"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center"/>
            <w:hideMark/>
          </w:tcPr>
          <w:p w14:paraId="1AA81B2F"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center"/>
            <w:hideMark/>
          </w:tcPr>
          <w:p w14:paraId="3E27A3E1"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center"/>
            <w:hideMark/>
          </w:tcPr>
          <w:p w14:paraId="11C6C55C"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center"/>
            <w:hideMark/>
          </w:tcPr>
          <w:p w14:paraId="118E0D00"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center"/>
            <w:hideMark/>
          </w:tcPr>
          <w:p w14:paraId="119583C8"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r>
      <w:tr w:rsidR="006920E6" w:rsidRPr="00101D21" w14:paraId="7B8F699B" w14:textId="77777777" w:rsidTr="00A3771A">
        <w:trPr>
          <w:trHeight w:val="255"/>
        </w:trPr>
        <w:tc>
          <w:tcPr>
            <w:tcW w:w="937" w:type="dxa"/>
            <w:tcBorders>
              <w:top w:val="nil"/>
              <w:left w:val="nil"/>
              <w:bottom w:val="nil"/>
              <w:right w:val="nil"/>
            </w:tcBorders>
            <w:shd w:val="clear" w:color="auto" w:fill="auto"/>
            <w:vAlign w:val="center"/>
            <w:hideMark/>
          </w:tcPr>
          <w:p w14:paraId="3DCD6EA9"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3245" w:type="dxa"/>
            <w:tcBorders>
              <w:top w:val="nil"/>
              <w:left w:val="nil"/>
              <w:bottom w:val="nil"/>
              <w:right w:val="nil"/>
            </w:tcBorders>
            <w:shd w:val="clear" w:color="auto" w:fill="auto"/>
            <w:vAlign w:val="center"/>
            <w:hideMark/>
          </w:tcPr>
          <w:p w14:paraId="0D1B190C"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center"/>
            <w:hideMark/>
          </w:tcPr>
          <w:p w14:paraId="639C980E"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center"/>
            <w:hideMark/>
          </w:tcPr>
          <w:p w14:paraId="098241DB"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center"/>
            <w:hideMark/>
          </w:tcPr>
          <w:p w14:paraId="65253032"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center"/>
            <w:hideMark/>
          </w:tcPr>
          <w:p w14:paraId="5EB6CC7F"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center"/>
            <w:hideMark/>
          </w:tcPr>
          <w:p w14:paraId="25D01847"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center"/>
            <w:hideMark/>
          </w:tcPr>
          <w:p w14:paraId="3B402419"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center"/>
            <w:hideMark/>
          </w:tcPr>
          <w:p w14:paraId="26B5B7CA"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center"/>
            <w:hideMark/>
          </w:tcPr>
          <w:p w14:paraId="245878A8"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center"/>
            <w:hideMark/>
          </w:tcPr>
          <w:p w14:paraId="71198850"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r>
      <w:tr w:rsidR="006920E6" w:rsidRPr="00101D21" w14:paraId="3D29CF1F" w14:textId="77777777" w:rsidTr="00A3771A">
        <w:trPr>
          <w:trHeight w:val="510"/>
        </w:trPr>
        <w:tc>
          <w:tcPr>
            <w:tcW w:w="937"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7D36BF3"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Код*</w:t>
            </w:r>
          </w:p>
        </w:tc>
        <w:tc>
          <w:tcPr>
            <w:tcW w:w="3245" w:type="dxa"/>
            <w:tcBorders>
              <w:top w:val="single" w:sz="4" w:space="0" w:color="auto"/>
              <w:left w:val="nil"/>
              <w:bottom w:val="single" w:sz="4" w:space="0" w:color="auto"/>
              <w:right w:val="single" w:sz="4" w:space="0" w:color="auto"/>
            </w:tcBorders>
            <w:shd w:val="clear" w:color="000000" w:fill="FFCC99"/>
            <w:vAlign w:val="center"/>
            <w:hideMark/>
          </w:tcPr>
          <w:p w14:paraId="14E120DF"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313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BB6CB74"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296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EA7DCB5"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36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8CAF51B"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6920E6" w:rsidRPr="00101D21" w14:paraId="551BBDF5" w14:textId="77777777" w:rsidTr="00A3771A">
        <w:trPr>
          <w:trHeight w:val="255"/>
        </w:trPr>
        <w:tc>
          <w:tcPr>
            <w:tcW w:w="937" w:type="dxa"/>
            <w:vMerge/>
            <w:tcBorders>
              <w:top w:val="single" w:sz="4" w:space="0" w:color="auto"/>
              <w:left w:val="single" w:sz="4" w:space="0" w:color="auto"/>
              <w:bottom w:val="single" w:sz="4" w:space="0" w:color="auto"/>
              <w:right w:val="single" w:sz="4" w:space="0" w:color="auto"/>
            </w:tcBorders>
            <w:vAlign w:val="center"/>
            <w:hideMark/>
          </w:tcPr>
          <w:p w14:paraId="07FBA897"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3245" w:type="dxa"/>
            <w:tcBorders>
              <w:top w:val="nil"/>
              <w:left w:val="nil"/>
              <w:bottom w:val="single" w:sz="4" w:space="0" w:color="auto"/>
              <w:right w:val="single" w:sz="4" w:space="0" w:color="auto"/>
            </w:tcBorders>
            <w:shd w:val="clear" w:color="000000" w:fill="FFCC99"/>
            <w:vAlign w:val="center"/>
            <w:hideMark/>
          </w:tcPr>
          <w:p w14:paraId="5C7F518A"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(Прогноза за 2024 г.)</w:t>
            </w:r>
          </w:p>
        </w:tc>
        <w:tc>
          <w:tcPr>
            <w:tcW w:w="3137" w:type="dxa"/>
            <w:gridSpan w:val="3"/>
            <w:vMerge/>
            <w:tcBorders>
              <w:top w:val="nil"/>
              <w:left w:val="nil"/>
              <w:bottom w:val="single" w:sz="4" w:space="0" w:color="auto"/>
              <w:right w:val="single" w:sz="4" w:space="0" w:color="auto"/>
            </w:tcBorders>
            <w:vAlign w:val="center"/>
            <w:hideMark/>
          </w:tcPr>
          <w:p w14:paraId="1B680D2D"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2968" w:type="dxa"/>
            <w:gridSpan w:val="3"/>
            <w:vMerge/>
            <w:tcBorders>
              <w:top w:val="nil"/>
              <w:left w:val="nil"/>
              <w:bottom w:val="single" w:sz="4" w:space="0" w:color="auto"/>
              <w:right w:val="single" w:sz="4" w:space="0" w:color="auto"/>
            </w:tcBorders>
            <w:vAlign w:val="center"/>
            <w:hideMark/>
          </w:tcPr>
          <w:p w14:paraId="01CE3C5C"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3366" w:type="dxa"/>
            <w:gridSpan w:val="3"/>
            <w:vMerge/>
            <w:tcBorders>
              <w:top w:val="nil"/>
              <w:left w:val="nil"/>
              <w:bottom w:val="single" w:sz="4" w:space="0" w:color="auto"/>
              <w:right w:val="single" w:sz="4" w:space="0" w:color="auto"/>
            </w:tcBorders>
            <w:vAlign w:val="center"/>
            <w:hideMark/>
          </w:tcPr>
          <w:p w14:paraId="5FEE540F"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r>
      <w:tr w:rsidR="006920E6" w:rsidRPr="00101D21" w14:paraId="1B4AE01E" w14:textId="77777777" w:rsidTr="00A3771A">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2453502C"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000000" w:fill="FFCC99"/>
            <w:vAlign w:val="center"/>
            <w:hideMark/>
          </w:tcPr>
          <w:p w14:paraId="2B377E9A"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1021" w:type="dxa"/>
            <w:tcBorders>
              <w:top w:val="nil"/>
              <w:left w:val="nil"/>
              <w:bottom w:val="single" w:sz="4" w:space="0" w:color="auto"/>
              <w:right w:val="single" w:sz="4" w:space="0" w:color="auto"/>
            </w:tcBorders>
            <w:shd w:val="clear" w:color="000000" w:fill="FFCC99"/>
            <w:vAlign w:val="center"/>
            <w:hideMark/>
          </w:tcPr>
          <w:p w14:paraId="0B00B2E4"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00" w:type="dxa"/>
            <w:tcBorders>
              <w:top w:val="nil"/>
              <w:left w:val="nil"/>
              <w:bottom w:val="single" w:sz="4" w:space="0" w:color="auto"/>
              <w:right w:val="single" w:sz="4" w:space="0" w:color="auto"/>
            </w:tcBorders>
            <w:shd w:val="clear" w:color="000000" w:fill="FDE9D9"/>
            <w:vAlign w:val="center"/>
            <w:hideMark/>
          </w:tcPr>
          <w:p w14:paraId="34DB793F"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116" w:type="dxa"/>
            <w:tcBorders>
              <w:top w:val="nil"/>
              <w:left w:val="nil"/>
              <w:bottom w:val="single" w:sz="4" w:space="0" w:color="auto"/>
              <w:right w:val="single" w:sz="4" w:space="0" w:color="auto"/>
            </w:tcBorders>
            <w:shd w:val="clear" w:color="000000" w:fill="FFCC99"/>
            <w:vAlign w:val="center"/>
            <w:hideMark/>
          </w:tcPr>
          <w:p w14:paraId="62C72400"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0CBD0419"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977" w:type="dxa"/>
            <w:tcBorders>
              <w:top w:val="nil"/>
              <w:left w:val="nil"/>
              <w:bottom w:val="single" w:sz="4" w:space="0" w:color="auto"/>
              <w:right w:val="single" w:sz="4" w:space="0" w:color="auto"/>
            </w:tcBorders>
            <w:shd w:val="clear" w:color="000000" w:fill="FDE9D9"/>
            <w:vAlign w:val="center"/>
            <w:hideMark/>
          </w:tcPr>
          <w:p w14:paraId="4A52DC5E"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07" w:type="dxa"/>
            <w:tcBorders>
              <w:top w:val="nil"/>
              <w:left w:val="nil"/>
              <w:bottom w:val="single" w:sz="4" w:space="0" w:color="auto"/>
              <w:right w:val="single" w:sz="4" w:space="0" w:color="auto"/>
            </w:tcBorders>
            <w:shd w:val="clear" w:color="000000" w:fill="FFCC99"/>
            <w:vAlign w:val="center"/>
            <w:hideMark/>
          </w:tcPr>
          <w:p w14:paraId="67DCDF35"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356" w:type="dxa"/>
            <w:tcBorders>
              <w:top w:val="nil"/>
              <w:left w:val="nil"/>
              <w:bottom w:val="single" w:sz="4" w:space="0" w:color="auto"/>
              <w:right w:val="single" w:sz="4" w:space="0" w:color="auto"/>
            </w:tcBorders>
            <w:shd w:val="clear" w:color="000000" w:fill="FFCC99"/>
            <w:vAlign w:val="center"/>
            <w:hideMark/>
          </w:tcPr>
          <w:p w14:paraId="1F6BE506"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034" w:type="dxa"/>
            <w:tcBorders>
              <w:top w:val="nil"/>
              <w:left w:val="nil"/>
              <w:bottom w:val="single" w:sz="4" w:space="0" w:color="auto"/>
              <w:right w:val="single" w:sz="4" w:space="0" w:color="auto"/>
            </w:tcBorders>
            <w:shd w:val="clear" w:color="000000" w:fill="FDE9D9"/>
            <w:vAlign w:val="center"/>
            <w:hideMark/>
          </w:tcPr>
          <w:p w14:paraId="093DD8D2"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76" w:type="dxa"/>
            <w:tcBorders>
              <w:top w:val="nil"/>
              <w:left w:val="nil"/>
              <w:bottom w:val="single" w:sz="4" w:space="0" w:color="auto"/>
              <w:right w:val="single" w:sz="4" w:space="0" w:color="auto"/>
            </w:tcBorders>
            <w:shd w:val="clear" w:color="000000" w:fill="FFCC99"/>
            <w:vAlign w:val="center"/>
            <w:hideMark/>
          </w:tcPr>
          <w:p w14:paraId="24B3A843"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6920E6" w:rsidRPr="00101D21" w14:paraId="70554992" w14:textId="77777777" w:rsidTr="0061103D">
        <w:trPr>
          <w:trHeight w:val="25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84A735"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auto" w:fill="auto"/>
            <w:vAlign w:val="center"/>
            <w:hideMark/>
          </w:tcPr>
          <w:p w14:paraId="560F5A98"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1357DB" w14:textId="2EF2600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4 522 919,1</w:t>
            </w:r>
          </w:p>
        </w:tc>
        <w:tc>
          <w:tcPr>
            <w:tcW w:w="1000" w:type="dxa"/>
            <w:tcBorders>
              <w:top w:val="single" w:sz="4" w:space="0" w:color="auto"/>
              <w:left w:val="nil"/>
              <w:bottom w:val="single" w:sz="4" w:space="0" w:color="auto"/>
              <w:right w:val="single" w:sz="4" w:space="0" w:color="auto"/>
            </w:tcBorders>
            <w:shd w:val="clear" w:color="auto" w:fill="auto"/>
            <w:vAlign w:val="center"/>
          </w:tcPr>
          <w:p w14:paraId="4F1E2FD8" w14:textId="2359BCC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2 633 831,2</w:t>
            </w:r>
          </w:p>
        </w:tc>
        <w:tc>
          <w:tcPr>
            <w:tcW w:w="1116" w:type="dxa"/>
            <w:tcBorders>
              <w:top w:val="single" w:sz="4" w:space="0" w:color="auto"/>
              <w:left w:val="nil"/>
              <w:bottom w:val="single" w:sz="4" w:space="0" w:color="auto"/>
              <w:right w:val="single" w:sz="4" w:space="0" w:color="auto"/>
            </w:tcBorders>
            <w:shd w:val="clear" w:color="auto" w:fill="auto"/>
            <w:vAlign w:val="center"/>
          </w:tcPr>
          <w:p w14:paraId="541E4FA7" w14:textId="44AB59BC"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1 889 087,9</w:t>
            </w:r>
          </w:p>
        </w:tc>
        <w:tc>
          <w:tcPr>
            <w:tcW w:w="1084" w:type="dxa"/>
            <w:tcBorders>
              <w:top w:val="single" w:sz="4" w:space="0" w:color="auto"/>
              <w:left w:val="nil"/>
              <w:bottom w:val="single" w:sz="4" w:space="0" w:color="auto"/>
              <w:right w:val="single" w:sz="4" w:space="0" w:color="auto"/>
            </w:tcBorders>
            <w:shd w:val="clear" w:color="auto" w:fill="auto"/>
            <w:vAlign w:val="center"/>
          </w:tcPr>
          <w:p w14:paraId="29E29FDF" w14:textId="7C9E536A"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284 923,5</w:t>
            </w:r>
          </w:p>
        </w:tc>
        <w:tc>
          <w:tcPr>
            <w:tcW w:w="977" w:type="dxa"/>
            <w:tcBorders>
              <w:top w:val="single" w:sz="4" w:space="0" w:color="auto"/>
              <w:left w:val="nil"/>
              <w:bottom w:val="single" w:sz="4" w:space="0" w:color="auto"/>
              <w:right w:val="single" w:sz="4" w:space="0" w:color="auto"/>
            </w:tcBorders>
            <w:shd w:val="clear" w:color="auto" w:fill="auto"/>
            <w:vAlign w:val="center"/>
          </w:tcPr>
          <w:p w14:paraId="761BFE8F" w14:textId="60F30CB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284 923,5</w:t>
            </w:r>
          </w:p>
        </w:tc>
        <w:tc>
          <w:tcPr>
            <w:tcW w:w="907" w:type="dxa"/>
            <w:tcBorders>
              <w:top w:val="single" w:sz="4" w:space="0" w:color="auto"/>
              <w:left w:val="nil"/>
              <w:bottom w:val="single" w:sz="4" w:space="0" w:color="auto"/>
              <w:right w:val="single" w:sz="4" w:space="0" w:color="auto"/>
            </w:tcBorders>
            <w:shd w:val="clear" w:color="auto" w:fill="auto"/>
            <w:vAlign w:val="center"/>
          </w:tcPr>
          <w:p w14:paraId="2B0197E8" w14:textId="673B57B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single" w:sz="4" w:space="0" w:color="auto"/>
              <w:left w:val="nil"/>
              <w:bottom w:val="single" w:sz="4" w:space="0" w:color="auto"/>
              <w:right w:val="single" w:sz="4" w:space="0" w:color="auto"/>
            </w:tcBorders>
            <w:shd w:val="clear" w:color="auto" w:fill="auto"/>
            <w:vAlign w:val="center"/>
          </w:tcPr>
          <w:p w14:paraId="772D5EBE" w14:textId="6A9FF644"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4 237 995,6</w:t>
            </w:r>
          </w:p>
        </w:tc>
        <w:tc>
          <w:tcPr>
            <w:tcW w:w="1034" w:type="dxa"/>
            <w:tcBorders>
              <w:top w:val="single" w:sz="4" w:space="0" w:color="auto"/>
              <w:left w:val="nil"/>
              <w:bottom w:val="single" w:sz="4" w:space="0" w:color="auto"/>
              <w:right w:val="single" w:sz="4" w:space="0" w:color="auto"/>
            </w:tcBorders>
            <w:shd w:val="clear" w:color="auto" w:fill="auto"/>
            <w:vAlign w:val="center"/>
          </w:tcPr>
          <w:p w14:paraId="22989975" w14:textId="15B78E2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2 348 907,7</w:t>
            </w:r>
          </w:p>
        </w:tc>
        <w:tc>
          <w:tcPr>
            <w:tcW w:w="976" w:type="dxa"/>
            <w:tcBorders>
              <w:top w:val="single" w:sz="4" w:space="0" w:color="auto"/>
              <w:left w:val="nil"/>
              <w:bottom w:val="single" w:sz="4" w:space="0" w:color="auto"/>
              <w:right w:val="single" w:sz="4" w:space="0" w:color="auto"/>
            </w:tcBorders>
            <w:shd w:val="clear" w:color="auto" w:fill="auto"/>
            <w:vAlign w:val="center"/>
          </w:tcPr>
          <w:p w14:paraId="5343EFD9" w14:textId="3DD56D3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1 889 087,9</w:t>
            </w:r>
          </w:p>
        </w:tc>
      </w:tr>
      <w:tr w:rsidR="006920E6" w:rsidRPr="00101D21" w14:paraId="7308D7D7"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12F45BE8"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3245" w:type="dxa"/>
            <w:tcBorders>
              <w:top w:val="nil"/>
              <w:left w:val="nil"/>
              <w:bottom w:val="single" w:sz="4" w:space="0" w:color="auto"/>
              <w:right w:val="single" w:sz="4" w:space="0" w:color="auto"/>
            </w:tcBorders>
            <w:shd w:val="clear" w:color="000000" w:fill="FABF8F"/>
            <w:vAlign w:val="center"/>
            <w:hideMark/>
          </w:tcPr>
          <w:p w14:paraId="43767C1E"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33846484" w14:textId="3FCCE62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1 659 070,4</w:t>
            </w:r>
          </w:p>
        </w:tc>
        <w:tc>
          <w:tcPr>
            <w:tcW w:w="1000" w:type="dxa"/>
            <w:tcBorders>
              <w:top w:val="nil"/>
              <w:left w:val="nil"/>
              <w:bottom w:val="single" w:sz="4" w:space="0" w:color="auto"/>
              <w:right w:val="single" w:sz="4" w:space="0" w:color="auto"/>
            </w:tcBorders>
            <w:shd w:val="clear" w:color="000000" w:fill="FDE9D9"/>
            <w:vAlign w:val="center"/>
          </w:tcPr>
          <w:p w14:paraId="7910D8B8" w14:textId="32A5241B"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5 118,0</w:t>
            </w:r>
          </w:p>
        </w:tc>
        <w:tc>
          <w:tcPr>
            <w:tcW w:w="1116" w:type="dxa"/>
            <w:tcBorders>
              <w:top w:val="nil"/>
              <w:left w:val="nil"/>
              <w:bottom w:val="single" w:sz="4" w:space="0" w:color="auto"/>
              <w:right w:val="single" w:sz="4" w:space="0" w:color="auto"/>
            </w:tcBorders>
            <w:shd w:val="clear" w:color="000000" w:fill="FFCC99"/>
            <w:vAlign w:val="center"/>
          </w:tcPr>
          <w:p w14:paraId="1656F099" w14:textId="0466E86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1 653 952,4</w:t>
            </w:r>
          </w:p>
        </w:tc>
        <w:tc>
          <w:tcPr>
            <w:tcW w:w="1084" w:type="dxa"/>
            <w:tcBorders>
              <w:top w:val="nil"/>
              <w:left w:val="nil"/>
              <w:bottom w:val="single" w:sz="4" w:space="0" w:color="auto"/>
              <w:right w:val="single" w:sz="4" w:space="0" w:color="auto"/>
            </w:tcBorders>
            <w:shd w:val="clear" w:color="000000" w:fill="FFCC99"/>
            <w:vAlign w:val="center"/>
          </w:tcPr>
          <w:p w14:paraId="2058EAD6" w14:textId="7AEF04B8"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5 118,0</w:t>
            </w:r>
          </w:p>
        </w:tc>
        <w:tc>
          <w:tcPr>
            <w:tcW w:w="977" w:type="dxa"/>
            <w:tcBorders>
              <w:top w:val="nil"/>
              <w:left w:val="nil"/>
              <w:bottom w:val="single" w:sz="4" w:space="0" w:color="auto"/>
              <w:right w:val="single" w:sz="4" w:space="0" w:color="auto"/>
            </w:tcBorders>
            <w:shd w:val="clear" w:color="000000" w:fill="FDE9D9"/>
            <w:vAlign w:val="center"/>
          </w:tcPr>
          <w:p w14:paraId="0E35D1A3" w14:textId="3E94FB5C"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5 118,0</w:t>
            </w:r>
          </w:p>
        </w:tc>
        <w:tc>
          <w:tcPr>
            <w:tcW w:w="907" w:type="dxa"/>
            <w:tcBorders>
              <w:top w:val="nil"/>
              <w:left w:val="nil"/>
              <w:bottom w:val="single" w:sz="4" w:space="0" w:color="auto"/>
              <w:right w:val="single" w:sz="4" w:space="0" w:color="auto"/>
            </w:tcBorders>
            <w:shd w:val="clear" w:color="000000" w:fill="FFCC99"/>
            <w:vAlign w:val="center"/>
          </w:tcPr>
          <w:p w14:paraId="41B80F0A" w14:textId="747BBD47"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4D25CEA5" w14:textId="4A194A3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1 653 952,4</w:t>
            </w:r>
          </w:p>
        </w:tc>
        <w:tc>
          <w:tcPr>
            <w:tcW w:w="1034" w:type="dxa"/>
            <w:tcBorders>
              <w:top w:val="nil"/>
              <w:left w:val="nil"/>
              <w:bottom w:val="single" w:sz="4" w:space="0" w:color="auto"/>
              <w:right w:val="single" w:sz="4" w:space="0" w:color="auto"/>
            </w:tcBorders>
            <w:shd w:val="clear" w:color="000000" w:fill="FDE9D9"/>
            <w:vAlign w:val="center"/>
          </w:tcPr>
          <w:p w14:paraId="3E756BE1" w14:textId="4741493E"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FCC99"/>
            <w:vAlign w:val="center"/>
          </w:tcPr>
          <w:p w14:paraId="39B86BB5" w14:textId="2EA3B5E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1 653 952,4</w:t>
            </w:r>
          </w:p>
        </w:tc>
      </w:tr>
      <w:tr w:rsidR="006920E6" w:rsidRPr="00101D21" w14:paraId="5745422D"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54D522F"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3245" w:type="dxa"/>
            <w:tcBorders>
              <w:top w:val="nil"/>
              <w:left w:val="nil"/>
              <w:bottom w:val="single" w:sz="4" w:space="0" w:color="auto"/>
              <w:right w:val="single" w:sz="4" w:space="0" w:color="auto"/>
            </w:tcBorders>
            <w:shd w:val="clear" w:color="auto" w:fill="auto"/>
            <w:vAlign w:val="center"/>
            <w:hideMark/>
          </w:tcPr>
          <w:p w14:paraId="7256B14F"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021" w:type="dxa"/>
            <w:tcBorders>
              <w:top w:val="nil"/>
              <w:left w:val="single" w:sz="4" w:space="0" w:color="auto"/>
              <w:bottom w:val="single" w:sz="4" w:space="0" w:color="auto"/>
              <w:right w:val="single" w:sz="4" w:space="0" w:color="auto"/>
            </w:tcBorders>
            <w:shd w:val="clear" w:color="auto" w:fill="auto"/>
            <w:vAlign w:val="center"/>
          </w:tcPr>
          <w:p w14:paraId="02DD148C" w14:textId="598530D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1 146 017,0</w:t>
            </w:r>
          </w:p>
        </w:tc>
        <w:tc>
          <w:tcPr>
            <w:tcW w:w="1000" w:type="dxa"/>
            <w:tcBorders>
              <w:top w:val="nil"/>
              <w:left w:val="nil"/>
              <w:bottom w:val="single" w:sz="4" w:space="0" w:color="auto"/>
              <w:right w:val="single" w:sz="4" w:space="0" w:color="auto"/>
            </w:tcBorders>
            <w:shd w:val="clear" w:color="000000" w:fill="FDE9D9"/>
            <w:vAlign w:val="center"/>
          </w:tcPr>
          <w:p w14:paraId="7669E140" w14:textId="65B043A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3 024,6</w:t>
            </w:r>
          </w:p>
        </w:tc>
        <w:tc>
          <w:tcPr>
            <w:tcW w:w="1116" w:type="dxa"/>
            <w:tcBorders>
              <w:top w:val="nil"/>
              <w:left w:val="nil"/>
              <w:bottom w:val="single" w:sz="4" w:space="0" w:color="auto"/>
              <w:right w:val="single" w:sz="4" w:space="0" w:color="auto"/>
            </w:tcBorders>
            <w:shd w:val="clear" w:color="auto" w:fill="auto"/>
            <w:vAlign w:val="center"/>
          </w:tcPr>
          <w:p w14:paraId="56F33C67" w14:textId="361F844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1 142 992,4</w:t>
            </w:r>
          </w:p>
        </w:tc>
        <w:tc>
          <w:tcPr>
            <w:tcW w:w="1084" w:type="dxa"/>
            <w:tcBorders>
              <w:top w:val="nil"/>
              <w:left w:val="nil"/>
              <w:bottom w:val="single" w:sz="4" w:space="0" w:color="auto"/>
              <w:right w:val="single" w:sz="4" w:space="0" w:color="auto"/>
            </w:tcBorders>
            <w:shd w:val="clear" w:color="auto" w:fill="auto"/>
            <w:vAlign w:val="center"/>
          </w:tcPr>
          <w:p w14:paraId="4C611867" w14:textId="72227D3E"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3 024,6</w:t>
            </w:r>
          </w:p>
        </w:tc>
        <w:tc>
          <w:tcPr>
            <w:tcW w:w="977" w:type="dxa"/>
            <w:tcBorders>
              <w:top w:val="nil"/>
              <w:left w:val="nil"/>
              <w:bottom w:val="single" w:sz="4" w:space="0" w:color="auto"/>
              <w:right w:val="single" w:sz="4" w:space="0" w:color="auto"/>
            </w:tcBorders>
            <w:shd w:val="clear" w:color="000000" w:fill="FDE9D9"/>
            <w:vAlign w:val="center"/>
          </w:tcPr>
          <w:p w14:paraId="43F21138" w14:textId="302BB17B"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3 024,6</w:t>
            </w:r>
          </w:p>
        </w:tc>
        <w:tc>
          <w:tcPr>
            <w:tcW w:w="907" w:type="dxa"/>
            <w:tcBorders>
              <w:top w:val="nil"/>
              <w:left w:val="nil"/>
              <w:bottom w:val="single" w:sz="4" w:space="0" w:color="auto"/>
              <w:right w:val="single" w:sz="4" w:space="0" w:color="auto"/>
            </w:tcBorders>
            <w:shd w:val="clear" w:color="auto" w:fill="auto"/>
            <w:vAlign w:val="center"/>
          </w:tcPr>
          <w:p w14:paraId="388B571A" w14:textId="17447C3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54995E68" w14:textId="395D731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1 142 992,4</w:t>
            </w:r>
          </w:p>
        </w:tc>
        <w:tc>
          <w:tcPr>
            <w:tcW w:w="1034" w:type="dxa"/>
            <w:tcBorders>
              <w:top w:val="nil"/>
              <w:left w:val="nil"/>
              <w:bottom w:val="single" w:sz="4" w:space="0" w:color="auto"/>
              <w:right w:val="single" w:sz="4" w:space="0" w:color="auto"/>
            </w:tcBorders>
            <w:shd w:val="clear" w:color="000000" w:fill="FDE9D9"/>
            <w:vAlign w:val="center"/>
          </w:tcPr>
          <w:p w14:paraId="1AC78D15" w14:textId="5114120A"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747C152D" w14:textId="0A04F2B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1 142 992,4</w:t>
            </w:r>
          </w:p>
        </w:tc>
      </w:tr>
      <w:tr w:rsidR="006920E6" w:rsidRPr="00101D21" w14:paraId="0674CF79"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08A8AB"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3245" w:type="dxa"/>
            <w:tcBorders>
              <w:top w:val="nil"/>
              <w:left w:val="nil"/>
              <w:bottom w:val="single" w:sz="4" w:space="0" w:color="auto"/>
              <w:right w:val="single" w:sz="4" w:space="0" w:color="auto"/>
            </w:tcBorders>
            <w:shd w:val="clear" w:color="auto" w:fill="auto"/>
            <w:vAlign w:val="center"/>
            <w:hideMark/>
          </w:tcPr>
          <w:p w14:paraId="423B6650"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7BD0DBC2" w14:textId="7ADEF05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511 792,0</w:t>
            </w:r>
          </w:p>
        </w:tc>
        <w:tc>
          <w:tcPr>
            <w:tcW w:w="1000" w:type="dxa"/>
            <w:tcBorders>
              <w:top w:val="nil"/>
              <w:left w:val="nil"/>
              <w:bottom w:val="single" w:sz="4" w:space="0" w:color="auto"/>
              <w:right w:val="single" w:sz="4" w:space="0" w:color="auto"/>
            </w:tcBorders>
            <w:shd w:val="clear" w:color="000000" w:fill="FDE9D9"/>
            <w:vAlign w:val="center"/>
          </w:tcPr>
          <w:p w14:paraId="168B935F" w14:textId="55B873AE"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1116" w:type="dxa"/>
            <w:tcBorders>
              <w:top w:val="nil"/>
              <w:left w:val="nil"/>
              <w:bottom w:val="single" w:sz="4" w:space="0" w:color="auto"/>
              <w:right w:val="single" w:sz="4" w:space="0" w:color="auto"/>
            </w:tcBorders>
            <w:shd w:val="clear" w:color="auto" w:fill="auto"/>
            <w:vAlign w:val="center"/>
          </w:tcPr>
          <w:p w14:paraId="03A15A97" w14:textId="203ACE2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510 960,0</w:t>
            </w:r>
          </w:p>
        </w:tc>
        <w:tc>
          <w:tcPr>
            <w:tcW w:w="1084" w:type="dxa"/>
            <w:tcBorders>
              <w:top w:val="nil"/>
              <w:left w:val="nil"/>
              <w:bottom w:val="single" w:sz="4" w:space="0" w:color="auto"/>
              <w:right w:val="single" w:sz="4" w:space="0" w:color="auto"/>
            </w:tcBorders>
            <w:shd w:val="clear" w:color="auto" w:fill="auto"/>
            <w:vAlign w:val="center"/>
          </w:tcPr>
          <w:p w14:paraId="601CF35F" w14:textId="0B027B6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832,0</w:t>
            </w:r>
          </w:p>
        </w:tc>
        <w:tc>
          <w:tcPr>
            <w:tcW w:w="977" w:type="dxa"/>
            <w:tcBorders>
              <w:top w:val="nil"/>
              <w:left w:val="nil"/>
              <w:bottom w:val="single" w:sz="4" w:space="0" w:color="auto"/>
              <w:right w:val="single" w:sz="4" w:space="0" w:color="auto"/>
            </w:tcBorders>
            <w:shd w:val="clear" w:color="000000" w:fill="FDE9D9"/>
            <w:vAlign w:val="center"/>
          </w:tcPr>
          <w:p w14:paraId="51B17D45" w14:textId="79447607"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907" w:type="dxa"/>
            <w:tcBorders>
              <w:top w:val="nil"/>
              <w:left w:val="nil"/>
              <w:bottom w:val="single" w:sz="4" w:space="0" w:color="auto"/>
              <w:right w:val="single" w:sz="4" w:space="0" w:color="auto"/>
            </w:tcBorders>
            <w:shd w:val="clear" w:color="auto" w:fill="auto"/>
            <w:vAlign w:val="center"/>
          </w:tcPr>
          <w:p w14:paraId="211FA047" w14:textId="5270EE6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55547FF6" w14:textId="51774CB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510 960,0</w:t>
            </w:r>
          </w:p>
        </w:tc>
        <w:tc>
          <w:tcPr>
            <w:tcW w:w="1034" w:type="dxa"/>
            <w:tcBorders>
              <w:top w:val="nil"/>
              <w:left w:val="nil"/>
              <w:bottom w:val="single" w:sz="4" w:space="0" w:color="auto"/>
              <w:right w:val="single" w:sz="4" w:space="0" w:color="auto"/>
            </w:tcBorders>
            <w:shd w:val="clear" w:color="000000" w:fill="FDE9D9"/>
            <w:vAlign w:val="center"/>
          </w:tcPr>
          <w:p w14:paraId="25BDD4BD" w14:textId="68C7247B"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7E971E5D" w14:textId="3ACF634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510 960,0</w:t>
            </w:r>
          </w:p>
        </w:tc>
      </w:tr>
      <w:tr w:rsidR="006920E6" w:rsidRPr="00101D21" w14:paraId="443ECDDB"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4807D5"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2100.01.03</w:t>
            </w:r>
          </w:p>
        </w:tc>
        <w:tc>
          <w:tcPr>
            <w:tcW w:w="3245" w:type="dxa"/>
            <w:tcBorders>
              <w:top w:val="nil"/>
              <w:left w:val="nil"/>
              <w:bottom w:val="single" w:sz="4" w:space="0" w:color="auto"/>
              <w:right w:val="single" w:sz="4" w:space="0" w:color="auto"/>
            </w:tcBorders>
            <w:shd w:val="clear" w:color="auto" w:fill="auto"/>
            <w:vAlign w:val="center"/>
            <w:hideMark/>
          </w:tcPr>
          <w:p w14:paraId="48615D08"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A3ACFE6" w14:textId="412006B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1 261,4</w:t>
            </w:r>
          </w:p>
        </w:tc>
        <w:tc>
          <w:tcPr>
            <w:tcW w:w="1000" w:type="dxa"/>
            <w:tcBorders>
              <w:top w:val="nil"/>
              <w:left w:val="nil"/>
              <w:bottom w:val="single" w:sz="4" w:space="0" w:color="auto"/>
              <w:right w:val="single" w:sz="4" w:space="0" w:color="auto"/>
            </w:tcBorders>
            <w:shd w:val="clear" w:color="000000" w:fill="FDE9D9"/>
            <w:vAlign w:val="center"/>
          </w:tcPr>
          <w:p w14:paraId="1D469C26" w14:textId="04AE5A40"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1 261,4</w:t>
            </w:r>
          </w:p>
        </w:tc>
        <w:tc>
          <w:tcPr>
            <w:tcW w:w="1116" w:type="dxa"/>
            <w:tcBorders>
              <w:top w:val="nil"/>
              <w:left w:val="nil"/>
              <w:bottom w:val="single" w:sz="4" w:space="0" w:color="auto"/>
              <w:right w:val="single" w:sz="4" w:space="0" w:color="auto"/>
            </w:tcBorders>
            <w:shd w:val="clear" w:color="auto" w:fill="auto"/>
            <w:vAlign w:val="center"/>
          </w:tcPr>
          <w:p w14:paraId="38E11F5E" w14:textId="2FC8EC7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2F7D3084" w14:textId="4A24794E"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1 261,4</w:t>
            </w:r>
          </w:p>
        </w:tc>
        <w:tc>
          <w:tcPr>
            <w:tcW w:w="977" w:type="dxa"/>
            <w:tcBorders>
              <w:top w:val="nil"/>
              <w:left w:val="nil"/>
              <w:bottom w:val="single" w:sz="4" w:space="0" w:color="auto"/>
              <w:right w:val="single" w:sz="4" w:space="0" w:color="auto"/>
            </w:tcBorders>
            <w:shd w:val="clear" w:color="000000" w:fill="FDE9D9"/>
            <w:vAlign w:val="center"/>
          </w:tcPr>
          <w:p w14:paraId="70BB09D9" w14:textId="744E8AA3"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1 261,4</w:t>
            </w:r>
          </w:p>
        </w:tc>
        <w:tc>
          <w:tcPr>
            <w:tcW w:w="907" w:type="dxa"/>
            <w:tcBorders>
              <w:top w:val="nil"/>
              <w:left w:val="nil"/>
              <w:bottom w:val="single" w:sz="4" w:space="0" w:color="auto"/>
              <w:right w:val="single" w:sz="4" w:space="0" w:color="auto"/>
            </w:tcBorders>
            <w:shd w:val="clear" w:color="auto" w:fill="auto"/>
            <w:vAlign w:val="center"/>
          </w:tcPr>
          <w:p w14:paraId="5275B820" w14:textId="04297F3D"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09258BDB" w14:textId="4702E98D"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0072F713" w14:textId="55C6AE5F"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557D5550" w14:textId="421C5EC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r>
      <w:tr w:rsidR="006920E6" w:rsidRPr="00101D21" w14:paraId="525766E8"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386C302A"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3245" w:type="dxa"/>
            <w:tcBorders>
              <w:top w:val="nil"/>
              <w:left w:val="nil"/>
              <w:bottom w:val="single" w:sz="4" w:space="0" w:color="auto"/>
              <w:right w:val="single" w:sz="4" w:space="0" w:color="auto"/>
            </w:tcBorders>
            <w:shd w:val="clear" w:color="000000" w:fill="FABF8F"/>
            <w:vAlign w:val="center"/>
            <w:hideMark/>
          </w:tcPr>
          <w:p w14:paraId="29807A6D"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40E55FCB" w14:textId="556D0A8D"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2 843 258,3</w:t>
            </w:r>
          </w:p>
        </w:tc>
        <w:tc>
          <w:tcPr>
            <w:tcW w:w="1000" w:type="dxa"/>
            <w:tcBorders>
              <w:top w:val="nil"/>
              <w:left w:val="nil"/>
              <w:bottom w:val="single" w:sz="4" w:space="0" w:color="auto"/>
              <w:right w:val="single" w:sz="4" w:space="0" w:color="auto"/>
            </w:tcBorders>
            <w:shd w:val="clear" w:color="000000" w:fill="FDE9D9"/>
            <w:vAlign w:val="center"/>
          </w:tcPr>
          <w:p w14:paraId="3A98D16D" w14:textId="533AB2A4"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2 608 122,8</w:t>
            </w:r>
          </w:p>
        </w:tc>
        <w:tc>
          <w:tcPr>
            <w:tcW w:w="1116" w:type="dxa"/>
            <w:tcBorders>
              <w:top w:val="nil"/>
              <w:left w:val="nil"/>
              <w:bottom w:val="single" w:sz="4" w:space="0" w:color="auto"/>
              <w:right w:val="single" w:sz="4" w:space="0" w:color="auto"/>
            </w:tcBorders>
            <w:shd w:val="clear" w:color="000000" w:fill="FFCC99"/>
            <w:vAlign w:val="center"/>
          </w:tcPr>
          <w:p w14:paraId="13A724E8" w14:textId="0DE41B3E"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235 135,5</w:t>
            </w:r>
          </w:p>
        </w:tc>
        <w:tc>
          <w:tcPr>
            <w:tcW w:w="1084" w:type="dxa"/>
            <w:tcBorders>
              <w:top w:val="nil"/>
              <w:left w:val="nil"/>
              <w:bottom w:val="single" w:sz="4" w:space="0" w:color="auto"/>
              <w:right w:val="single" w:sz="4" w:space="0" w:color="auto"/>
            </w:tcBorders>
            <w:shd w:val="clear" w:color="000000" w:fill="FFCC99"/>
            <w:vAlign w:val="center"/>
          </w:tcPr>
          <w:p w14:paraId="0E3F97C0" w14:textId="02F5CEF4"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259 215,1</w:t>
            </w:r>
          </w:p>
        </w:tc>
        <w:tc>
          <w:tcPr>
            <w:tcW w:w="977" w:type="dxa"/>
            <w:tcBorders>
              <w:top w:val="nil"/>
              <w:left w:val="nil"/>
              <w:bottom w:val="single" w:sz="4" w:space="0" w:color="auto"/>
              <w:right w:val="single" w:sz="4" w:space="0" w:color="auto"/>
            </w:tcBorders>
            <w:shd w:val="clear" w:color="000000" w:fill="FDE9D9"/>
            <w:vAlign w:val="center"/>
          </w:tcPr>
          <w:p w14:paraId="38AD4E75" w14:textId="2B110750"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259 215,1</w:t>
            </w:r>
          </w:p>
        </w:tc>
        <w:tc>
          <w:tcPr>
            <w:tcW w:w="907" w:type="dxa"/>
            <w:tcBorders>
              <w:top w:val="nil"/>
              <w:left w:val="nil"/>
              <w:bottom w:val="single" w:sz="4" w:space="0" w:color="auto"/>
              <w:right w:val="single" w:sz="4" w:space="0" w:color="auto"/>
            </w:tcBorders>
            <w:shd w:val="clear" w:color="000000" w:fill="FFCC99"/>
            <w:vAlign w:val="center"/>
          </w:tcPr>
          <w:p w14:paraId="6BA7B0B3" w14:textId="4752430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1B32A6D6" w14:textId="39E278E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2 584 043,2</w:t>
            </w:r>
          </w:p>
        </w:tc>
        <w:tc>
          <w:tcPr>
            <w:tcW w:w="1034" w:type="dxa"/>
            <w:tcBorders>
              <w:top w:val="nil"/>
              <w:left w:val="nil"/>
              <w:bottom w:val="single" w:sz="4" w:space="0" w:color="auto"/>
              <w:right w:val="single" w:sz="4" w:space="0" w:color="auto"/>
            </w:tcBorders>
            <w:shd w:val="clear" w:color="000000" w:fill="FDE9D9"/>
            <w:vAlign w:val="center"/>
          </w:tcPr>
          <w:p w14:paraId="01371120" w14:textId="40440397"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2 348 907,7</w:t>
            </w:r>
          </w:p>
        </w:tc>
        <w:tc>
          <w:tcPr>
            <w:tcW w:w="976" w:type="dxa"/>
            <w:tcBorders>
              <w:top w:val="nil"/>
              <w:left w:val="nil"/>
              <w:bottom w:val="single" w:sz="4" w:space="0" w:color="auto"/>
              <w:right w:val="single" w:sz="4" w:space="0" w:color="auto"/>
            </w:tcBorders>
            <w:shd w:val="clear" w:color="000000" w:fill="FFCC99"/>
            <w:vAlign w:val="center"/>
          </w:tcPr>
          <w:p w14:paraId="3898A0A3" w14:textId="0C4A8602"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235 135,5</w:t>
            </w:r>
          </w:p>
        </w:tc>
      </w:tr>
      <w:tr w:rsidR="006920E6" w:rsidRPr="00101D21" w14:paraId="77FE75DA" w14:textId="77777777" w:rsidTr="0061103D">
        <w:trPr>
          <w:trHeight w:val="138"/>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E13A17A"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3245" w:type="dxa"/>
            <w:tcBorders>
              <w:top w:val="nil"/>
              <w:left w:val="nil"/>
              <w:bottom w:val="single" w:sz="4" w:space="0" w:color="auto"/>
              <w:right w:val="single" w:sz="4" w:space="0" w:color="auto"/>
            </w:tcBorders>
            <w:shd w:val="clear" w:color="auto" w:fill="auto"/>
            <w:vAlign w:val="center"/>
            <w:hideMark/>
          </w:tcPr>
          <w:p w14:paraId="5226C54C"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1021" w:type="dxa"/>
            <w:tcBorders>
              <w:top w:val="nil"/>
              <w:left w:val="single" w:sz="4" w:space="0" w:color="auto"/>
              <w:bottom w:val="single" w:sz="4" w:space="0" w:color="auto"/>
              <w:right w:val="single" w:sz="4" w:space="0" w:color="auto"/>
            </w:tcBorders>
            <w:shd w:val="clear" w:color="auto" w:fill="auto"/>
            <w:vAlign w:val="center"/>
          </w:tcPr>
          <w:p w14:paraId="346BD7BE" w14:textId="2203BF8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2 580 600,5</w:t>
            </w:r>
          </w:p>
        </w:tc>
        <w:tc>
          <w:tcPr>
            <w:tcW w:w="1000" w:type="dxa"/>
            <w:tcBorders>
              <w:top w:val="nil"/>
              <w:left w:val="nil"/>
              <w:bottom w:val="single" w:sz="4" w:space="0" w:color="auto"/>
              <w:right w:val="single" w:sz="4" w:space="0" w:color="auto"/>
            </w:tcBorders>
            <w:shd w:val="clear" w:color="000000" w:fill="FDE9D9"/>
            <w:vAlign w:val="center"/>
          </w:tcPr>
          <w:p w14:paraId="2840536A" w14:textId="04D6D4B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2 524 896,0</w:t>
            </w:r>
          </w:p>
        </w:tc>
        <w:tc>
          <w:tcPr>
            <w:tcW w:w="1116" w:type="dxa"/>
            <w:tcBorders>
              <w:top w:val="nil"/>
              <w:left w:val="nil"/>
              <w:bottom w:val="single" w:sz="4" w:space="0" w:color="auto"/>
              <w:right w:val="single" w:sz="4" w:space="0" w:color="auto"/>
            </w:tcBorders>
            <w:shd w:val="clear" w:color="auto" w:fill="auto"/>
            <w:vAlign w:val="center"/>
          </w:tcPr>
          <w:p w14:paraId="46CCD69C" w14:textId="40AA447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55 704,5</w:t>
            </w:r>
          </w:p>
        </w:tc>
        <w:tc>
          <w:tcPr>
            <w:tcW w:w="1084" w:type="dxa"/>
            <w:tcBorders>
              <w:top w:val="nil"/>
              <w:left w:val="nil"/>
              <w:bottom w:val="single" w:sz="4" w:space="0" w:color="auto"/>
              <w:right w:val="single" w:sz="4" w:space="0" w:color="auto"/>
            </w:tcBorders>
            <w:shd w:val="clear" w:color="auto" w:fill="auto"/>
            <w:vAlign w:val="center"/>
          </w:tcPr>
          <w:p w14:paraId="3B51F4FD" w14:textId="5F10A17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218 888,6</w:t>
            </w:r>
          </w:p>
        </w:tc>
        <w:tc>
          <w:tcPr>
            <w:tcW w:w="977" w:type="dxa"/>
            <w:tcBorders>
              <w:top w:val="nil"/>
              <w:left w:val="nil"/>
              <w:bottom w:val="single" w:sz="4" w:space="0" w:color="auto"/>
              <w:right w:val="single" w:sz="4" w:space="0" w:color="auto"/>
            </w:tcBorders>
            <w:shd w:val="clear" w:color="000000" w:fill="FDE9D9"/>
            <w:vAlign w:val="center"/>
          </w:tcPr>
          <w:p w14:paraId="52307157" w14:textId="1C0EC964"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218 888,6</w:t>
            </w:r>
          </w:p>
        </w:tc>
        <w:tc>
          <w:tcPr>
            <w:tcW w:w="907" w:type="dxa"/>
            <w:tcBorders>
              <w:top w:val="nil"/>
              <w:left w:val="nil"/>
              <w:bottom w:val="single" w:sz="4" w:space="0" w:color="auto"/>
              <w:right w:val="single" w:sz="4" w:space="0" w:color="auto"/>
            </w:tcBorders>
            <w:shd w:val="clear" w:color="auto" w:fill="auto"/>
            <w:vAlign w:val="center"/>
          </w:tcPr>
          <w:p w14:paraId="2778F1DF" w14:textId="7E50CA8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65E3B4A0" w14:textId="7C76AF0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2 361 711,9</w:t>
            </w:r>
          </w:p>
        </w:tc>
        <w:tc>
          <w:tcPr>
            <w:tcW w:w="1034" w:type="dxa"/>
            <w:tcBorders>
              <w:top w:val="nil"/>
              <w:left w:val="nil"/>
              <w:bottom w:val="single" w:sz="4" w:space="0" w:color="auto"/>
              <w:right w:val="single" w:sz="4" w:space="0" w:color="auto"/>
            </w:tcBorders>
            <w:shd w:val="clear" w:color="000000" w:fill="FDE9D9"/>
            <w:vAlign w:val="center"/>
          </w:tcPr>
          <w:p w14:paraId="6B955C4D" w14:textId="70248CE8"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2 306 007,4</w:t>
            </w:r>
          </w:p>
        </w:tc>
        <w:tc>
          <w:tcPr>
            <w:tcW w:w="976" w:type="dxa"/>
            <w:tcBorders>
              <w:top w:val="nil"/>
              <w:left w:val="nil"/>
              <w:bottom w:val="single" w:sz="4" w:space="0" w:color="auto"/>
              <w:right w:val="single" w:sz="4" w:space="0" w:color="auto"/>
            </w:tcBorders>
            <w:shd w:val="clear" w:color="auto" w:fill="auto"/>
            <w:vAlign w:val="center"/>
          </w:tcPr>
          <w:p w14:paraId="5C02F1AE" w14:textId="453E8E8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55 704,5</w:t>
            </w:r>
          </w:p>
        </w:tc>
      </w:tr>
      <w:tr w:rsidR="006920E6" w:rsidRPr="00101D21" w14:paraId="603F74EC"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FC1DA2"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3245" w:type="dxa"/>
            <w:tcBorders>
              <w:top w:val="nil"/>
              <w:left w:val="nil"/>
              <w:bottom w:val="single" w:sz="4" w:space="0" w:color="auto"/>
              <w:right w:val="single" w:sz="4" w:space="0" w:color="auto"/>
            </w:tcBorders>
            <w:shd w:val="clear" w:color="auto" w:fill="auto"/>
            <w:vAlign w:val="center"/>
            <w:hideMark/>
          </w:tcPr>
          <w:p w14:paraId="1E09D05B"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021" w:type="dxa"/>
            <w:tcBorders>
              <w:top w:val="nil"/>
              <w:left w:val="single" w:sz="4" w:space="0" w:color="auto"/>
              <w:bottom w:val="single" w:sz="4" w:space="0" w:color="auto"/>
              <w:right w:val="single" w:sz="4" w:space="0" w:color="auto"/>
            </w:tcBorders>
            <w:shd w:val="clear" w:color="auto" w:fill="auto"/>
            <w:vAlign w:val="center"/>
          </w:tcPr>
          <w:p w14:paraId="798AFA50" w14:textId="0BEDA5D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250 067,6</w:t>
            </w:r>
          </w:p>
        </w:tc>
        <w:tc>
          <w:tcPr>
            <w:tcW w:w="1000" w:type="dxa"/>
            <w:tcBorders>
              <w:top w:val="nil"/>
              <w:left w:val="nil"/>
              <w:bottom w:val="single" w:sz="4" w:space="0" w:color="auto"/>
              <w:right w:val="single" w:sz="4" w:space="0" w:color="auto"/>
            </w:tcBorders>
            <w:shd w:val="clear" w:color="000000" w:fill="FDE9D9"/>
            <w:vAlign w:val="center"/>
          </w:tcPr>
          <w:p w14:paraId="63B1C54C" w14:textId="36FFB458"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70 746,6</w:t>
            </w:r>
          </w:p>
        </w:tc>
        <w:tc>
          <w:tcPr>
            <w:tcW w:w="1116" w:type="dxa"/>
            <w:tcBorders>
              <w:top w:val="nil"/>
              <w:left w:val="nil"/>
              <w:bottom w:val="single" w:sz="4" w:space="0" w:color="auto"/>
              <w:right w:val="single" w:sz="4" w:space="0" w:color="auto"/>
            </w:tcBorders>
            <w:shd w:val="clear" w:color="auto" w:fill="auto"/>
            <w:vAlign w:val="center"/>
          </w:tcPr>
          <w:p w14:paraId="35EAE6BA" w14:textId="0AB6774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179 321,0</w:t>
            </w:r>
          </w:p>
        </w:tc>
        <w:tc>
          <w:tcPr>
            <w:tcW w:w="1084" w:type="dxa"/>
            <w:tcBorders>
              <w:top w:val="nil"/>
              <w:left w:val="nil"/>
              <w:bottom w:val="single" w:sz="4" w:space="0" w:color="auto"/>
              <w:right w:val="single" w:sz="4" w:space="0" w:color="auto"/>
            </w:tcBorders>
            <w:shd w:val="clear" w:color="auto" w:fill="auto"/>
            <w:vAlign w:val="center"/>
          </w:tcPr>
          <w:p w14:paraId="0FA2398D" w14:textId="15099F9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27 846,3</w:t>
            </w:r>
          </w:p>
        </w:tc>
        <w:tc>
          <w:tcPr>
            <w:tcW w:w="977" w:type="dxa"/>
            <w:tcBorders>
              <w:top w:val="nil"/>
              <w:left w:val="nil"/>
              <w:bottom w:val="single" w:sz="4" w:space="0" w:color="auto"/>
              <w:right w:val="single" w:sz="4" w:space="0" w:color="auto"/>
            </w:tcBorders>
            <w:shd w:val="clear" w:color="000000" w:fill="FDE9D9"/>
            <w:vAlign w:val="center"/>
          </w:tcPr>
          <w:p w14:paraId="5D8690BD" w14:textId="2D3BB5A0"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27 846,3</w:t>
            </w:r>
          </w:p>
        </w:tc>
        <w:tc>
          <w:tcPr>
            <w:tcW w:w="907" w:type="dxa"/>
            <w:tcBorders>
              <w:top w:val="nil"/>
              <w:left w:val="nil"/>
              <w:bottom w:val="single" w:sz="4" w:space="0" w:color="auto"/>
              <w:right w:val="single" w:sz="4" w:space="0" w:color="auto"/>
            </w:tcBorders>
            <w:shd w:val="clear" w:color="auto" w:fill="auto"/>
            <w:vAlign w:val="center"/>
          </w:tcPr>
          <w:p w14:paraId="0E6B9D8C" w14:textId="66B3923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5187B323" w14:textId="11FC3E3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222 221,3</w:t>
            </w:r>
          </w:p>
        </w:tc>
        <w:tc>
          <w:tcPr>
            <w:tcW w:w="1034" w:type="dxa"/>
            <w:tcBorders>
              <w:top w:val="nil"/>
              <w:left w:val="nil"/>
              <w:bottom w:val="single" w:sz="4" w:space="0" w:color="auto"/>
              <w:right w:val="single" w:sz="4" w:space="0" w:color="auto"/>
            </w:tcBorders>
            <w:shd w:val="clear" w:color="000000" w:fill="FDE9D9"/>
            <w:vAlign w:val="center"/>
          </w:tcPr>
          <w:p w14:paraId="5DF03728" w14:textId="14EA8FDB"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42 900,3</w:t>
            </w:r>
          </w:p>
        </w:tc>
        <w:tc>
          <w:tcPr>
            <w:tcW w:w="976" w:type="dxa"/>
            <w:tcBorders>
              <w:top w:val="nil"/>
              <w:left w:val="nil"/>
              <w:bottom w:val="single" w:sz="4" w:space="0" w:color="auto"/>
              <w:right w:val="single" w:sz="4" w:space="0" w:color="auto"/>
            </w:tcBorders>
            <w:shd w:val="clear" w:color="auto" w:fill="auto"/>
            <w:vAlign w:val="center"/>
          </w:tcPr>
          <w:p w14:paraId="6380D385" w14:textId="059D84ED"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179 321,0</w:t>
            </w:r>
          </w:p>
        </w:tc>
      </w:tr>
      <w:tr w:rsidR="006920E6" w:rsidRPr="00101D21" w14:paraId="2C8F3B8B" w14:textId="77777777" w:rsidTr="0061103D">
        <w:trPr>
          <w:trHeight w:val="1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D75793E"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2100.02.03</w:t>
            </w:r>
          </w:p>
        </w:tc>
        <w:tc>
          <w:tcPr>
            <w:tcW w:w="3245" w:type="dxa"/>
            <w:tcBorders>
              <w:top w:val="nil"/>
              <w:left w:val="nil"/>
              <w:bottom w:val="single" w:sz="4" w:space="0" w:color="auto"/>
              <w:right w:val="single" w:sz="4" w:space="0" w:color="auto"/>
            </w:tcBorders>
            <w:shd w:val="clear" w:color="auto" w:fill="auto"/>
            <w:vAlign w:val="center"/>
            <w:hideMark/>
          </w:tcPr>
          <w:p w14:paraId="1EB934DD"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422DC725" w14:textId="07012CB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12 590,2</w:t>
            </w:r>
          </w:p>
        </w:tc>
        <w:tc>
          <w:tcPr>
            <w:tcW w:w="1000" w:type="dxa"/>
            <w:tcBorders>
              <w:top w:val="nil"/>
              <w:left w:val="nil"/>
              <w:bottom w:val="single" w:sz="4" w:space="0" w:color="auto"/>
              <w:right w:val="single" w:sz="4" w:space="0" w:color="auto"/>
            </w:tcBorders>
            <w:shd w:val="clear" w:color="000000" w:fill="FDE9D9"/>
            <w:vAlign w:val="center"/>
          </w:tcPr>
          <w:p w14:paraId="713DAD81" w14:textId="531C962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12 480,2</w:t>
            </w:r>
          </w:p>
        </w:tc>
        <w:tc>
          <w:tcPr>
            <w:tcW w:w="1116" w:type="dxa"/>
            <w:tcBorders>
              <w:top w:val="nil"/>
              <w:left w:val="nil"/>
              <w:bottom w:val="single" w:sz="4" w:space="0" w:color="auto"/>
              <w:right w:val="single" w:sz="4" w:space="0" w:color="auto"/>
            </w:tcBorders>
            <w:shd w:val="clear" w:color="auto" w:fill="auto"/>
            <w:vAlign w:val="center"/>
          </w:tcPr>
          <w:p w14:paraId="6636309C" w14:textId="0AB87EA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110,0</w:t>
            </w:r>
          </w:p>
        </w:tc>
        <w:tc>
          <w:tcPr>
            <w:tcW w:w="1084" w:type="dxa"/>
            <w:tcBorders>
              <w:top w:val="nil"/>
              <w:left w:val="nil"/>
              <w:bottom w:val="single" w:sz="4" w:space="0" w:color="auto"/>
              <w:right w:val="single" w:sz="4" w:space="0" w:color="auto"/>
            </w:tcBorders>
            <w:shd w:val="clear" w:color="auto" w:fill="auto"/>
            <w:vAlign w:val="center"/>
          </w:tcPr>
          <w:p w14:paraId="47F3CF86" w14:textId="62DFA08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12 480,2</w:t>
            </w:r>
          </w:p>
        </w:tc>
        <w:tc>
          <w:tcPr>
            <w:tcW w:w="977" w:type="dxa"/>
            <w:tcBorders>
              <w:top w:val="nil"/>
              <w:left w:val="nil"/>
              <w:bottom w:val="single" w:sz="4" w:space="0" w:color="auto"/>
              <w:right w:val="single" w:sz="4" w:space="0" w:color="auto"/>
            </w:tcBorders>
            <w:shd w:val="clear" w:color="000000" w:fill="FDE9D9"/>
            <w:vAlign w:val="center"/>
          </w:tcPr>
          <w:p w14:paraId="6F6D355F" w14:textId="381DA53F"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12 480,2</w:t>
            </w:r>
          </w:p>
        </w:tc>
        <w:tc>
          <w:tcPr>
            <w:tcW w:w="907" w:type="dxa"/>
            <w:tcBorders>
              <w:top w:val="nil"/>
              <w:left w:val="nil"/>
              <w:bottom w:val="single" w:sz="4" w:space="0" w:color="auto"/>
              <w:right w:val="single" w:sz="4" w:space="0" w:color="auto"/>
            </w:tcBorders>
            <w:shd w:val="clear" w:color="auto" w:fill="auto"/>
            <w:vAlign w:val="center"/>
          </w:tcPr>
          <w:p w14:paraId="4BA57AB7" w14:textId="64592BB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2661AC67" w14:textId="4BEDFBEB"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110,0</w:t>
            </w:r>
          </w:p>
        </w:tc>
        <w:tc>
          <w:tcPr>
            <w:tcW w:w="1034" w:type="dxa"/>
            <w:tcBorders>
              <w:top w:val="nil"/>
              <w:left w:val="nil"/>
              <w:bottom w:val="single" w:sz="4" w:space="0" w:color="auto"/>
              <w:right w:val="single" w:sz="4" w:space="0" w:color="auto"/>
            </w:tcBorders>
            <w:shd w:val="clear" w:color="000000" w:fill="FDE9D9"/>
            <w:vAlign w:val="center"/>
          </w:tcPr>
          <w:p w14:paraId="0C1FB0CE" w14:textId="03E63F5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36CE89F5" w14:textId="3317AAD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110,0</w:t>
            </w:r>
          </w:p>
        </w:tc>
      </w:tr>
      <w:tr w:rsidR="006920E6" w:rsidRPr="00101D21" w14:paraId="237B6A88" w14:textId="77777777" w:rsidTr="0061103D">
        <w:trPr>
          <w:trHeight w:val="70"/>
        </w:trPr>
        <w:tc>
          <w:tcPr>
            <w:tcW w:w="937" w:type="dxa"/>
            <w:tcBorders>
              <w:top w:val="nil"/>
              <w:left w:val="single" w:sz="4" w:space="0" w:color="auto"/>
              <w:bottom w:val="single" w:sz="4" w:space="0" w:color="auto"/>
              <w:right w:val="single" w:sz="4" w:space="0" w:color="auto"/>
            </w:tcBorders>
            <w:shd w:val="clear" w:color="000000" w:fill="FABF8F"/>
            <w:vAlign w:val="center"/>
            <w:hideMark/>
          </w:tcPr>
          <w:p w14:paraId="0DEC1E8A"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2100.03.00</w:t>
            </w:r>
          </w:p>
        </w:tc>
        <w:tc>
          <w:tcPr>
            <w:tcW w:w="3245" w:type="dxa"/>
            <w:tcBorders>
              <w:top w:val="nil"/>
              <w:left w:val="nil"/>
              <w:bottom w:val="single" w:sz="4" w:space="0" w:color="auto"/>
              <w:right w:val="single" w:sz="4" w:space="0" w:color="auto"/>
            </w:tcBorders>
            <w:shd w:val="clear" w:color="000000" w:fill="FABF8F"/>
            <w:vAlign w:val="center"/>
            <w:hideMark/>
          </w:tcPr>
          <w:p w14:paraId="365C3BD9"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1021" w:type="dxa"/>
            <w:tcBorders>
              <w:top w:val="nil"/>
              <w:left w:val="single" w:sz="4" w:space="0" w:color="auto"/>
              <w:bottom w:val="single" w:sz="4" w:space="0" w:color="auto"/>
              <w:right w:val="single" w:sz="4" w:space="0" w:color="auto"/>
            </w:tcBorders>
            <w:shd w:val="clear" w:color="000000" w:fill="FABF8F"/>
            <w:vAlign w:val="center"/>
          </w:tcPr>
          <w:p w14:paraId="0B70B1A7" w14:textId="2E01DE96"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20 590,4</w:t>
            </w:r>
          </w:p>
        </w:tc>
        <w:tc>
          <w:tcPr>
            <w:tcW w:w="1000" w:type="dxa"/>
            <w:tcBorders>
              <w:top w:val="nil"/>
              <w:left w:val="nil"/>
              <w:bottom w:val="single" w:sz="4" w:space="0" w:color="auto"/>
              <w:right w:val="single" w:sz="4" w:space="0" w:color="auto"/>
            </w:tcBorders>
            <w:shd w:val="clear" w:color="000000" w:fill="FDE9D9"/>
            <w:vAlign w:val="center"/>
          </w:tcPr>
          <w:p w14:paraId="7D5C0185" w14:textId="18C4EA39"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20 590,4</w:t>
            </w:r>
          </w:p>
        </w:tc>
        <w:tc>
          <w:tcPr>
            <w:tcW w:w="1116" w:type="dxa"/>
            <w:tcBorders>
              <w:top w:val="nil"/>
              <w:left w:val="nil"/>
              <w:bottom w:val="single" w:sz="4" w:space="0" w:color="auto"/>
              <w:right w:val="single" w:sz="4" w:space="0" w:color="auto"/>
            </w:tcBorders>
            <w:shd w:val="clear" w:color="000000" w:fill="FABF8F"/>
            <w:vAlign w:val="center"/>
          </w:tcPr>
          <w:p w14:paraId="4DB351D0" w14:textId="555A5C5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73567432" w14:textId="0695EC2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20 590,4</w:t>
            </w:r>
          </w:p>
        </w:tc>
        <w:tc>
          <w:tcPr>
            <w:tcW w:w="977" w:type="dxa"/>
            <w:tcBorders>
              <w:top w:val="nil"/>
              <w:left w:val="nil"/>
              <w:bottom w:val="single" w:sz="4" w:space="0" w:color="auto"/>
              <w:right w:val="single" w:sz="4" w:space="0" w:color="auto"/>
            </w:tcBorders>
            <w:shd w:val="clear" w:color="000000" w:fill="FDE9D9"/>
            <w:vAlign w:val="center"/>
          </w:tcPr>
          <w:p w14:paraId="56B4A7FC" w14:textId="40902BAA"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20 590,4</w:t>
            </w:r>
          </w:p>
        </w:tc>
        <w:tc>
          <w:tcPr>
            <w:tcW w:w="907" w:type="dxa"/>
            <w:tcBorders>
              <w:top w:val="nil"/>
              <w:left w:val="nil"/>
              <w:bottom w:val="single" w:sz="4" w:space="0" w:color="auto"/>
              <w:right w:val="single" w:sz="4" w:space="0" w:color="auto"/>
            </w:tcBorders>
            <w:shd w:val="clear" w:color="000000" w:fill="FABF8F"/>
            <w:vAlign w:val="center"/>
          </w:tcPr>
          <w:p w14:paraId="6B9D5845" w14:textId="75E800C1"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ABF8F"/>
            <w:vAlign w:val="center"/>
          </w:tcPr>
          <w:p w14:paraId="0E503439" w14:textId="6071F0C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35F02A93" w14:textId="0E30296B"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ABF8F"/>
            <w:vAlign w:val="center"/>
          </w:tcPr>
          <w:p w14:paraId="599E2843" w14:textId="68B196C8"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r>
      <w:tr w:rsidR="006920E6" w:rsidRPr="00101D21" w14:paraId="1C83A608" w14:textId="77777777" w:rsidTr="00A3771A">
        <w:trPr>
          <w:trHeight w:val="255"/>
        </w:trPr>
        <w:tc>
          <w:tcPr>
            <w:tcW w:w="937" w:type="dxa"/>
            <w:tcBorders>
              <w:top w:val="nil"/>
              <w:left w:val="nil"/>
              <w:bottom w:val="nil"/>
              <w:right w:val="nil"/>
            </w:tcBorders>
            <w:shd w:val="clear" w:color="auto" w:fill="auto"/>
            <w:vAlign w:val="center"/>
            <w:hideMark/>
          </w:tcPr>
          <w:p w14:paraId="50B2B53A" w14:textId="77777777" w:rsidR="006920E6" w:rsidRPr="00101D21" w:rsidRDefault="006920E6" w:rsidP="006920E6">
            <w:pPr>
              <w:spacing w:after="0" w:line="240" w:lineRule="auto"/>
              <w:jc w:val="right"/>
              <w:rPr>
                <w:rFonts w:ascii="Times New Roman" w:eastAsia="Times New Roman" w:hAnsi="Times New Roman" w:cs="Times New Roman"/>
                <w:b/>
                <w:bCs/>
                <w:color w:val="000000"/>
                <w:sz w:val="16"/>
                <w:szCs w:val="16"/>
                <w:lang w:val="en-US"/>
              </w:rPr>
            </w:pPr>
          </w:p>
        </w:tc>
        <w:tc>
          <w:tcPr>
            <w:tcW w:w="3245" w:type="dxa"/>
            <w:tcBorders>
              <w:top w:val="nil"/>
              <w:left w:val="nil"/>
              <w:bottom w:val="nil"/>
              <w:right w:val="nil"/>
            </w:tcBorders>
            <w:shd w:val="clear" w:color="auto" w:fill="auto"/>
            <w:vAlign w:val="bottom"/>
            <w:hideMark/>
          </w:tcPr>
          <w:p w14:paraId="72DF5965" w14:textId="77777777" w:rsidR="006920E6" w:rsidRPr="00101D21" w:rsidRDefault="006920E6" w:rsidP="006920E6">
            <w:pPr>
              <w:spacing w:after="0" w:line="240" w:lineRule="auto"/>
              <w:jc w:val="both"/>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bottom"/>
            <w:hideMark/>
          </w:tcPr>
          <w:p w14:paraId="7D756409"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bottom"/>
            <w:hideMark/>
          </w:tcPr>
          <w:p w14:paraId="1B8BA049"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bottom"/>
            <w:hideMark/>
          </w:tcPr>
          <w:p w14:paraId="5690E377"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bottom"/>
            <w:hideMark/>
          </w:tcPr>
          <w:p w14:paraId="0F7328FF"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bottom"/>
            <w:hideMark/>
          </w:tcPr>
          <w:p w14:paraId="4FF86D2B"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bottom"/>
            <w:hideMark/>
          </w:tcPr>
          <w:p w14:paraId="0880DCBF"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bottom"/>
            <w:hideMark/>
          </w:tcPr>
          <w:p w14:paraId="52A141DC"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bottom"/>
            <w:hideMark/>
          </w:tcPr>
          <w:p w14:paraId="0F6870CA"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bottom"/>
            <w:hideMark/>
          </w:tcPr>
          <w:p w14:paraId="34BB9D05"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r>
      <w:tr w:rsidR="006920E6" w:rsidRPr="00101D21" w14:paraId="3495D425" w14:textId="77777777" w:rsidTr="00A3771A">
        <w:trPr>
          <w:trHeight w:val="255"/>
        </w:trPr>
        <w:tc>
          <w:tcPr>
            <w:tcW w:w="937" w:type="dxa"/>
            <w:tcBorders>
              <w:top w:val="nil"/>
              <w:left w:val="nil"/>
              <w:bottom w:val="nil"/>
              <w:right w:val="nil"/>
            </w:tcBorders>
            <w:shd w:val="clear" w:color="auto" w:fill="auto"/>
            <w:vAlign w:val="center"/>
            <w:hideMark/>
          </w:tcPr>
          <w:p w14:paraId="651A245E" w14:textId="77777777" w:rsidR="006920E6" w:rsidRDefault="006920E6" w:rsidP="006920E6">
            <w:pPr>
              <w:spacing w:after="0" w:line="240" w:lineRule="auto"/>
              <w:rPr>
                <w:rFonts w:ascii="Times New Roman" w:eastAsia="Times New Roman" w:hAnsi="Times New Roman" w:cs="Times New Roman"/>
                <w:sz w:val="16"/>
                <w:szCs w:val="16"/>
                <w:lang w:val="en-US"/>
              </w:rPr>
            </w:pPr>
          </w:p>
          <w:p w14:paraId="06ECAAB2" w14:textId="77777777" w:rsidR="006920E6" w:rsidRDefault="006920E6" w:rsidP="006920E6">
            <w:pPr>
              <w:spacing w:after="0" w:line="240" w:lineRule="auto"/>
              <w:rPr>
                <w:rFonts w:ascii="Times New Roman" w:eastAsia="Times New Roman" w:hAnsi="Times New Roman" w:cs="Times New Roman"/>
                <w:sz w:val="16"/>
                <w:szCs w:val="16"/>
                <w:lang w:val="en-US"/>
              </w:rPr>
            </w:pPr>
          </w:p>
          <w:p w14:paraId="018532E3" w14:textId="459F2F76"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3245" w:type="dxa"/>
            <w:tcBorders>
              <w:top w:val="nil"/>
              <w:left w:val="nil"/>
              <w:bottom w:val="nil"/>
              <w:right w:val="nil"/>
            </w:tcBorders>
            <w:shd w:val="clear" w:color="auto" w:fill="auto"/>
            <w:vAlign w:val="center"/>
            <w:hideMark/>
          </w:tcPr>
          <w:p w14:paraId="7DB56E48" w14:textId="77777777" w:rsidR="006920E6" w:rsidRDefault="006920E6" w:rsidP="006920E6">
            <w:pPr>
              <w:spacing w:after="0" w:line="240" w:lineRule="auto"/>
              <w:rPr>
                <w:rFonts w:ascii="Times New Roman" w:eastAsia="Times New Roman" w:hAnsi="Times New Roman" w:cs="Times New Roman"/>
                <w:sz w:val="16"/>
                <w:szCs w:val="16"/>
                <w:lang w:val="en-US"/>
              </w:rPr>
            </w:pPr>
          </w:p>
          <w:p w14:paraId="6DFDE7DC" w14:textId="77EA9725"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center"/>
            <w:hideMark/>
          </w:tcPr>
          <w:p w14:paraId="40B4C202"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center"/>
            <w:hideMark/>
          </w:tcPr>
          <w:p w14:paraId="71839912"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center"/>
            <w:hideMark/>
          </w:tcPr>
          <w:p w14:paraId="60943947"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center"/>
            <w:hideMark/>
          </w:tcPr>
          <w:p w14:paraId="31664ECE"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center"/>
            <w:hideMark/>
          </w:tcPr>
          <w:p w14:paraId="3CEA11E6"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center"/>
            <w:hideMark/>
          </w:tcPr>
          <w:p w14:paraId="7ABD6EF5"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center"/>
            <w:hideMark/>
          </w:tcPr>
          <w:p w14:paraId="50569501"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center"/>
            <w:hideMark/>
          </w:tcPr>
          <w:p w14:paraId="249F25B3"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center"/>
            <w:hideMark/>
          </w:tcPr>
          <w:p w14:paraId="087611CE"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r>
      <w:tr w:rsidR="006920E6" w:rsidRPr="00101D21" w14:paraId="4A48B233" w14:textId="77777777" w:rsidTr="00A3771A">
        <w:trPr>
          <w:trHeight w:val="510"/>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72F84DC7"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lastRenderedPageBreak/>
              <w:t>Код*</w:t>
            </w:r>
          </w:p>
        </w:tc>
        <w:tc>
          <w:tcPr>
            <w:tcW w:w="3245" w:type="dxa"/>
            <w:tcBorders>
              <w:top w:val="single" w:sz="4" w:space="0" w:color="auto"/>
              <w:left w:val="nil"/>
              <w:bottom w:val="nil"/>
              <w:right w:val="single" w:sz="4" w:space="0" w:color="auto"/>
            </w:tcBorders>
            <w:shd w:val="clear" w:color="000000" w:fill="FFCC99"/>
            <w:vAlign w:val="center"/>
            <w:hideMark/>
          </w:tcPr>
          <w:p w14:paraId="3ACCD04B"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313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E5F909B"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296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33B6F77"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36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A2FE3F2"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6920E6" w:rsidRPr="00101D21" w14:paraId="6CE65BCB" w14:textId="77777777" w:rsidTr="00A3771A">
        <w:trPr>
          <w:trHeight w:val="255"/>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61E92EF5"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3245" w:type="dxa"/>
            <w:tcBorders>
              <w:top w:val="nil"/>
              <w:left w:val="nil"/>
              <w:bottom w:val="single" w:sz="4" w:space="0" w:color="auto"/>
              <w:right w:val="single" w:sz="4" w:space="0" w:color="auto"/>
            </w:tcBorders>
            <w:shd w:val="clear" w:color="000000" w:fill="FFCC99"/>
            <w:vAlign w:val="center"/>
            <w:hideMark/>
          </w:tcPr>
          <w:p w14:paraId="49BB6470"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(Прогноза за 2025 г.)</w:t>
            </w:r>
          </w:p>
        </w:tc>
        <w:tc>
          <w:tcPr>
            <w:tcW w:w="3137" w:type="dxa"/>
            <w:gridSpan w:val="3"/>
            <w:vMerge/>
            <w:tcBorders>
              <w:top w:val="nil"/>
              <w:left w:val="nil"/>
              <w:bottom w:val="single" w:sz="4" w:space="0" w:color="auto"/>
              <w:right w:val="single" w:sz="4" w:space="0" w:color="auto"/>
            </w:tcBorders>
            <w:vAlign w:val="center"/>
            <w:hideMark/>
          </w:tcPr>
          <w:p w14:paraId="35090B0F"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2968" w:type="dxa"/>
            <w:gridSpan w:val="3"/>
            <w:vMerge/>
            <w:tcBorders>
              <w:top w:val="nil"/>
              <w:left w:val="nil"/>
              <w:bottom w:val="single" w:sz="4" w:space="0" w:color="auto"/>
              <w:right w:val="single" w:sz="4" w:space="0" w:color="auto"/>
            </w:tcBorders>
            <w:vAlign w:val="center"/>
            <w:hideMark/>
          </w:tcPr>
          <w:p w14:paraId="36FA0748"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3366" w:type="dxa"/>
            <w:gridSpan w:val="3"/>
            <w:vMerge/>
            <w:tcBorders>
              <w:top w:val="nil"/>
              <w:left w:val="nil"/>
              <w:bottom w:val="single" w:sz="4" w:space="0" w:color="auto"/>
              <w:right w:val="single" w:sz="4" w:space="0" w:color="auto"/>
            </w:tcBorders>
            <w:vAlign w:val="center"/>
            <w:hideMark/>
          </w:tcPr>
          <w:p w14:paraId="30F61DEA"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r>
      <w:tr w:rsidR="006920E6" w:rsidRPr="00101D21" w14:paraId="2EA00EFE" w14:textId="77777777" w:rsidTr="00A3771A">
        <w:trPr>
          <w:trHeight w:val="70"/>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5C5C6704"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000000" w:fill="FFCC99"/>
            <w:vAlign w:val="center"/>
            <w:hideMark/>
          </w:tcPr>
          <w:p w14:paraId="5FE8F06C"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1021" w:type="dxa"/>
            <w:tcBorders>
              <w:top w:val="nil"/>
              <w:left w:val="nil"/>
              <w:bottom w:val="single" w:sz="4" w:space="0" w:color="auto"/>
              <w:right w:val="single" w:sz="4" w:space="0" w:color="auto"/>
            </w:tcBorders>
            <w:shd w:val="clear" w:color="000000" w:fill="FFCC99"/>
            <w:vAlign w:val="center"/>
            <w:hideMark/>
          </w:tcPr>
          <w:p w14:paraId="065C55A0"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00" w:type="dxa"/>
            <w:tcBorders>
              <w:top w:val="nil"/>
              <w:left w:val="nil"/>
              <w:bottom w:val="single" w:sz="4" w:space="0" w:color="auto"/>
              <w:right w:val="single" w:sz="4" w:space="0" w:color="auto"/>
            </w:tcBorders>
            <w:shd w:val="clear" w:color="000000" w:fill="FDE9D9"/>
            <w:vAlign w:val="center"/>
            <w:hideMark/>
          </w:tcPr>
          <w:p w14:paraId="1F4D8E4E"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116" w:type="dxa"/>
            <w:tcBorders>
              <w:top w:val="nil"/>
              <w:left w:val="nil"/>
              <w:bottom w:val="single" w:sz="4" w:space="0" w:color="auto"/>
              <w:right w:val="single" w:sz="4" w:space="0" w:color="auto"/>
            </w:tcBorders>
            <w:shd w:val="clear" w:color="000000" w:fill="FFCC99"/>
            <w:vAlign w:val="center"/>
            <w:hideMark/>
          </w:tcPr>
          <w:p w14:paraId="7D58FC22"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59CD8E39"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977" w:type="dxa"/>
            <w:tcBorders>
              <w:top w:val="nil"/>
              <w:left w:val="nil"/>
              <w:bottom w:val="single" w:sz="4" w:space="0" w:color="auto"/>
              <w:right w:val="single" w:sz="4" w:space="0" w:color="auto"/>
            </w:tcBorders>
            <w:shd w:val="clear" w:color="000000" w:fill="FDE9D9"/>
            <w:vAlign w:val="center"/>
            <w:hideMark/>
          </w:tcPr>
          <w:p w14:paraId="3DD613DF"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07" w:type="dxa"/>
            <w:tcBorders>
              <w:top w:val="nil"/>
              <w:left w:val="nil"/>
              <w:bottom w:val="single" w:sz="4" w:space="0" w:color="auto"/>
              <w:right w:val="single" w:sz="4" w:space="0" w:color="auto"/>
            </w:tcBorders>
            <w:shd w:val="clear" w:color="000000" w:fill="FFCC99"/>
            <w:vAlign w:val="center"/>
            <w:hideMark/>
          </w:tcPr>
          <w:p w14:paraId="58C532D1"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356" w:type="dxa"/>
            <w:tcBorders>
              <w:top w:val="nil"/>
              <w:left w:val="nil"/>
              <w:bottom w:val="single" w:sz="4" w:space="0" w:color="auto"/>
              <w:right w:val="single" w:sz="4" w:space="0" w:color="auto"/>
            </w:tcBorders>
            <w:shd w:val="clear" w:color="000000" w:fill="FFCC99"/>
            <w:vAlign w:val="center"/>
            <w:hideMark/>
          </w:tcPr>
          <w:p w14:paraId="203B6FD8"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034" w:type="dxa"/>
            <w:tcBorders>
              <w:top w:val="nil"/>
              <w:left w:val="nil"/>
              <w:bottom w:val="single" w:sz="4" w:space="0" w:color="auto"/>
              <w:right w:val="single" w:sz="4" w:space="0" w:color="auto"/>
            </w:tcBorders>
            <w:shd w:val="clear" w:color="000000" w:fill="FDE9D9"/>
            <w:vAlign w:val="center"/>
            <w:hideMark/>
          </w:tcPr>
          <w:p w14:paraId="233E64DF"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76" w:type="dxa"/>
            <w:tcBorders>
              <w:top w:val="nil"/>
              <w:left w:val="nil"/>
              <w:bottom w:val="single" w:sz="4" w:space="0" w:color="auto"/>
              <w:right w:val="single" w:sz="4" w:space="0" w:color="auto"/>
            </w:tcBorders>
            <w:shd w:val="clear" w:color="000000" w:fill="FFCC99"/>
            <w:vAlign w:val="center"/>
            <w:hideMark/>
          </w:tcPr>
          <w:p w14:paraId="2BB089B7"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6920E6" w:rsidRPr="00101D21" w14:paraId="1C92E198" w14:textId="77777777" w:rsidTr="0061103D">
        <w:trPr>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D6BF420"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auto" w:fill="auto"/>
            <w:vAlign w:val="center"/>
            <w:hideMark/>
          </w:tcPr>
          <w:p w14:paraId="41813EE6"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1021" w:type="dxa"/>
            <w:tcBorders>
              <w:top w:val="single" w:sz="4" w:space="0" w:color="auto"/>
              <w:left w:val="single" w:sz="4" w:space="0" w:color="auto"/>
              <w:bottom w:val="single" w:sz="4" w:space="0" w:color="auto"/>
              <w:right w:val="single" w:sz="4" w:space="0" w:color="auto"/>
            </w:tcBorders>
            <w:shd w:val="clear" w:color="000000" w:fill="FDE9D9"/>
            <w:vAlign w:val="center"/>
          </w:tcPr>
          <w:p w14:paraId="1656DE24" w14:textId="7D85F2DE"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5 198 521,4</w:t>
            </w:r>
          </w:p>
        </w:tc>
        <w:tc>
          <w:tcPr>
            <w:tcW w:w="1000" w:type="dxa"/>
            <w:tcBorders>
              <w:top w:val="single" w:sz="4" w:space="0" w:color="auto"/>
              <w:left w:val="nil"/>
              <w:bottom w:val="single" w:sz="4" w:space="0" w:color="auto"/>
              <w:right w:val="single" w:sz="4" w:space="0" w:color="auto"/>
            </w:tcBorders>
            <w:shd w:val="clear" w:color="000000" w:fill="FDE9D9"/>
            <w:vAlign w:val="center"/>
          </w:tcPr>
          <w:p w14:paraId="1D94C3BA" w14:textId="16C32603"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2 633 831,2</w:t>
            </w:r>
          </w:p>
        </w:tc>
        <w:tc>
          <w:tcPr>
            <w:tcW w:w="1116" w:type="dxa"/>
            <w:tcBorders>
              <w:top w:val="single" w:sz="4" w:space="0" w:color="auto"/>
              <w:left w:val="nil"/>
              <w:bottom w:val="single" w:sz="4" w:space="0" w:color="auto"/>
              <w:right w:val="single" w:sz="4" w:space="0" w:color="auto"/>
            </w:tcBorders>
            <w:shd w:val="clear" w:color="000000" w:fill="FDE9D9"/>
            <w:vAlign w:val="center"/>
          </w:tcPr>
          <w:p w14:paraId="6F257655" w14:textId="57960234"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2 564 690,2</w:t>
            </w:r>
          </w:p>
        </w:tc>
        <w:tc>
          <w:tcPr>
            <w:tcW w:w="1084" w:type="dxa"/>
            <w:tcBorders>
              <w:top w:val="single" w:sz="4" w:space="0" w:color="auto"/>
              <w:left w:val="nil"/>
              <w:bottom w:val="single" w:sz="4" w:space="0" w:color="auto"/>
              <w:right w:val="single" w:sz="4" w:space="0" w:color="auto"/>
            </w:tcBorders>
            <w:shd w:val="clear" w:color="000000" w:fill="FDE9D9"/>
            <w:vAlign w:val="center"/>
          </w:tcPr>
          <w:p w14:paraId="0B398AD3" w14:textId="30DF58D0"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181 092,3</w:t>
            </w:r>
          </w:p>
        </w:tc>
        <w:tc>
          <w:tcPr>
            <w:tcW w:w="977" w:type="dxa"/>
            <w:tcBorders>
              <w:top w:val="single" w:sz="4" w:space="0" w:color="auto"/>
              <w:left w:val="nil"/>
              <w:bottom w:val="single" w:sz="4" w:space="0" w:color="auto"/>
              <w:right w:val="single" w:sz="4" w:space="0" w:color="auto"/>
            </w:tcBorders>
            <w:shd w:val="clear" w:color="000000" w:fill="FDE9D9"/>
            <w:vAlign w:val="center"/>
          </w:tcPr>
          <w:p w14:paraId="398F8284" w14:textId="035EE7D4"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181 092,3</w:t>
            </w:r>
          </w:p>
        </w:tc>
        <w:tc>
          <w:tcPr>
            <w:tcW w:w="907" w:type="dxa"/>
            <w:tcBorders>
              <w:top w:val="single" w:sz="4" w:space="0" w:color="auto"/>
              <w:left w:val="nil"/>
              <w:bottom w:val="single" w:sz="4" w:space="0" w:color="auto"/>
              <w:right w:val="single" w:sz="4" w:space="0" w:color="auto"/>
            </w:tcBorders>
            <w:shd w:val="clear" w:color="000000" w:fill="FDE9D9"/>
            <w:vAlign w:val="center"/>
          </w:tcPr>
          <w:p w14:paraId="518ECED4" w14:textId="6AF04F5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1356" w:type="dxa"/>
            <w:tcBorders>
              <w:top w:val="single" w:sz="4" w:space="0" w:color="auto"/>
              <w:left w:val="nil"/>
              <w:bottom w:val="single" w:sz="4" w:space="0" w:color="auto"/>
              <w:right w:val="single" w:sz="4" w:space="0" w:color="auto"/>
            </w:tcBorders>
            <w:shd w:val="clear" w:color="000000" w:fill="FDE9D9"/>
            <w:vAlign w:val="center"/>
          </w:tcPr>
          <w:p w14:paraId="6EA182CA" w14:textId="20206D3C"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5 017 429,1</w:t>
            </w:r>
          </w:p>
        </w:tc>
        <w:tc>
          <w:tcPr>
            <w:tcW w:w="1034" w:type="dxa"/>
            <w:tcBorders>
              <w:top w:val="single" w:sz="4" w:space="0" w:color="auto"/>
              <w:left w:val="nil"/>
              <w:bottom w:val="single" w:sz="4" w:space="0" w:color="auto"/>
              <w:right w:val="single" w:sz="4" w:space="0" w:color="auto"/>
            </w:tcBorders>
            <w:shd w:val="clear" w:color="000000" w:fill="FDE9D9"/>
            <w:vAlign w:val="center"/>
          </w:tcPr>
          <w:p w14:paraId="45236F2D" w14:textId="170B6C4B"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2 452 738,9</w:t>
            </w:r>
          </w:p>
        </w:tc>
        <w:tc>
          <w:tcPr>
            <w:tcW w:w="976" w:type="dxa"/>
            <w:tcBorders>
              <w:top w:val="single" w:sz="4" w:space="0" w:color="auto"/>
              <w:left w:val="nil"/>
              <w:bottom w:val="single" w:sz="4" w:space="0" w:color="auto"/>
              <w:right w:val="single" w:sz="4" w:space="0" w:color="auto"/>
            </w:tcBorders>
            <w:shd w:val="clear" w:color="000000" w:fill="FDE9D9"/>
            <w:vAlign w:val="center"/>
          </w:tcPr>
          <w:p w14:paraId="7B6CEB7C" w14:textId="2C463664"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2 564 690,2</w:t>
            </w:r>
          </w:p>
        </w:tc>
      </w:tr>
      <w:tr w:rsidR="006920E6" w:rsidRPr="00101D21" w14:paraId="14A75767" w14:textId="77777777" w:rsidTr="0061103D">
        <w:trPr>
          <w:trHeight w:val="298"/>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49E54D46"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3245" w:type="dxa"/>
            <w:tcBorders>
              <w:top w:val="nil"/>
              <w:left w:val="nil"/>
              <w:bottom w:val="single" w:sz="4" w:space="0" w:color="auto"/>
              <w:right w:val="single" w:sz="4" w:space="0" w:color="auto"/>
            </w:tcBorders>
            <w:shd w:val="clear" w:color="000000" w:fill="FABF8F"/>
            <w:vAlign w:val="center"/>
            <w:hideMark/>
          </w:tcPr>
          <w:p w14:paraId="7CD25416"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2BF0D225" w14:textId="1CA1563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2 343 378,7</w:t>
            </w:r>
          </w:p>
        </w:tc>
        <w:tc>
          <w:tcPr>
            <w:tcW w:w="1000" w:type="dxa"/>
            <w:tcBorders>
              <w:top w:val="nil"/>
              <w:left w:val="nil"/>
              <w:bottom w:val="single" w:sz="4" w:space="0" w:color="auto"/>
              <w:right w:val="single" w:sz="4" w:space="0" w:color="auto"/>
            </w:tcBorders>
            <w:shd w:val="clear" w:color="000000" w:fill="FDE9D9"/>
            <w:vAlign w:val="center"/>
          </w:tcPr>
          <w:p w14:paraId="50BA9C8C" w14:textId="74749B0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5 168,0</w:t>
            </w:r>
          </w:p>
        </w:tc>
        <w:tc>
          <w:tcPr>
            <w:tcW w:w="1116" w:type="dxa"/>
            <w:tcBorders>
              <w:top w:val="nil"/>
              <w:left w:val="nil"/>
              <w:bottom w:val="single" w:sz="4" w:space="0" w:color="auto"/>
              <w:right w:val="single" w:sz="4" w:space="0" w:color="auto"/>
            </w:tcBorders>
            <w:shd w:val="clear" w:color="000000" w:fill="FFCC99"/>
            <w:vAlign w:val="center"/>
          </w:tcPr>
          <w:p w14:paraId="22148F29" w14:textId="386C0D5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2 338 210,7</w:t>
            </w:r>
          </w:p>
        </w:tc>
        <w:tc>
          <w:tcPr>
            <w:tcW w:w="1084" w:type="dxa"/>
            <w:tcBorders>
              <w:top w:val="nil"/>
              <w:left w:val="nil"/>
              <w:bottom w:val="single" w:sz="4" w:space="0" w:color="auto"/>
              <w:right w:val="single" w:sz="4" w:space="0" w:color="auto"/>
            </w:tcBorders>
            <w:shd w:val="clear" w:color="000000" w:fill="FFCC99"/>
            <w:vAlign w:val="center"/>
          </w:tcPr>
          <w:p w14:paraId="09C4EBBE" w14:textId="2449C76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5 168,0</w:t>
            </w:r>
          </w:p>
        </w:tc>
        <w:tc>
          <w:tcPr>
            <w:tcW w:w="977" w:type="dxa"/>
            <w:tcBorders>
              <w:top w:val="nil"/>
              <w:left w:val="nil"/>
              <w:bottom w:val="single" w:sz="4" w:space="0" w:color="auto"/>
              <w:right w:val="single" w:sz="4" w:space="0" w:color="auto"/>
            </w:tcBorders>
            <w:shd w:val="clear" w:color="000000" w:fill="FDE9D9"/>
            <w:vAlign w:val="center"/>
          </w:tcPr>
          <w:p w14:paraId="62949550" w14:textId="3D73CF14"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5 168,0</w:t>
            </w:r>
          </w:p>
        </w:tc>
        <w:tc>
          <w:tcPr>
            <w:tcW w:w="907" w:type="dxa"/>
            <w:tcBorders>
              <w:top w:val="nil"/>
              <w:left w:val="nil"/>
              <w:bottom w:val="single" w:sz="4" w:space="0" w:color="auto"/>
              <w:right w:val="single" w:sz="4" w:space="0" w:color="auto"/>
            </w:tcBorders>
            <w:shd w:val="clear" w:color="000000" w:fill="FFCC99"/>
            <w:vAlign w:val="center"/>
          </w:tcPr>
          <w:p w14:paraId="79310E3A" w14:textId="1EDBF421"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69FBC40C" w14:textId="773162DD"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2 338 210,7</w:t>
            </w:r>
          </w:p>
        </w:tc>
        <w:tc>
          <w:tcPr>
            <w:tcW w:w="1034" w:type="dxa"/>
            <w:tcBorders>
              <w:top w:val="nil"/>
              <w:left w:val="nil"/>
              <w:bottom w:val="single" w:sz="4" w:space="0" w:color="auto"/>
              <w:right w:val="single" w:sz="4" w:space="0" w:color="auto"/>
            </w:tcBorders>
            <w:shd w:val="clear" w:color="000000" w:fill="FDE9D9"/>
            <w:vAlign w:val="center"/>
          </w:tcPr>
          <w:p w14:paraId="7A9CFFA9" w14:textId="3CAAA010"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FCC99"/>
            <w:vAlign w:val="center"/>
          </w:tcPr>
          <w:p w14:paraId="7408E789" w14:textId="78CB4F5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2 338 210,7</w:t>
            </w:r>
          </w:p>
        </w:tc>
      </w:tr>
      <w:tr w:rsidR="006920E6" w:rsidRPr="00101D21" w14:paraId="7095A883" w14:textId="77777777" w:rsidTr="0061103D">
        <w:trPr>
          <w:trHeight w:val="407"/>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D0BBCB"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3245" w:type="dxa"/>
            <w:tcBorders>
              <w:top w:val="nil"/>
              <w:left w:val="nil"/>
              <w:bottom w:val="single" w:sz="4" w:space="0" w:color="auto"/>
              <w:right w:val="single" w:sz="4" w:space="0" w:color="auto"/>
            </w:tcBorders>
            <w:shd w:val="clear" w:color="auto" w:fill="auto"/>
            <w:vAlign w:val="center"/>
            <w:hideMark/>
          </w:tcPr>
          <w:p w14:paraId="4CC14F7C"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021" w:type="dxa"/>
            <w:tcBorders>
              <w:top w:val="nil"/>
              <w:left w:val="single" w:sz="4" w:space="0" w:color="auto"/>
              <w:bottom w:val="single" w:sz="4" w:space="0" w:color="auto"/>
              <w:right w:val="single" w:sz="4" w:space="0" w:color="auto"/>
            </w:tcBorders>
            <w:shd w:val="clear" w:color="auto" w:fill="auto"/>
            <w:vAlign w:val="center"/>
          </w:tcPr>
          <w:p w14:paraId="2F1321E3" w14:textId="2AAEB78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1 698 325,3</w:t>
            </w:r>
          </w:p>
        </w:tc>
        <w:tc>
          <w:tcPr>
            <w:tcW w:w="1000" w:type="dxa"/>
            <w:tcBorders>
              <w:top w:val="nil"/>
              <w:left w:val="nil"/>
              <w:bottom w:val="single" w:sz="4" w:space="0" w:color="auto"/>
              <w:right w:val="single" w:sz="4" w:space="0" w:color="auto"/>
            </w:tcBorders>
            <w:shd w:val="clear" w:color="000000" w:fill="FDE9D9"/>
            <w:vAlign w:val="center"/>
          </w:tcPr>
          <w:p w14:paraId="0C07D324" w14:textId="0BC3C5D5"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3 074,6</w:t>
            </w:r>
          </w:p>
        </w:tc>
        <w:tc>
          <w:tcPr>
            <w:tcW w:w="1116" w:type="dxa"/>
            <w:tcBorders>
              <w:top w:val="nil"/>
              <w:left w:val="nil"/>
              <w:bottom w:val="single" w:sz="4" w:space="0" w:color="auto"/>
              <w:right w:val="single" w:sz="4" w:space="0" w:color="auto"/>
            </w:tcBorders>
            <w:shd w:val="clear" w:color="auto" w:fill="auto"/>
            <w:vAlign w:val="center"/>
          </w:tcPr>
          <w:p w14:paraId="233BBF1B" w14:textId="708945A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1 695 250,7</w:t>
            </w:r>
          </w:p>
        </w:tc>
        <w:tc>
          <w:tcPr>
            <w:tcW w:w="1084" w:type="dxa"/>
            <w:tcBorders>
              <w:top w:val="nil"/>
              <w:left w:val="nil"/>
              <w:bottom w:val="single" w:sz="4" w:space="0" w:color="auto"/>
              <w:right w:val="single" w:sz="4" w:space="0" w:color="auto"/>
            </w:tcBorders>
            <w:shd w:val="clear" w:color="auto" w:fill="auto"/>
            <w:vAlign w:val="center"/>
          </w:tcPr>
          <w:p w14:paraId="461F3D09" w14:textId="5D42309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3 074,6</w:t>
            </w:r>
          </w:p>
        </w:tc>
        <w:tc>
          <w:tcPr>
            <w:tcW w:w="977" w:type="dxa"/>
            <w:tcBorders>
              <w:top w:val="nil"/>
              <w:left w:val="nil"/>
              <w:bottom w:val="single" w:sz="4" w:space="0" w:color="auto"/>
              <w:right w:val="single" w:sz="4" w:space="0" w:color="auto"/>
            </w:tcBorders>
            <w:shd w:val="clear" w:color="000000" w:fill="FDE9D9"/>
            <w:vAlign w:val="center"/>
          </w:tcPr>
          <w:p w14:paraId="37754E06" w14:textId="4F4F2D15"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3 074,6</w:t>
            </w:r>
          </w:p>
        </w:tc>
        <w:tc>
          <w:tcPr>
            <w:tcW w:w="907" w:type="dxa"/>
            <w:tcBorders>
              <w:top w:val="nil"/>
              <w:left w:val="nil"/>
              <w:bottom w:val="single" w:sz="4" w:space="0" w:color="auto"/>
              <w:right w:val="single" w:sz="4" w:space="0" w:color="auto"/>
            </w:tcBorders>
            <w:shd w:val="clear" w:color="auto" w:fill="auto"/>
            <w:vAlign w:val="center"/>
          </w:tcPr>
          <w:p w14:paraId="2A3F0829" w14:textId="2B814DC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4F28C76A" w14:textId="1A90B7C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1 695 250,7</w:t>
            </w:r>
          </w:p>
        </w:tc>
        <w:tc>
          <w:tcPr>
            <w:tcW w:w="1034" w:type="dxa"/>
            <w:tcBorders>
              <w:top w:val="nil"/>
              <w:left w:val="nil"/>
              <w:bottom w:val="single" w:sz="4" w:space="0" w:color="auto"/>
              <w:right w:val="single" w:sz="4" w:space="0" w:color="auto"/>
            </w:tcBorders>
            <w:shd w:val="clear" w:color="000000" w:fill="FDE9D9"/>
            <w:vAlign w:val="center"/>
          </w:tcPr>
          <w:p w14:paraId="6A770206" w14:textId="3CE674BA"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72959C2F" w14:textId="7018E8F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1 695 250,7</w:t>
            </w:r>
          </w:p>
        </w:tc>
      </w:tr>
      <w:tr w:rsidR="006920E6" w:rsidRPr="00101D21" w14:paraId="4E4D8E3E" w14:textId="77777777" w:rsidTr="0061103D">
        <w:trPr>
          <w:trHeight w:val="336"/>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86EAA18"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3245" w:type="dxa"/>
            <w:tcBorders>
              <w:top w:val="nil"/>
              <w:left w:val="nil"/>
              <w:bottom w:val="single" w:sz="4" w:space="0" w:color="auto"/>
              <w:right w:val="single" w:sz="4" w:space="0" w:color="auto"/>
            </w:tcBorders>
            <w:shd w:val="clear" w:color="auto" w:fill="auto"/>
            <w:vAlign w:val="center"/>
            <w:hideMark/>
          </w:tcPr>
          <w:p w14:paraId="088021FB"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36A443B2" w14:textId="06AD82E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643 792,0</w:t>
            </w:r>
          </w:p>
        </w:tc>
        <w:tc>
          <w:tcPr>
            <w:tcW w:w="1000" w:type="dxa"/>
            <w:tcBorders>
              <w:top w:val="nil"/>
              <w:left w:val="nil"/>
              <w:bottom w:val="single" w:sz="4" w:space="0" w:color="auto"/>
              <w:right w:val="single" w:sz="4" w:space="0" w:color="auto"/>
            </w:tcBorders>
            <w:shd w:val="clear" w:color="000000" w:fill="FDE9D9"/>
            <w:vAlign w:val="center"/>
          </w:tcPr>
          <w:p w14:paraId="56C5CF44" w14:textId="49839C7A"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1116" w:type="dxa"/>
            <w:tcBorders>
              <w:top w:val="nil"/>
              <w:left w:val="nil"/>
              <w:bottom w:val="single" w:sz="4" w:space="0" w:color="auto"/>
              <w:right w:val="single" w:sz="4" w:space="0" w:color="auto"/>
            </w:tcBorders>
            <w:shd w:val="clear" w:color="auto" w:fill="auto"/>
            <w:vAlign w:val="center"/>
          </w:tcPr>
          <w:p w14:paraId="7DAD481B" w14:textId="5916D5E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642 960,0</w:t>
            </w:r>
          </w:p>
        </w:tc>
        <w:tc>
          <w:tcPr>
            <w:tcW w:w="1084" w:type="dxa"/>
            <w:tcBorders>
              <w:top w:val="nil"/>
              <w:left w:val="nil"/>
              <w:bottom w:val="single" w:sz="4" w:space="0" w:color="auto"/>
              <w:right w:val="single" w:sz="4" w:space="0" w:color="auto"/>
            </w:tcBorders>
            <w:shd w:val="clear" w:color="auto" w:fill="auto"/>
            <w:vAlign w:val="center"/>
          </w:tcPr>
          <w:p w14:paraId="7BB41CEE" w14:textId="5C17DF3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832,0</w:t>
            </w:r>
          </w:p>
        </w:tc>
        <w:tc>
          <w:tcPr>
            <w:tcW w:w="977" w:type="dxa"/>
            <w:tcBorders>
              <w:top w:val="nil"/>
              <w:left w:val="nil"/>
              <w:bottom w:val="single" w:sz="4" w:space="0" w:color="auto"/>
              <w:right w:val="single" w:sz="4" w:space="0" w:color="auto"/>
            </w:tcBorders>
            <w:shd w:val="clear" w:color="000000" w:fill="FDE9D9"/>
            <w:vAlign w:val="center"/>
          </w:tcPr>
          <w:p w14:paraId="47C6D0AB" w14:textId="1ADC4ACE"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907" w:type="dxa"/>
            <w:tcBorders>
              <w:top w:val="nil"/>
              <w:left w:val="nil"/>
              <w:bottom w:val="single" w:sz="4" w:space="0" w:color="auto"/>
              <w:right w:val="single" w:sz="4" w:space="0" w:color="auto"/>
            </w:tcBorders>
            <w:shd w:val="clear" w:color="auto" w:fill="auto"/>
            <w:vAlign w:val="center"/>
          </w:tcPr>
          <w:p w14:paraId="314013DA" w14:textId="102E8F4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024662F9" w14:textId="653BC42D"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642 960,0</w:t>
            </w:r>
          </w:p>
        </w:tc>
        <w:tc>
          <w:tcPr>
            <w:tcW w:w="1034" w:type="dxa"/>
            <w:tcBorders>
              <w:top w:val="nil"/>
              <w:left w:val="nil"/>
              <w:bottom w:val="single" w:sz="4" w:space="0" w:color="auto"/>
              <w:right w:val="single" w:sz="4" w:space="0" w:color="auto"/>
            </w:tcBorders>
            <w:shd w:val="clear" w:color="000000" w:fill="FDE9D9"/>
            <w:vAlign w:val="center"/>
          </w:tcPr>
          <w:p w14:paraId="614F9697" w14:textId="40E1D853"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4550F82C" w14:textId="3334CA2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642 960,0</w:t>
            </w:r>
          </w:p>
        </w:tc>
      </w:tr>
      <w:tr w:rsidR="006920E6" w:rsidRPr="00101D21" w14:paraId="32863372" w14:textId="77777777" w:rsidTr="0061103D">
        <w:trPr>
          <w:trHeight w:val="75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056CDB2"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2100.01.03</w:t>
            </w:r>
          </w:p>
        </w:tc>
        <w:tc>
          <w:tcPr>
            <w:tcW w:w="3245" w:type="dxa"/>
            <w:tcBorders>
              <w:top w:val="nil"/>
              <w:left w:val="nil"/>
              <w:bottom w:val="single" w:sz="4" w:space="0" w:color="auto"/>
              <w:right w:val="single" w:sz="4" w:space="0" w:color="auto"/>
            </w:tcBorders>
            <w:shd w:val="clear" w:color="auto" w:fill="auto"/>
            <w:vAlign w:val="center"/>
            <w:hideMark/>
          </w:tcPr>
          <w:p w14:paraId="6D1DF217"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30DD40B0" w14:textId="0B3C50D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1 261,4</w:t>
            </w:r>
          </w:p>
        </w:tc>
        <w:tc>
          <w:tcPr>
            <w:tcW w:w="1000" w:type="dxa"/>
            <w:tcBorders>
              <w:top w:val="nil"/>
              <w:left w:val="nil"/>
              <w:bottom w:val="single" w:sz="4" w:space="0" w:color="auto"/>
              <w:right w:val="single" w:sz="4" w:space="0" w:color="auto"/>
            </w:tcBorders>
            <w:shd w:val="clear" w:color="000000" w:fill="FDE9D9"/>
            <w:vAlign w:val="center"/>
          </w:tcPr>
          <w:p w14:paraId="33075BCE" w14:textId="23F67963"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1 261,4</w:t>
            </w:r>
          </w:p>
        </w:tc>
        <w:tc>
          <w:tcPr>
            <w:tcW w:w="1116" w:type="dxa"/>
            <w:tcBorders>
              <w:top w:val="nil"/>
              <w:left w:val="nil"/>
              <w:bottom w:val="single" w:sz="4" w:space="0" w:color="auto"/>
              <w:right w:val="single" w:sz="4" w:space="0" w:color="auto"/>
            </w:tcBorders>
            <w:shd w:val="clear" w:color="auto" w:fill="auto"/>
            <w:vAlign w:val="center"/>
          </w:tcPr>
          <w:p w14:paraId="3C59CCB2" w14:textId="419B9BA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5C0EA0DA" w14:textId="09AF944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1 261,4</w:t>
            </w:r>
          </w:p>
        </w:tc>
        <w:tc>
          <w:tcPr>
            <w:tcW w:w="977" w:type="dxa"/>
            <w:tcBorders>
              <w:top w:val="nil"/>
              <w:left w:val="nil"/>
              <w:bottom w:val="single" w:sz="4" w:space="0" w:color="auto"/>
              <w:right w:val="single" w:sz="4" w:space="0" w:color="auto"/>
            </w:tcBorders>
            <w:shd w:val="clear" w:color="000000" w:fill="FDE9D9"/>
            <w:vAlign w:val="center"/>
          </w:tcPr>
          <w:p w14:paraId="383DC362" w14:textId="2FD891F5"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1 261,4</w:t>
            </w:r>
          </w:p>
        </w:tc>
        <w:tc>
          <w:tcPr>
            <w:tcW w:w="907" w:type="dxa"/>
            <w:tcBorders>
              <w:top w:val="nil"/>
              <w:left w:val="nil"/>
              <w:bottom w:val="single" w:sz="4" w:space="0" w:color="auto"/>
              <w:right w:val="single" w:sz="4" w:space="0" w:color="auto"/>
            </w:tcBorders>
            <w:shd w:val="clear" w:color="auto" w:fill="auto"/>
            <w:vAlign w:val="center"/>
          </w:tcPr>
          <w:p w14:paraId="347D4791" w14:textId="22642AE3"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452F4BA9" w14:textId="77CE19DB"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42765EE6" w14:textId="38C2ED21"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5223627D" w14:textId="290FED8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r>
      <w:tr w:rsidR="006920E6" w:rsidRPr="00101D21" w14:paraId="43B095DD" w14:textId="77777777" w:rsidTr="0061103D">
        <w:trPr>
          <w:trHeight w:val="346"/>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617074AE"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3245" w:type="dxa"/>
            <w:tcBorders>
              <w:top w:val="nil"/>
              <w:left w:val="nil"/>
              <w:bottom w:val="single" w:sz="4" w:space="0" w:color="auto"/>
              <w:right w:val="single" w:sz="4" w:space="0" w:color="auto"/>
            </w:tcBorders>
            <w:shd w:val="clear" w:color="000000" w:fill="FABF8F"/>
            <w:vAlign w:val="center"/>
            <w:hideMark/>
          </w:tcPr>
          <w:p w14:paraId="32391001"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5227B334" w14:textId="6317DBA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2 834 552,3</w:t>
            </w:r>
          </w:p>
        </w:tc>
        <w:tc>
          <w:tcPr>
            <w:tcW w:w="1000" w:type="dxa"/>
            <w:tcBorders>
              <w:top w:val="nil"/>
              <w:left w:val="nil"/>
              <w:bottom w:val="single" w:sz="4" w:space="0" w:color="auto"/>
              <w:right w:val="single" w:sz="4" w:space="0" w:color="auto"/>
            </w:tcBorders>
            <w:shd w:val="clear" w:color="000000" w:fill="FDE9D9"/>
            <w:vAlign w:val="center"/>
          </w:tcPr>
          <w:p w14:paraId="5812BE9C" w14:textId="2553B6A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2 608 072,8</w:t>
            </w:r>
          </w:p>
        </w:tc>
        <w:tc>
          <w:tcPr>
            <w:tcW w:w="1116" w:type="dxa"/>
            <w:tcBorders>
              <w:top w:val="nil"/>
              <w:left w:val="nil"/>
              <w:bottom w:val="single" w:sz="4" w:space="0" w:color="auto"/>
              <w:right w:val="single" w:sz="4" w:space="0" w:color="auto"/>
            </w:tcBorders>
            <w:shd w:val="clear" w:color="000000" w:fill="FFCC99"/>
            <w:vAlign w:val="center"/>
          </w:tcPr>
          <w:p w14:paraId="62275603" w14:textId="1792AB44"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226 479,5</w:t>
            </w:r>
          </w:p>
        </w:tc>
        <w:tc>
          <w:tcPr>
            <w:tcW w:w="1084" w:type="dxa"/>
            <w:tcBorders>
              <w:top w:val="nil"/>
              <w:left w:val="nil"/>
              <w:bottom w:val="single" w:sz="4" w:space="0" w:color="auto"/>
              <w:right w:val="single" w:sz="4" w:space="0" w:color="auto"/>
            </w:tcBorders>
            <w:shd w:val="clear" w:color="000000" w:fill="FFCC99"/>
            <w:vAlign w:val="center"/>
          </w:tcPr>
          <w:p w14:paraId="1A1BAE26" w14:textId="70C10294"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155 333,9</w:t>
            </w:r>
          </w:p>
        </w:tc>
        <w:tc>
          <w:tcPr>
            <w:tcW w:w="977" w:type="dxa"/>
            <w:tcBorders>
              <w:top w:val="nil"/>
              <w:left w:val="nil"/>
              <w:bottom w:val="single" w:sz="4" w:space="0" w:color="auto"/>
              <w:right w:val="single" w:sz="4" w:space="0" w:color="auto"/>
            </w:tcBorders>
            <w:shd w:val="clear" w:color="000000" w:fill="FDE9D9"/>
            <w:vAlign w:val="center"/>
          </w:tcPr>
          <w:p w14:paraId="32F4A15A" w14:textId="378CCE6B"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155 333,9</w:t>
            </w:r>
          </w:p>
        </w:tc>
        <w:tc>
          <w:tcPr>
            <w:tcW w:w="907" w:type="dxa"/>
            <w:tcBorders>
              <w:top w:val="nil"/>
              <w:left w:val="nil"/>
              <w:bottom w:val="single" w:sz="4" w:space="0" w:color="auto"/>
              <w:right w:val="single" w:sz="4" w:space="0" w:color="auto"/>
            </w:tcBorders>
            <w:shd w:val="clear" w:color="000000" w:fill="FFCC99"/>
            <w:vAlign w:val="center"/>
          </w:tcPr>
          <w:p w14:paraId="6DDEC05A" w14:textId="2FD7B304"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1586218D" w14:textId="00FB799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2 679 218,4</w:t>
            </w:r>
          </w:p>
        </w:tc>
        <w:tc>
          <w:tcPr>
            <w:tcW w:w="1034" w:type="dxa"/>
            <w:tcBorders>
              <w:top w:val="nil"/>
              <w:left w:val="nil"/>
              <w:bottom w:val="single" w:sz="4" w:space="0" w:color="auto"/>
              <w:right w:val="single" w:sz="4" w:space="0" w:color="auto"/>
            </w:tcBorders>
            <w:shd w:val="clear" w:color="000000" w:fill="FDE9D9"/>
            <w:vAlign w:val="center"/>
          </w:tcPr>
          <w:p w14:paraId="55C1E494" w14:textId="4A75821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2 452 738,9</w:t>
            </w:r>
          </w:p>
        </w:tc>
        <w:tc>
          <w:tcPr>
            <w:tcW w:w="976" w:type="dxa"/>
            <w:tcBorders>
              <w:top w:val="nil"/>
              <w:left w:val="nil"/>
              <w:bottom w:val="single" w:sz="4" w:space="0" w:color="auto"/>
              <w:right w:val="single" w:sz="4" w:space="0" w:color="auto"/>
            </w:tcBorders>
            <w:shd w:val="clear" w:color="000000" w:fill="FFCC99"/>
            <w:vAlign w:val="center"/>
          </w:tcPr>
          <w:p w14:paraId="0A6AF11D" w14:textId="190C37C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226 479,5</w:t>
            </w:r>
          </w:p>
        </w:tc>
      </w:tr>
      <w:tr w:rsidR="006920E6" w:rsidRPr="00101D21" w14:paraId="39589B45" w14:textId="77777777" w:rsidTr="0061103D">
        <w:trPr>
          <w:trHeight w:val="51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8721F31"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3245" w:type="dxa"/>
            <w:tcBorders>
              <w:top w:val="nil"/>
              <w:left w:val="nil"/>
              <w:bottom w:val="single" w:sz="4" w:space="0" w:color="auto"/>
              <w:right w:val="single" w:sz="4" w:space="0" w:color="auto"/>
            </w:tcBorders>
            <w:shd w:val="clear" w:color="auto" w:fill="auto"/>
            <w:vAlign w:val="center"/>
            <w:hideMark/>
          </w:tcPr>
          <w:p w14:paraId="7D2387D1"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71E6824" w14:textId="04C370B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2 568 370,1</w:t>
            </w:r>
          </w:p>
        </w:tc>
        <w:tc>
          <w:tcPr>
            <w:tcW w:w="1000" w:type="dxa"/>
            <w:tcBorders>
              <w:top w:val="nil"/>
              <w:left w:val="nil"/>
              <w:bottom w:val="single" w:sz="4" w:space="0" w:color="auto"/>
              <w:right w:val="single" w:sz="4" w:space="0" w:color="auto"/>
            </w:tcBorders>
            <w:shd w:val="clear" w:color="000000" w:fill="FDE9D9"/>
            <w:vAlign w:val="center"/>
          </w:tcPr>
          <w:p w14:paraId="448E19CD" w14:textId="58C78CD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2 524 896,0</w:t>
            </w:r>
          </w:p>
        </w:tc>
        <w:tc>
          <w:tcPr>
            <w:tcW w:w="1116" w:type="dxa"/>
            <w:tcBorders>
              <w:top w:val="nil"/>
              <w:left w:val="nil"/>
              <w:bottom w:val="single" w:sz="4" w:space="0" w:color="auto"/>
              <w:right w:val="single" w:sz="4" w:space="0" w:color="auto"/>
            </w:tcBorders>
            <w:shd w:val="clear" w:color="auto" w:fill="auto"/>
            <w:vAlign w:val="center"/>
          </w:tcPr>
          <w:p w14:paraId="1A809675" w14:textId="7A722F8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43 474,1</w:t>
            </w:r>
          </w:p>
        </w:tc>
        <w:tc>
          <w:tcPr>
            <w:tcW w:w="1084" w:type="dxa"/>
            <w:tcBorders>
              <w:top w:val="nil"/>
              <w:left w:val="nil"/>
              <w:bottom w:val="single" w:sz="4" w:space="0" w:color="auto"/>
              <w:right w:val="single" w:sz="4" w:space="0" w:color="auto"/>
            </w:tcBorders>
            <w:shd w:val="clear" w:color="auto" w:fill="auto"/>
            <w:vAlign w:val="center"/>
          </w:tcPr>
          <w:p w14:paraId="5218B6D5" w14:textId="0997173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114 157,4</w:t>
            </w:r>
          </w:p>
        </w:tc>
        <w:tc>
          <w:tcPr>
            <w:tcW w:w="977" w:type="dxa"/>
            <w:tcBorders>
              <w:top w:val="nil"/>
              <w:left w:val="nil"/>
              <w:bottom w:val="single" w:sz="4" w:space="0" w:color="auto"/>
              <w:right w:val="single" w:sz="4" w:space="0" w:color="auto"/>
            </w:tcBorders>
            <w:shd w:val="clear" w:color="000000" w:fill="FDE9D9"/>
            <w:vAlign w:val="center"/>
          </w:tcPr>
          <w:p w14:paraId="192AE94A" w14:textId="0461FDC9"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114 157,4</w:t>
            </w:r>
          </w:p>
        </w:tc>
        <w:tc>
          <w:tcPr>
            <w:tcW w:w="907" w:type="dxa"/>
            <w:tcBorders>
              <w:top w:val="nil"/>
              <w:left w:val="nil"/>
              <w:bottom w:val="single" w:sz="4" w:space="0" w:color="auto"/>
              <w:right w:val="single" w:sz="4" w:space="0" w:color="auto"/>
            </w:tcBorders>
            <w:shd w:val="clear" w:color="auto" w:fill="auto"/>
            <w:vAlign w:val="center"/>
          </w:tcPr>
          <w:p w14:paraId="1E44828B" w14:textId="3E51BDF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4550CCFC" w14:textId="60F1A48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2 454 212,7</w:t>
            </w:r>
          </w:p>
        </w:tc>
        <w:tc>
          <w:tcPr>
            <w:tcW w:w="1034" w:type="dxa"/>
            <w:tcBorders>
              <w:top w:val="nil"/>
              <w:left w:val="nil"/>
              <w:bottom w:val="single" w:sz="4" w:space="0" w:color="auto"/>
              <w:right w:val="single" w:sz="4" w:space="0" w:color="auto"/>
            </w:tcBorders>
            <w:shd w:val="clear" w:color="000000" w:fill="FDE9D9"/>
            <w:vAlign w:val="center"/>
          </w:tcPr>
          <w:p w14:paraId="47D4CC1E" w14:textId="31422CFB"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2 410 738,6</w:t>
            </w:r>
          </w:p>
        </w:tc>
        <w:tc>
          <w:tcPr>
            <w:tcW w:w="976" w:type="dxa"/>
            <w:tcBorders>
              <w:top w:val="nil"/>
              <w:left w:val="nil"/>
              <w:bottom w:val="single" w:sz="4" w:space="0" w:color="auto"/>
              <w:right w:val="single" w:sz="4" w:space="0" w:color="auto"/>
            </w:tcBorders>
            <w:shd w:val="clear" w:color="auto" w:fill="auto"/>
            <w:vAlign w:val="center"/>
          </w:tcPr>
          <w:p w14:paraId="49A77C4E" w14:textId="52C473C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43 474,1</w:t>
            </w:r>
          </w:p>
        </w:tc>
      </w:tr>
      <w:tr w:rsidR="006920E6" w:rsidRPr="00101D21" w14:paraId="2084A25C" w14:textId="77777777" w:rsidTr="0061103D">
        <w:trPr>
          <w:trHeight w:val="49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49853A"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3245" w:type="dxa"/>
            <w:tcBorders>
              <w:top w:val="nil"/>
              <w:left w:val="nil"/>
              <w:bottom w:val="single" w:sz="4" w:space="0" w:color="auto"/>
              <w:right w:val="single" w:sz="4" w:space="0" w:color="auto"/>
            </w:tcBorders>
            <w:shd w:val="clear" w:color="auto" w:fill="auto"/>
            <w:vAlign w:val="center"/>
            <w:hideMark/>
          </w:tcPr>
          <w:p w14:paraId="7A88CFC5"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021" w:type="dxa"/>
            <w:tcBorders>
              <w:top w:val="nil"/>
              <w:left w:val="single" w:sz="4" w:space="0" w:color="auto"/>
              <w:bottom w:val="single" w:sz="4" w:space="0" w:color="auto"/>
              <w:right w:val="single" w:sz="4" w:space="0" w:color="auto"/>
            </w:tcBorders>
            <w:shd w:val="clear" w:color="auto" w:fill="auto"/>
            <w:vAlign w:val="center"/>
          </w:tcPr>
          <w:p w14:paraId="6D97A044" w14:textId="559A3D8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249 552,0</w:t>
            </w:r>
          </w:p>
        </w:tc>
        <w:tc>
          <w:tcPr>
            <w:tcW w:w="1000" w:type="dxa"/>
            <w:tcBorders>
              <w:top w:val="nil"/>
              <w:left w:val="nil"/>
              <w:bottom w:val="single" w:sz="4" w:space="0" w:color="auto"/>
              <w:right w:val="single" w:sz="4" w:space="0" w:color="auto"/>
            </w:tcBorders>
            <w:shd w:val="clear" w:color="000000" w:fill="FDE9D9"/>
            <w:vAlign w:val="center"/>
          </w:tcPr>
          <w:p w14:paraId="6CEC3987" w14:textId="19386D7E"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70 746,6</w:t>
            </w:r>
          </w:p>
        </w:tc>
        <w:tc>
          <w:tcPr>
            <w:tcW w:w="1116" w:type="dxa"/>
            <w:tcBorders>
              <w:top w:val="nil"/>
              <w:left w:val="nil"/>
              <w:bottom w:val="single" w:sz="4" w:space="0" w:color="auto"/>
              <w:right w:val="single" w:sz="4" w:space="0" w:color="auto"/>
            </w:tcBorders>
            <w:shd w:val="clear" w:color="auto" w:fill="auto"/>
            <w:vAlign w:val="center"/>
          </w:tcPr>
          <w:p w14:paraId="3D67CE61" w14:textId="24CD4CB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178 805,4</w:t>
            </w:r>
          </w:p>
        </w:tc>
        <w:tc>
          <w:tcPr>
            <w:tcW w:w="1084" w:type="dxa"/>
            <w:tcBorders>
              <w:top w:val="nil"/>
              <w:left w:val="nil"/>
              <w:bottom w:val="single" w:sz="4" w:space="0" w:color="auto"/>
              <w:right w:val="single" w:sz="4" w:space="0" w:color="auto"/>
            </w:tcBorders>
            <w:shd w:val="clear" w:color="auto" w:fill="auto"/>
            <w:vAlign w:val="center"/>
          </w:tcPr>
          <w:p w14:paraId="52652D17" w14:textId="73060A4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28 746,3</w:t>
            </w:r>
          </w:p>
        </w:tc>
        <w:tc>
          <w:tcPr>
            <w:tcW w:w="977" w:type="dxa"/>
            <w:tcBorders>
              <w:top w:val="nil"/>
              <w:left w:val="nil"/>
              <w:bottom w:val="single" w:sz="4" w:space="0" w:color="auto"/>
              <w:right w:val="single" w:sz="4" w:space="0" w:color="auto"/>
            </w:tcBorders>
            <w:shd w:val="clear" w:color="000000" w:fill="FDE9D9"/>
            <w:vAlign w:val="center"/>
          </w:tcPr>
          <w:p w14:paraId="0E7F9AA2" w14:textId="49C576A0"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28 746,3</w:t>
            </w:r>
          </w:p>
        </w:tc>
        <w:tc>
          <w:tcPr>
            <w:tcW w:w="907" w:type="dxa"/>
            <w:tcBorders>
              <w:top w:val="nil"/>
              <w:left w:val="nil"/>
              <w:bottom w:val="single" w:sz="4" w:space="0" w:color="auto"/>
              <w:right w:val="single" w:sz="4" w:space="0" w:color="auto"/>
            </w:tcBorders>
            <w:shd w:val="clear" w:color="auto" w:fill="auto"/>
            <w:vAlign w:val="center"/>
          </w:tcPr>
          <w:p w14:paraId="505BF312" w14:textId="3764A56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7288D88C" w14:textId="2B29382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220 805,7</w:t>
            </w:r>
          </w:p>
        </w:tc>
        <w:tc>
          <w:tcPr>
            <w:tcW w:w="1034" w:type="dxa"/>
            <w:tcBorders>
              <w:top w:val="nil"/>
              <w:left w:val="nil"/>
              <w:bottom w:val="single" w:sz="4" w:space="0" w:color="auto"/>
              <w:right w:val="single" w:sz="4" w:space="0" w:color="auto"/>
            </w:tcBorders>
            <w:shd w:val="clear" w:color="000000" w:fill="FDE9D9"/>
            <w:vAlign w:val="center"/>
          </w:tcPr>
          <w:p w14:paraId="06E858FE" w14:textId="675B252D"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42 000,3</w:t>
            </w:r>
          </w:p>
        </w:tc>
        <w:tc>
          <w:tcPr>
            <w:tcW w:w="976" w:type="dxa"/>
            <w:tcBorders>
              <w:top w:val="nil"/>
              <w:left w:val="nil"/>
              <w:bottom w:val="single" w:sz="4" w:space="0" w:color="auto"/>
              <w:right w:val="single" w:sz="4" w:space="0" w:color="auto"/>
            </w:tcBorders>
            <w:shd w:val="clear" w:color="auto" w:fill="auto"/>
            <w:vAlign w:val="center"/>
          </w:tcPr>
          <w:p w14:paraId="1AAAAB91" w14:textId="2EAE0B5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178 805,4</w:t>
            </w:r>
          </w:p>
        </w:tc>
      </w:tr>
      <w:tr w:rsidR="006920E6" w:rsidRPr="00101D21" w14:paraId="7DD91F93" w14:textId="77777777" w:rsidTr="0061103D">
        <w:trPr>
          <w:trHeight w:val="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B555E3E"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2100.02.03</w:t>
            </w:r>
          </w:p>
        </w:tc>
        <w:tc>
          <w:tcPr>
            <w:tcW w:w="3245" w:type="dxa"/>
            <w:tcBorders>
              <w:top w:val="nil"/>
              <w:left w:val="nil"/>
              <w:bottom w:val="single" w:sz="4" w:space="0" w:color="auto"/>
              <w:right w:val="single" w:sz="4" w:space="0" w:color="auto"/>
            </w:tcBorders>
            <w:shd w:val="clear" w:color="auto" w:fill="auto"/>
            <w:vAlign w:val="center"/>
            <w:hideMark/>
          </w:tcPr>
          <w:p w14:paraId="350D3A8E"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78C1EBE" w14:textId="65F6A45B"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16 630,2</w:t>
            </w:r>
          </w:p>
        </w:tc>
        <w:tc>
          <w:tcPr>
            <w:tcW w:w="1000" w:type="dxa"/>
            <w:tcBorders>
              <w:top w:val="nil"/>
              <w:left w:val="nil"/>
              <w:bottom w:val="single" w:sz="4" w:space="0" w:color="auto"/>
              <w:right w:val="single" w:sz="4" w:space="0" w:color="auto"/>
            </w:tcBorders>
            <w:shd w:val="clear" w:color="000000" w:fill="FDE9D9"/>
            <w:vAlign w:val="center"/>
          </w:tcPr>
          <w:p w14:paraId="358451F7" w14:textId="420C3264"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12 430,2</w:t>
            </w:r>
          </w:p>
        </w:tc>
        <w:tc>
          <w:tcPr>
            <w:tcW w:w="1116" w:type="dxa"/>
            <w:tcBorders>
              <w:top w:val="nil"/>
              <w:left w:val="nil"/>
              <w:bottom w:val="single" w:sz="4" w:space="0" w:color="auto"/>
              <w:right w:val="single" w:sz="4" w:space="0" w:color="auto"/>
            </w:tcBorders>
            <w:shd w:val="clear" w:color="auto" w:fill="auto"/>
            <w:vAlign w:val="center"/>
          </w:tcPr>
          <w:p w14:paraId="30493CA2" w14:textId="68F5FF6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4 200,0</w:t>
            </w:r>
          </w:p>
        </w:tc>
        <w:tc>
          <w:tcPr>
            <w:tcW w:w="1084" w:type="dxa"/>
            <w:tcBorders>
              <w:top w:val="nil"/>
              <w:left w:val="nil"/>
              <w:bottom w:val="single" w:sz="4" w:space="0" w:color="auto"/>
              <w:right w:val="single" w:sz="4" w:space="0" w:color="auto"/>
            </w:tcBorders>
            <w:shd w:val="clear" w:color="auto" w:fill="auto"/>
            <w:vAlign w:val="center"/>
          </w:tcPr>
          <w:p w14:paraId="04A7ECC5" w14:textId="4054849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12 430,2</w:t>
            </w:r>
          </w:p>
        </w:tc>
        <w:tc>
          <w:tcPr>
            <w:tcW w:w="977" w:type="dxa"/>
            <w:tcBorders>
              <w:top w:val="nil"/>
              <w:left w:val="nil"/>
              <w:bottom w:val="single" w:sz="4" w:space="0" w:color="auto"/>
              <w:right w:val="single" w:sz="4" w:space="0" w:color="auto"/>
            </w:tcBorders>
            <w:shd w:val="clear" w:color="000000" w:fill="FDE9D9"/>
            <w:vAlign w:val="center"/>
          </w:tcPr>
          <w:p w14:paraId="3932F3D8" w14:textId="056F4ABC"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12 430,2</w:t>
            </w:r>
          </w:p>
        </w:tc>
        <w:tc>
          <w:tcPr>
            <w:tcW w:w="907" w:type="dxa"/>
            <w:tcBorders>
              <w:top w:val="nil"/>
              <w:left w:val="nil"/>
              <w:bottom w:val="single" w:sz="4" w:space="0" w:color="auto"/>
              <w:right w:val="single" w:sz="4" w:space="0" w:color="auto"/>
            </w:tcBorders>
            <w:shd w:val="clear" w:color="auto" w:fill="auto"/>
            <w:vAlign w:val="center"/>
          </w:tcPr>
          <w:p w14:paraId="72C17ABC" w14:textId="1992B26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038E7344" w14:textId="2BD3551D"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4 200,0</w:t>
            </w:r>
          </w:p>
        </w:tc>
        <w:tc>
          <w:tcPr>
            <w:tcW w:w="1034" w:type="dxa"/>
            <w:tcBorders>
              <w:top w:val="nil"/>
              <w:left w:val="nil"/>
              <w:bottom w:val="single" w:sz="4" w:space="0" w:color="auto"/>
              <w:right w:val="single" w:sz="4" w:space="0" w:color="auto"/>
            </w:tcBorders>
            <w:shd w:val="clear" w:color="000000" w:fill="FDE9D9"/>
            <w:vAlign w:val="center"/>
          </w:tcPr>
          <w:p w14:paraId="0AE899A6" w14:textId="657513BF"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185B33A6" w14:textId="57837AE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4 200,0</w:t>
            </w:r>
          </w:p>
        </w:tc>
      </w:tr>
      <w:tr w:rsidR="006920E6" w:rsidRPr="00101D21" w14:paraId="6112ACBE" w14:textId="77777777" w:rsidTr="0061103D">
        <w:trPr>
          <w:trHeight w:val="765"/>
        </w:trPr>
        <w:tc>
          <w:tcPr>
            <w:tcW w:w="937" w:type="dxa"/>
            <w:tcBorders>
              <w:top w:val="nil"/>
              <w:left w:val="single" w:sz="4" w:space="0" w:color="auto"/>
              <w:bottom w:val="single" w:sz="4" w:space="0" w:color="auto"/>
              <w:right w:val="single" w:sz="4" w:space="0" w:color="auto"/>
            </w:tcBorders>
            <w:shd w:val="clear" w:color="000000" w:fill="FABF8F"/>
            <w:vAlign w:val="center"/>
            <w:hideMark/>
          </w:tcPr>
          <w:p w14:paraId="0D9D340E"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2100.03.00</w:t>
            </w:r>
          </w:p>
        </w:tc>
        <w:tc>
          <w:tcPr>
            <w:tcW w:w="3245" w:type="dxa"/>
            <w:tcBorders>
              <w:top w:val="nil"/>
              <w:left w:val="nil"/>
              <w:bottom w:val="single" w:sz="4" w:space="0" w:color="auto"/>
              <w:right w:val="single" w:sz="4" w:space="0" w:color="auto"/>
            </w:tcBorders>
            <w:shd w:val="clear" w:color="000000" w:fill="FABF8F"/>
            <w:vAlign w:val="center"/>
            <w:hideMark/>
          </w:tcPr>
          <w:p w14:paraId="62E2B50E"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1021" w:type="dxa"/>
            <w:tcBorders>
              <w:top w:val="nil"/>
              <w:left w:val="single" w:sz="4" w:space="0" w:color="auto"/>
              <w:bottom w:val="single" w:sz="4" w:space="0" w:color="auto"/>
              <w:right w:val="single" w:sz="4" w:space="0" w:color="auto"/>
            </w:tcBorders>
            <w:shd w:val="clear" w:color="000000" w:fill="FABF8F"/>
            <w:vAlign w:val="center"/>
          </w:tcPr>
          <w:p w14:paraId="2E48CE3A" w14:textId="6A0EB4B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20 590,4</w:t>
            </w:r>
          </w:p>
        </w:tc>
        <w:tc>
          <w:tcPr>
            <w:tcW w:w="1000" w:type="dxa"/>
            <w:tcBorders>
              <w:top w:val="nil"/>
              <w:left w:val="nil"/>
              <w:bottom w:val="single" w:sz="4" w:space="0" w:color="auto"/>
              <w:right w:val="single" w:sz="4" w:space="0" w:color="auto"/>
            </w:tcBorders>
            <w:shd w:val="clear" w:color="000000" w:fill="FDE9D9"/>
            <w:vAlign w:val="center"/>
          </w:tcPr>
          <w:p w14:paraId="3A1C4F60" w14:textId="51372D7D"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20 590,4</w:t>
            </w:r>
          </w:p>
        </w:tc>
        <w:tc>
          <w:tcPr>
            <w:tcW w:w="1116" w:type="dxa"/>
            <w:tcBorders>
              <w:top w:val="nil"/>
              <w:left w:val="nil"/>
              <w:bottom w:val="single" w:sz="4" w:space="0" w:color="auto"/>
              <w:right w:val="single" w:sz="4" w:space="0" w:color="auto"/>
            </w:tcBorders>
            <w:shd w:val="clear" w:color="000000" w:fill="FABF8F"/>
            <w:vAlign w:val="center"/>
          </w:tcPr>
          <w:p w14:paraId="6B1DFA94" w14:textId="4CD8F4E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7822DE66" w14:textId="3A38B36A"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20 590,4</w:t>
            </w:r>
          </w:p>
        </w:tc>
        <w:tc>
          <w:tcPr>
            <w:tcW w:w="977" w:type="dxa"/>
            <w:tcBorders>
              <w:top w:val="nil"/>
              <w:left w:val="nil"/>
              <w:bottom w:val="single" w:sz="4" w:space="0" w:color="auto"/>
              <w:right w:val="single" w:sz="4" w:space="0" w:color="auto"/>
            </w:tcBorders>
            <w:shd w:val="clear" w:color="000000" w:fill="FDE9D9"/>
            <w:vAlign w:val="center"/>
          </w:tcPr>
          <w:p w14:paraId="6CBAD8C7" w14:textId="2C47AD65"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20 590,4</w:t>
            </w:r>
          </w:p>
        </w:tc>
        <w:tc>
          <w:tcPr>
            <w:tcW w:w="907" w:type="dxa"/>
            <w:tcBorders>
              <w:top w:val="nil"/>
              <w:left w:val="nil"/>
              <w:bottom w:val="single" w:sz="4" w:space="0" w:color="auto"/>
              <w:right w:val="single" w:sz="4" w:space="0" w:color="auto"/>
            </w:tcBorders>
            <w:shd w:val="clear" w:color="000000" w:fill="FABF8F"/>
            <w:vAlign w:val="center"/>
          </w:tcPr>
          <w:p w14:paraId="571B2F85" w14:textId="54D3C4E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ABF8F"/>
            <w:vAlign w:val="center"/>
          </w:tcPr>
          <w:p w14:paraId="48FAEA71" w14:textId="5B3570C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5D00C4D2" w14:textId="2C34C8EE"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ABF8F"/>
            <w:vAlign w:val="center"/>
          </w:tcPr>
          <w:p w14:paraId="018B88FB" w14:textId="000D1A3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r>
      <w:tr w:rsidR="006920E6" w:rsidRPr="00101D21" w14:paraId="4C54FDFD" w14:textId="77777777" w:rsidTr="00A3771A">
        <w:trPr>
          <w:trHeight w:val="255"/>
        </w:trPr>
        <w:tc>
          <w:tcPr>
            <w:tcW w:w="937" w:type="dxa"/>
            <w:tcBorders>
              <w:top w:val="nil"/>
              <w:left w:val="nil"/>
              <w:bottom w:val="nil"/>
              <w:right w:val="nil"/>
            </w:tcBorders>
            <w:shd w:val="clear" w:color="auto" w:fill="auto"/>
            <w:vAlign w:val="center"/>
            <w:hideMark/>
          </w:tcPr>
          <w:p w14:paraId="2479F1A2" w14:textId="77777777" w:rsidR="006920E6" w:rsidRPr="00101D21" w:rsidRDefault="006920E6" w:rsidP="006920E6">
            <w:pPr>
              <w:spacing w:after="0" w:line="240" w:lineRule="auto"/>
              <w:jc w:val="right"/>
              <w:rPr>
                <w:rFonts w:ascii="Times New Roman" w:eastAsia="Times New Roman" w:hAnsi="Times New Roman" w:cs="Times New Roman"/>
                <w:b/>
                <w:bCs/>
                <w:color w:val="000000"/>
                <w:sz w:val="16"/>
                <w:szCs w:val="16"/>
                <w:lang w:val="en-US"/>
              </w:rPr>
            </w:pPr>
          </w:p>
        </w:tc>
        <w:tc>
          <w:tcPr>
            <w:tcW w:w="3245" w:type="dxa"/>
            <w:tcBorders>
              <w:top w:val="nil"/>
              <w:left w:val="nil"/>
              <w:bottom w:val="nil"/>
              <w:right w:val="nil"/>
            </w:tcBorders>
            <w:shd w:val="clear" w:color="auto" w:fill="auto"/>
            <w:vAlign w:val="bottom"/>
            <w:hideMark/>
          </w:tcPr>
          <w:p w14:paraId="75379569" w14:textId="77777777" w:rsidR="006920E6" w:rsidRPr="00101D21" w:rsidRDefault="006920E6" w:rsidP="006920E6">
            <w:pPr>
              <w:spacing w:after="0" w:line="240" w:lineRule="auto"/>
              <w:jc w:val="both"/>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bottom"/>
            <w:hideMark/>
          </w:tcPr>
          <w:p w14:paraId="706BDADF"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bottom"/>
            <w:hideMark/>
          </w:tcPr>
          <w:p w14:paraId="74B8956B"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bottom"/>
            <w:hideMark/>
          </w:tcPr>
          <w:p w14:paraId="6849262D"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bottom"/>
            <w:hideMark/>
          </w:tcPr>
          <w:p w14:paraId="594A735F"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bottom"/>
            <w:hideMark/>
          </w:tcPr>
          <w:p w14:paraId="1838FA5A"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bottom"/>
            <w:hideMark/>
          </w:tcPr>
          <w:p w14:paraId="5CE90551"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bottom"/>
            <w:hideMark/>
          </w:tcPr>
          <w:p w14:paraId="727DDE39"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bottom"/>
            <w:hideMark/>
          </w:tcPr>
          <w:p w14:paraId="61C31CD4"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bottom"/>
            <w:hideMark/>
          </w:tcPr>
          <w:p w14:paraId="1535CF0E"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r>
      <w:tr w:rsidR="006920E6" w:rsidRPr="00101D21" w14:paraId="1608B21D" w14:textId="77777777" w:rsidTr="00A3771A">
        <w:trPr>
          <w:trHeight w:val="255"/>
        </w:trPr>
        <w:tc>
          <w:tcPr>
            <w:tcW w:w="937" w:type="dxa"/>
            <w:tcBorders>
              <w:top w:val="nil"/>
              <w:left w:val="nil"/>
              <w:bottom w:val="nil"/>
              <w:right w:val="nil"/>
            </w:tcBorders>
            <w:shd w:val="clear" w:color="auto" w:fill="auto"/>
            <w:vAlign w:val="center"/>
            <w:hideMark/>
          </w:tcPr>
          <w:p w14:paraId="73A0ABB3"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3245" w:type="dxa"/>
            <w:tcBorders>
              <w:top w:val="nil"/>
              <w:left w:val="nil"/>
              <w:bottom w:val="nil"/>
              <w:right w:val="nil"/>
            </w:tcBorders>
            <w:shd w:val="clear" w:color="auto" w:fill="auto"/>
            <w:vAlign w:val="center"/>
            <w:hideMark/>
          </w:tcPr>
          <w:p w14:paraId="3F091F02" w14:textId="77777777" w:rsidR="006920E6" w:rsidRDefault="006920E6" w:rsidP="006920E6">
            <w:pPr>
              <w:spacing w:after="0" w:line="240" w:lineRule="auto"/>
              <w:rPr>
                <w:rFonts w:ascii="Times New Roman" w:eastAsia="Times New Roman" w:hAnsi="Times New Roman" w:cs="Times New Roman"/>
                <w:sz w:val="16"/>
                <w:szCs w:val="16"/>
                <w:lang w:val="en-US"/>
              </w:rPr>
            </w:pPr>
          </w:p>
          <w:p w14:paraId="10D6BFA7" w14:textId="77777777" w:rsidR="006920E6" w:rsidRDefault="006920E6" w:rsidP="006920E6">
            <w:pPr>
              <w:spacing w:after="0" w:line="240" w:lineRule="auto"/>
              <w:rPr>
                <w:rFonts w:ascii="Times New Roman" w:eastAsia="Times New Roman" w:hAnsi="Times New Roman" w:cs="Times New Roman"/>
                <w:sz w:val="16"/>
                <w:szCs w:val="16"/>
                <w:lang w:val="en-US"/>
              </w:rPr>
            </w:pPr>
          </w:p>
          <w:p w14:paraId="75E7D53B" w14:textId="0C5E184B"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21" w:type="dxa"/>
            <w:tcBorders>
              <w:top w:val="nil"/>
              <w:left w:val="nil"/>
              <w:bottom w:val="nil"/>
              <w:right w:val="nil"/>
            </w:tcBorders>
            <w:shd w:val="clear" w:color="auto" w:fill="auto"/>
            <w:vAlign w:val="center"/>
            <w:hideMark/>
          </w:tcPr>
          <w:p w14:paraId="59EC2527"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00" w:type="dxa"/>
            <w:tcBorders>
              <w:top w:val="nil"/>
              <w:left w:val="nil"/>
              <w:bottom w:val="nil"/>
              <w:right w:val="nil"/>
            </w:tcBorders>
            <w:shd w:val="clear" w:color="auto" w:fill="auto"/>
            <w:vAlign w:val="center"/>
            <w:hideMark/>
          </w:tcPr>
          <w:p w14:paraId="535A3896"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116" w:type="dxa"/>
            <w:tcBorders>
              <w:top w:val="nil"/>
              <w:left w:val="nil"/>
              <w:bottom w:val="nil"/>
              <w:right w:val="nil"/>
            </w:tcBorders>
            <w:shd w:val="clear" w:color="auto" w:fill="auto"/>
            <w:vAlign w:val="center"/>
            <w:hideMark/>
          </w:tcPr>
          <w:p w14:paraId="4739B027"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84" w:type="dxa"/>
            <w:tcBorders>
              <w:top w:val="nil"/>
              <w:left w:val="nil"/>
              <w:bottom w:val="nil"/>
              <w:right w:val="nil"/>
            </w:tcBorders>
            <w:shd w:val="clear" w:color="auto" w:fill="auto"/>
            <w:vAlign w:val="center"/>
            <w:hideMark/>
          </w:tcPr>
          <w:p w14:paraId="0B27A3F5"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7" w:type="dxa"/>
            <w:tcBorders>
              <w:top w:val="nil"/>
              <w:left w:val="nil"/>
              <w:bottom w:val="nil"/>
              <w:right w:val="nil"/>
            </w:tcBorders>
            <w:shd w:val="clear" w:color="auto" w:fill="auto"/>
            <w:vAlign w:val="center"/>
            <w:hideMark/>
          </w:tcPr>
          <w:p w14:paraId="0AC9B50A"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07" w:type="dxa"/>
            <w:tcBorders>
              <w:top w:val="nil"/>
              <w:left w:val="nil"/>
              <w:bottom w:val="nil"/>
              <w:right w:val="nil"/>
            </w:tcBorders>
            <w:shd w:val="clear" w:color="auto" w:fill="auto"/>
            <w:vAlign w:val="center"/>
            <w:hideMark/>
          </w:tcPr>
          <w:p w14:paraId="7732FB99"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356" w:type="dxa"/>
            <w:tcBorders>
              <w:top w:val="nil"/>
              <w:left w:val="nil"/>
              <w:bottom w:val="nil"/>
              <w:right w:val="nil"/>
            </w:tcBorders>
            <w:shd w:val="clear" w:color="auto" w:fill="auto"/>
            <w:vAlign w:val="center"/>
            <w:hideMark/>
          </w:tcPr>
          <w:p w14:paraId="79EB1AE8"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1034" w:type="dxa"/>
            <w:tcBorders>
              <w:top w:val="nil"/>
              <w:left w:val="nil"/>
              <w:bottom w:val="nil"/>
              <w:right w:val="nil"/>
            </w:tcBorders>
            <w:shd w:val="clear" w:color="auto" w:fill="auto"/>
            <w:vAlign w:val="center"/>
            <w:hideMark/>
          </w:tcPr>
          <w:p w14:paraId="4B744013"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c>
          <w:tcPr>
            <w:tcW w:w="976" w:type="dxa"/>
            <w:tcBorders>
              <w:top w:val="nil"/>
              <w:left w:val="nil"/>
              <w:bottom w:val="nil"/>
              <w:right w:val="nil"/>
            </w:tcBorders>
            <w:shd w:val="clear" w:color="auto" w:fill="auto"/>
            <w:vAlign w:val="center"/>
            <w:hideMark/>
          </w:tcPr>
          <w:p w14:paraId="45CAF43D" w14:textId="77777777" w:rsidR="006920E6" w:rsidRPr="00101D21" w:rsidRDefault="006920E6" w:rsidP="006920E6">
            <w:pPr>
              <w:spacing w:after="0" w:line="240" w:lineRule="auto"/>
              <w:rPr>
                <w:rFonts w:ascii="Times New Roman" w:eastAsia="Times New Roman" w:hAnsi="Times New Roman" w:cs="Times New Roman"/>
                <w:sz w:val="16"/>
                <w:szCs w:val="16"/>
                <w:lang w:val="en-US"/>
              </w:rPr>
            </w:pPr>
          </w:p>
        </w:tc>
      </w:tr>
      <w:tr w:rsidR="006920E6" w:rsidRPr="00101D21" w14:paraId="4CFEA558" w14:textId="77777777" w:rsidTr="00A3771A">
        <w:trPr>
          <w:trHeight w:val="510"/>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66A5AFDD"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lastRenderedPageBreak/>
              <w:t>Код*</w:t>
            </w:r>
          </w:p>
        </w:tc>
        <w:tc>
          <w:tcPr>
            <w:tcW w:w="3245" w:type="dxa"/>
            <w:tcBorders>
              <w:top w:val="single" w:sz="4" w:space="0" w:color="auto"/>
              <w:left w:val="nil"/>
              <w:bottom w:val="nil"/>
              <w:right w:val="single" w:sz="4" w:space="0" w:color="auto"/>
            </w:tcBorders>
            <w:shd w:val="clear" w:color="000000" w:fill="FFCC99"/>
            <w:vAlign w:val="center"/>
            <w:hideMark/>
          </w:tcPr>
          <w:p w14:paraId="7D58AD5D"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313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DFFC132"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296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7A3711B"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36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436FFC4"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6920E6" w:rsidRPr="00101D21" w14:paraId="600D646F" w14:textId="77777777" w:rsidTr="00A3771A">
        <w:trPr>
          <w:trHeight w:val="255"/>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601A0213"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3245" w:type="dxa"/>
            <w:tcBorders>
              <w:top w:val="nil"/>
              <w:left w:val="nil"/>
              <w:bottom w:val="single" w:sz="4" w:space="0" w:color="auto"/>
              <w:right w:val="single" w:sz="4" w:space="0" w:color="auto"/>
            </w:tcBorders>
            <w:shd w:val="clear" w:color="000000" w:fill="FFCC99"/>
            <w:vAlign w:val="center"/>
            <w:hideMark/>
          </w:tcPr>
          <w:p w14:paraId="60CE7C53"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(Прогноза за 2026 г.)</w:t>
            </w:r>
          </w:p>
        </w:tc>
        <w:tc>
          <w:tcPr>
            <w:tcW w:w="3137" w:type="dxa"/>
            <w:gridSpan w:val="3"/>
            <w:vMerge/>
            <w:tcBorders>
              <w:top w:val="nil"/>
              <w:left w:val="nil"/>
              <w:bottom w:val="single" w:sz="4" w:space="0" w:color="auto"/>
              <w:right w:val="single" w:sz="4" w:space="0" w:color="auto"/>
            </w:tcBorders>
            <w:vAlign w:val="center"/>
            <w:hideMark/>
          </w:tcPr>
          <w:p w14:paraId="6C846BCB"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2968" w:type="dxa"/>
            <w:gridSpan w:val="3"/>
            <w:vMerge/>
            <w:tcBorders>
              <w:top w:val="nil"/>
              <w:left w:val="nil"/>
              <w:bottom w:val="single" w:sz="4" w:space="0" w:color="auto"/>
              <w:right w:val="single" w:sz="4" w:space="0" w:color="auto"/>
            </w:tcBorders>
            <w:vAlign w:val="center"/>
            <w:hideMark/>
          </w:tcPr>
          <w:p w14:paraId="2F283D50"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c>
          <w:tcPr>
            <w:tcW w:w="3366" w:type="dxa"/>
            <w:gridSpan w:val="3"/>
            <w:vMerge/>
            <w:tcBorders>
              <w:top w:val="nil"/>
              <w:left w:val="nil"/>
              <w:bottom w:val="single" w:sz="4" w:space="0" w:color="auto"/>
              <w:right w:val="single" w:sz="4" w:space="0" w:color="auto"/>
            </w:tcBorders>
            <w:vAlign w:val="center"/>
            <w:hideMark/>
          </w:tcPr>
          <w:p w14:paraId="35C4F590"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p>
        </w:tc>
      </w:tr>
      <w:tr w:rsidR="006920E6" w:rsidRPr="00101D21" w14:paraId="19A18E40" w14:textId="77777777" w:rsidTr="00A3771A">
        <w:trPr>
          <w:trHeight w:val="199"/>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7CD2EF54"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000000" w:fill="FFCC99"/>
            <w:vAlign w:val="center"/>
            <w:hideMark/>
          </w:tcPr>
          <w:p w14:paraId="43347721"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1021" w:type="dxa"/>
            <w:tcBorders>
              <w:top w:val="nil"/>
              <w:left w:val="nil"/>
              <w:bottom w:val="single" w:sz="4" w:space="0" w:color="auto"/>
              <w:right w:val="single" w:sz="4" w:space="0" w:color="auto"/>
            </w:tcBorders>
            <w:shd w:val="clear" w:color="000000" w:fill="FFCC99"/>
            <w:vAlign w:val="center"/>
            <w:hideMark/>
          </w:tcPr>
          <w:p w14:paraId="4ECB1284"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00" w:type="dxa"/>
            <w:tcBorders>
              <w:top w:val="nil"/>
              <w:left w:val="nil"/>
              <w:bottom w:val="single" w:sz="4" w:space="0" w:color="auto"/>
              <w:right w:val="single" w:sz="4" w:space="0" w:color="auto"/>
            </w:tcBorders>
            <w:shd w:val="clear" w:color="000000" w:fill="FDE9D9"/>
            <w:vAlign w:val="center"/>
            <w:hideMark/>
          </w:tcPr>
          <w:p w14:paraId="5F923083"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116" w:type="dxa"/>
            <w:tcBorders>
              <w:top w:val="nil"/>
              <w:left w:val="nil"/>
              <w:bottom w:val="single" w:sz="4" w:space="0" w:color="auto"/>
              <w:right w:val="single" w:sz="4" w:space="0" w:color="auto"/>
            </w:tcBorders>
            <w:shd w:val="clear" w:color="000000" w:fill="FFCC99"/>
            <w:vAlign w:val="center"/>
            <w:hideMark/>
          </w:tcPr>
          <w:p w14:paraId="065BF446"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10B6DD60"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977" w:type="dxa"/>
            <w:tcBorders>
              <w:top w:val="nil"/>
              <w:left w:val="nil"/>
              <w:bottom w:val="single" w:sz="4" w:space="0" w:color="auto"/>
              <w:right w:val="single" w:sz="4" w:space="0" w:color="auto"/>
            </w:tcBorders>
            <w:shd w:val="clear" w:color="000000" w:fill="FDE9D9"/>
            <w:vAlign w:val="center"/>
            <w:hideMark/>
          </w:tcPr>
          <w:p w14:paraId="52576B57"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07" w:type="dxa"/>
            <w:tcBorders>
              <w:top w:val="nil"/>
              <w:left w:val="nil"/>
              <w:bottom w:val="single" w:sz="4" w:space="0" w:color="auto"/>
              <w:right w:val="single" w:sz="4" w:space="0" w:color="auto"/>
            </w:tcBorders>
            <w:shd w:val="clear" w:color="000000" w:fill="FFCC99"/>
            <w:vAlign w:val="center"/>
            <w:hideMark/>
          </w:tcPr>
          <w:p w14:paraId="7EBDBCAC"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356" w:type="dxa"/>
            <w:tcBorders>
              <w:top w:val="nil"/>
              <w:left w:val="nil"/>
              <w:bottom w:val="single" w:sz="4" w:space="0" w:color="auto"/>
              <w:right w:val="single" w:sz="4" w:space="0" w:color="auto"/>
            </w:tcBorders>
            <w:shd w:val="clear" w:color="000000" w:fill="FFCC99"/>
            <w:vAlign w:val="center"/>
            <w:hideMark/>
          </w:tcPr>
          <w:p w14:paraId="4FFC0B0B"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034" w:type="dxa"/>
            <w:tcBorders>
              <w:top w:val="nil"/>
              <w:left w:val="nil"/>
              <w:bottom w:val="single" w:sz="4" w:space="0" w:color="auto"/>
              <w:right w:val="single" w:sz="4" w:space="0" w:color="auto"/>
            </w:tcBorders>
            <w:shd w:val="clear" w:color="000000" w:fill="FDE9D9"/>
            <w:vAlign w:val="center"/>
            <w:hideMark/>
          </w:tcPr>
          <w:p w14:paraId="134088E1"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76" w:type="dxa"/>
            <w:tcBorders>
              <w:top w:val="nil"/>
              <w:left w:val="nil"/>
              <w:bottom w:val="single" w:sz="4" w:space="0" w:color="auto"/>
              <w:right w:val="single" w:sz="4" w:space="0" w:color="auto"/>
            </w:tcBorders>
            <w:shd w:val="clear" w:color="000000" w:fill="FFCC99"/>
            <w:vAlign w:val="center"/>
            <w:hideMark/>
          </w:tcPr>
          <w:p w14:paraId="2DCFD816" w14:textId="77777777" w:rsidR="006920E6" w:rsidRPr="00101D21" w:rsidRDefault="006920E6" w:rsidP="006920E6">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6920E6" w:rsidRPr="00101D21" w14:paraId="07BBDD1D" w14:textId="77777777" w:rsidTr="0061103D">
        <w:trPr>
          <w:trHeight w:val="25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5DAE0F3"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3245" w:type="dxa"/>
            <w:tcBorders>
              <w:top w:val="nil"/>
              <w:left w:val="nil"/>
              <w:bottom w:val="single" w:sz="4" w:space="0" w:color="auto"/>
              <w:right w:val="single" w:sz="4" w:space="0" w:color="auto"/>
            </w:tcBorders>
            <w:shd w:val="clear" w:color="auto" w:fill="auto"/>
            <w:vAlign w:val="center"/>
            <w:hideMark/>
          </w:tcPr>
          <w:p w14:paraId="18F4B0DB" w14:textId="77777777" w:rsidR="006920E6" w:rsidRPr="00101D21" w:rsidRDefault="006920E6" w:rsidP="006920E6">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318E95" w14:textId="071AACB0"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3 819 523,7</w:t>
            </w:r>
          </w:p>
        </w:tc>
        <w:tc>
          <w:tcPr>
            <w:tcW w:w="1000" w:type="dxa"/>
            <w:tcBorders>
              <w:top w:val="single" w:sz="4" w:space="0" w:color="auto"/>
              <w:left w:val="nil"/>
              <w:bottom w:val="single" w:sz="4" w:space="0" w:color="auto"/>
              <w:right w:val="single" w:sz="4" w:space="0" w:color="auto"/>
            </w:tcBorders>
            <w:shd w:val="clear" w:color="auto" w:fill="auto"/>
            <w:vAlign w:val="center"/>
          </w:tcPr>
          <w:p w14:paraId="4E37DFD7" w14:textId="255F9842"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2 633 831,2</w:t>
            </w:r>
          </w:p>
        </w:tc>
        <w:tc>
          <w:tcPr>
            <w:tcW w:w="1116" w:type="dxa"/>
            <w:tcBorders>
              <w:top w:val="single" w:sz="4" w:space="0" w:color="auto"/>
              <w:left w:val="nil"/>
              <w:bottom w:val="single" w:sz="4" w:space="0" w:color="auto"/>
              <w:right w:val="single" w:sz="4" w:space="0" w:color="auto"/>
            </w:tcBorders>
            <w:shd w:val="clear" w:color="auto" w:fill="auto"/>
            <w:vAlign w:val="center"/>
          </w:tcPr>
          <w:p w14:paraId="509322BB" w14:textId="5F60D7E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1 185 692,5</w:t>
            </w:r>
          </w:p>
        </w:tc>
        <w:tc>
          <w:tcPr>
            <w:tcW w:w="1084" w:type="dxa"/>
            <w:tcBorders>
              <w:top w:val="single" w:sz="4" w:space="0" w:color="auto"/>
              <w:left w:val="nil"/>
              <w:bottom w:val="single" w:sz="4" w:space="0" w:color="auto"/>
              <w:right w:val="single" w:sz="4" w:space="0" w:color="auto"/>
            </w:tcBorders>
            <w:shd w:val="clear" w:color="auto" w:fill="auto"/>
            <w:vAlign w:val="center"/>
          </w:tcPr>
          <w:p w14:paraId="37A841CA" w14:textId="2148383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182 192,3</w:t>
            </w:r>
          </w:p>
        </w:tc>
        <w:tc>
          <w:tcPr>
            <w:tcW w:w="977" w:type="dxa"/>
            <w:tcBorders>
              <w:top w:val="single" w:sz="4" w:space="0" w:color="auto"/>
              <w:left w:val="nil"/>
              <w:bottom w:val="single" w:sz="4" w:space="0" w:color="auto"/>
              <w:right w:val="single" w:sz="4" w:space="0" w:color="auto"/>
            </w:tcBorders>
            <w:shd w:val="clear" w:color="auto" w:fill="auto"/>
            <w:vAlign w:val="center"/>
          </w:tcPr>
          <w:p w14:paraId="4CF0C4C3" w14:textId="6AA0D098"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182 192,3</w:t>
            </w:r>
          </w:p>
        </w:tc>
        <w:tc>
          <w:tcPr>
            <w:tcW w:w="907" w:type="dxa"/>
            <w:tcBorders>
              <w:top w:val="single" w:sz="4" w:space="0" w:color="auto"/>
              <w:left w:val="nil"/>
              <w:bottom w:val="single" w:sz="4" w:space="0" w:color="auto"/>
              <w:right w:val="single" w:sz="4" w:space="0" w:color="auto"/>
            </w:tcBorders>
            <w:shd w:val="clear" w:color="auto" w:fill="auto"/>
            <w:vAlign w:val="center"/>
          </w:tcPr>
          <w:p w14:paraId="4BB959A3" w14:textId="366F4FC7"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single" w:sz="4" w:space="0" w:color="auto"/>
              <w:left w:val="nil"/>
              <w:bottom w:val="single" w:sz="4" w:space="0" w:color="auto"/>
              <w:right w:val="single" w:sz="4" w:space="0" w:color="auto"/>
            </w:tcBorders>
            <w:shd w:val="clear" w:color="auto" w:fill="auto"/>
            <w:vAlign w:val="center"/>
          </w:tcPr>
          <w:p w14:paraId="20B0922A" w14:textId="67546918"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3 637 331,4</w:t>
            </w:r>
          </w:p>
        </w:tc>
        <w:tc>
          <w:tcPr>
            <w:tcW w:w="1034" w:type="dxa"/>
            <w:tcBorders>
              <w:top w:val="single" w:sz="4" w:space="0" w:color="auto"/>
              <w:left w:val="nil"/>
              <w:bottom w:val="single" w:sz="4" w:space="0" w:color="auto"/>
              <w:right w:val="single" w:sz="4" w:space="0" w:color="auto"/>
            </w:tcBorders>
            <w:shd w:val="clear" w:color="auto" w:fill="auto"/>
            <w:vAlign w:val="center"/>
          </w:tcPr>
          <w:p w14:paraId="30E427D4" w14:textId="2C50BBD3"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2 451 638,9</w:t>
            </w:r>
          </w:p>
        </w:tc>
        <w:tc>
          <w:tcPr>
            <w:tcW w:w="976" w:type="dxa"/>
            <w:tcBorders>
              <w:top w:val="single" w:sz="4" w:space="0" w:color="auto"/>
              <w:left w:val="nil"/>
              <w:bottom w:val="single" w:sz="4" w:space="0" w:color="auto"/>
              <w:right w:val="single" w:sz="4" w:space="0" w:color="auto"/>
            </w:tcBorders>
            <w:shd w:val="clear" w:color="auto" w:fill="auto"/>
            <w:vAlign w:val="center"/>
          </w:tcPr>
          <w:p w14:paraId="3BD8D04D" w14:textId="30425C07"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1 185 692,5</w:t>
            </w:r>
          </w:p>
        </w:tc>
      </w:tr>
      <w:tr w:rsidR="006920E6" w:rsidRPr="00101D21" w14:paraId="4D6FE737" w14:textId="77777777" w:rsidTr="0061103D">
        <w:trPr>
          <w:trHeight w:val="312"/>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4D1E4B6B"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3245" w:type="dxa"/>
            <w:tcBorders>
              <w:top w:val="nil"/>
              <w:left w:val="nil"/>
              <w:bottom w:val="single" w:sz="4" w:space="0" w:color="auto"/>
              <w:right w:val="single" w:sz="4" w:space="0" w:color="auto"/>
            </w:tcBorders>
            <w:shd w:val="clear" w:color="000000" w:fill="FABF8F"/>
            <w:vAlign w:val="center"/>
            <w:hideMark/>
          </w:tcPr>
          <w:p w14:paraId="1E403651"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2070913A" w14:textId="7CD1523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1 075 876,5</w:t>
            </w:r>
          </w:p>
        </w:tc>
        <w:tc>
          <w:tcPr>
            <w:tcW w:w="1000" w:type="dxa"/>
            <w:tcBorders>
              <w:top w:val="nil"/>
              <w:left w:val="nil"/>
              <w:bottom w:val="single" w:sz="4" w:space="0" w:color="auto"/>
              <w:right w:val="single" w:sz="4" w:space="0" w:color="auto"/>
            </w:tcBorders>
            <w:shd w:val="clear" w:color="000000" w:fill="FDE9D9"/>
            <w:vAlign w:val="center"/>
          </w:tcPr>
          <w:p w14:paraId="198022B5" w14:textId="054C8B89"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5 238,0</w:t>
            </w:r>
          </w:p>
        </w:tc>
        <w:tc>
          <w:tcPr>
            <w:tcW w:w="1116" w:type="dxa"/>
            <w:tcBorders>
              <w:top w:val="nil"/>
              <w:left w:val="nil"/>
              <w:bottom w:val="single" w:sz="4" w:space="0" w:color="auto"/>
              <w:right w:val="single" w:sz="4" w:space="0" w:color="auto"/>
            </w:tcBorders>
            <w:shd w:val="clear" w:color="000000" w:fill="FFCC99"/>
            <w:vAlign w:val="center"/>
          </w:tcPr>
          <w:p w14:paraId="63C03BEA" w14:textId="6491C209"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1 070 638,5</w:t>
            </w:r>
          </w:p>
        </w:tc>
        <w:tc>
          <w:tcPr>
            <w:tcW w:w="1084" w:type="dxa"/>
            <w:tcBorders>
              <w:top w:val="nil"/>
              <w:left w:val="nil"/>
              <w:bottom w:val="single" w:sz="4" w:space="0" w:color="auto"/>
              <w:right w:val="single" w:sz="4" w:space="0" w:color="auto"/>
            </w:tcBorders>
            <w:shd w:val="clear" w:color="000000" w:fill="FFCC99"/>
            <w:vAlign w:val="center"/>
          </w:tcPr>
          <w:p w14:paraId="60C768C2" w14:textId="46CDC71C"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5 238,0</w:t>
            </w:r>
          </w:p>
        </w:tc>
        <w:tc>
          <w:tcPr>
            <w:tcW w:w="977" w:type="dxa"/>
            <w:tcBorders>
              <w:top w:val="nil"/>
              <w:left w:val="nil"/>
              <w:bottom w:val="single" w:sz="4" w:space="0" w:color="auto"/>
              <w:right w:val="single" w:sz="4" w:space="0" w:color="auto"/>
            </w:tcBorders>
            <w:shd w:val="clear" w:color="000000" w:fill="FDE9D9"/>
            <w:vAlign w:val="center"/>
          </w:tcPr>
          <w:p w14:paraId="5D0AB1C4" w14:textId="5F5C4FF7"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5 238,0</w:t>
            </w:r>
          </w:p>
        </w:tc>
        <w:tc>
          <w:tcPr>
            <w:tcW w:w="907" w:type="dxa"/>
            <w:tcBorders>
              <w:top w:val="nil"/>
              <w:left w:val="nil"/>
              <w:bottom w:val="single" w:sz="4" w:space="0" w:color="auto"/>
              <w:right w:val="single" w:sz="4" w:space="0" w:color="auto"/>
            </w:tcBorders>
            <w:shd w:val="clear" w:color="000000" w:fill="FFCC99"/>
            <w:vAlign w:val="center"/>
          </w:tcPr>
          <w:p w14:paraId="7E529D7E" w14:textId="7374ABEA"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4270DD30" w14:textId="5DF43381"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1 070 638,5</w:t>
            </w:r>
          </w:p>
        </w:tc>
        <w:tc>
          <w:tcPr>
            <w:tcW w:w="1034" w:type="dxa"/>
            <w:tcBorders>
              <w:top w:val="nil"/>
              <w:left w:val="nil"/>
              <w:bottom w:val="single" w:sz="4" w:space="0" w:color="auto"/>
              <w:right w:val="single" w:sz="4" w:space="0" w:color="auto"/>
            </w:tcBorders>
            <w:shd w:val="clear" w:color="000000" w:fill="FDE9D9"/>
            <w:vAlign w:val="center"/>
          </w:tcPr>
          <w:p w14:paraId="7EE2625C" w14:textId="7C68D3AC"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FCC99"/>
            <w:vAlign w:val="center"/>
          </w:tcPr>
          <w:p w14:paraId="4DE46127" w14:textId="5C8D585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1 070 638,5</w:t>
            </w:r>
          </w:p>
        </w:tc>
      </w:tr>
      <w:tr w:rsidR="006920E6" w:rsidRPr="00101D21" w14:paraId="5AF9142F" w14:textId="77777777" w:rsidTr="0061103D">
        <w:trPr>
          <w:trHeight w:val="70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905FED9"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3245" w:type="dxa"/>
            <w:tcBorders>
              <w:top w:val="nil"/>
              <w:left w:val="nil"/>
              <w:bottom w:val="single" w:sz="4" w:space="0" w:color="auto"/>
              <w:right w:val="single" w:sz="4" w:space="0" w:color="auto"/>
            </w:tcBorders>
            <w:shd w:val="clear" w:color="auto" w:fill="auto"/>
            <w:vAlign w:val="center"/>
            <w:hideMark/>
          </w:tcPr>
          <w:p w14:paraId="560EAAD0"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021" w:type="dxa"/>
            <w:tcBorders>
              <w:top w:val="nil"/>
              <w:left w:val="single" w:sz="4" w:space="0" w:color="auto"/>
              <w:bottom w:val="single" w:sz="4" w:space="0" w:color="auto"/>
              <w:right w:val="single" w:sz="4" w:space="0" w:color="auto"/>
            </w:tcBorders>
            <w:shd w:val="clear" w:color="auto" w:fill="auto"/>
            <w:vAlign w:val="center"/>
          </w:tcPr>
          <w:p w14:paraId="0BBBE18E" w14:textId="35828F9E"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828 923,1</w:t>
            </w:r>
          </w:p>
        </w:tc>
        <w:tc>
          <w:tcPr>
            <w:tcW w:w="1000" w:type="dxa"/>
            <w:tcBorders>
              <w:top w:val="nil"/>
              <w:left w:val="nil"/>
              <w:bottom w:val="single" w:sz="4" w:space="0" w:color="auto"/>
              <w:right w:val="single" w:sz="4" w:space="0" w:color="auto"/>
            </w:tcBorders>
            <w:shd w:val="clear" w:color="000000" w:fill="FDE9D9"/>
            <w:vAlign w:val="center"/>
          </w:tcPr>
          <w:p w14:paraId="41C8BEF5" w14:textId="6CCC78F6"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3 144,6</w:t>
            </w:r>
          </w:p>
        </w:tc>
        <w:tc>
          <w:tcPr>
            <w:tcW w:w="1116" w:type="dxa"/>
            <w:tcBorders>
              <w:top w:val="nil"/>
              <w:left w:val="nil"/>
              <w:bottom w:val="single" w:sz="4" w:space="0" w:color="auto"/>
              <w:right w:val="single" w:sz="4" w:space="0" w:color="auto"/>
            </w:tcBorders>
            <w:shd w:val="clear" w:color="auto" w:fill="auto"/>
            <w:vAlign w:val="center"/>
          </w:tcPr>
          <w:p w14:paraId="4D528396" w14:textId="7B496A0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825 778,5</w:t>
            </w:r>
          </w:p>
        </w:tc>
        <w:tc>
          <w:tcPr>
            <w:tcW w:w="1084" w:type="dxa"/>
            <w:tcBorders>
              <w:top w:val="nil"/>
              <w:left w:val="nil"/>
              <w:bottom w:val="single" w:sz="4" w:space="0" w:color="auto"/>
              <w:right w:val="single" w:sz="4" w:space="0" w:color="auto"/>
            </w:tcBorders>
            <w:shd w:val="clear" w:color="auto" w:fill="auto"/>
            <w:vAlign w:val="center"/>
          </w:tcPr>
          <w:p w14:paraId="718EEF60" w14:textId="4A7587B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3 144,6</w:t>
            </w:r>
          </w:p>
        </w:tc>
        <w:tc>
          <w:tcPr>
            <w:tcW w:w="977" w:type="dxa"/>
            <w:tcBorders>
              <w:top w:val="nil"/>
              <w:left w:val="nil"/>
              <w:bottom w:val="single" w:sz="4" w:space="0" w:color="auto"/>
              <w:right w:val="single" w:sz="4" w:space="0" w:color="auto"/>
            </w:tcBorders>
            <w:shd w:val="clear" w:color="000000" w:fill="FDE9D9"/>
            <w:vAlign w:val="center"/>
          </w:tcPr>
          <w:p w14:paraId="13822692" w14:textId="19E3D34B"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3 144,6</w:t>
            </w:r>
          </w:p>
        </w:tc>
        <w:tc>
          <w:tcPr>
            <w:tcW w:w="907" w:type="dxa"/>
            <w:tcBorders>
              <w:top w:val="nil"/>
              <w:left w:val="nil"/>
              <w:bottom w:val="single" w:sz="4" w:space="0" w:color="auto"/>
              <w:right w:val="single" w:sz="4" w:space="0" w:color="auto"/>
            </w:tcBorders>
            <w:shd w:val="clear" w:color="auto" w:fill="auto"/>
            <w:vAlign w:val="center"/>
          </w:tcPr>
          <w:p w14:paraId="030E69B6" w14:textId="542DA1F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5AFA2735" w14:textId="75AC342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825 778,5</w:t>
            </w:r>
          </w:p>
        </w:tc>
        <w:tc>
          <w:tcPr>
            <w:tcW w:w="1034" w:type="dxa"/>
            <w:tcBorders>
              <w:top w:val="nil"/>
              <w:left w:val="nil"/>
              <w:bottom w:val="single" w:sz="4" w:space="0" w:color="auto"/>
              <w:right w:val="single" w:sz="4" w:space="0" w:color="auto"/>
            </w:tcBorders>
            <w:shd w:val="clear" w:color="000000" w:fill="FDE9D9"/>
            <w:vAlign w:val="center"/>
          </w:tcPr>
          <w:p w14:paraId="49BF1005" w14:textId="6A59ED25"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41D672A6" w14:textId="16EBA62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825 778,5</w:t>
            </w:r>
          </w:p>
        </w:tc>
      </w:tr>
      <w:tr w:rsidR="006920E6" w:rsidRPr="00101D21" w14:paraId="1D9DDD1D" w14:textId="77777777" w:rsidTr="0061103D">
        <w:trPr>
          <w:trHeight w:val="35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0882CA9"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3245" w:type="dxa"/>
            <w:tcBorders>
              <w:top w:val="nil"/>
              <w:left w:val="nil"/>
              <w:bottom w:val="single" w:sz="4" w:space="0" w:color="auto"/>
              <w:right w:val="single" w:sz="4" w:space="0" w:color="auto"/>
            </w:tcBorders>
            <w:shd w:val="clear" w:color="auto" w:fill="auto"/>
            <w:vAlign w:val="center"/>
            <w:hideMark/>
          </w:tcPr>
          <w:p w14:paraId="23262437"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09481D23" w14:textId="69519D0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245 692,0</w:t>
            </w:r>
          </w:p>
        </w:tc>
        <w:tc>
          <w:tcPr>
            <w:tcW w:w="1000" w:type="dxa"/>
            <w:tcBorders>
              <w:top w:val="nil"/>
              <w:left w:val="nil"/>
              <w:bottom w:val="single" w:sz="4" w:space="0" w:color="auto"/>
              <w:right w:val="single" w:sz="4" w:space="0" w:color="auto"/>
            </w:tcBorders>
            <w:shd w:val="clear" w:color="000000" w:fill="FDE9D9"/>
            <w:vAlign w:val="center"/>
          </w:tcPr>
          <w:p w14:paraId="2E92824F" w14:textId="7B01E93C"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1116" w:type="dxa"/>
            <w:tcBorders>
              <w:top w:val="nil"/>
              <w:left w:val="nil"/>
              <w:bottom w:val="single" w:sz="4" w:space="0" w:color="auto"/>
              <w:right w:val="single" w:sz="4" w:space="0" w:color="auto"/>
            </w:tcBorders>
            <w:shd w:val="clear" w:color="auto" w:fill="auto"/>
            <w:vAlign w:val="center"/>
          </w:tcPr>
          <w:p w14:paraId="459DEC30" w14:textId="135D9EE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244 860,0</w:t>
            </w:r>
          </w:p>
        </w:tc>
        <w:tc>
          <w:tcPr>
            <w:tcW w:w="1084" w:type="dxa"/>
            <w:tcBorders>
              <w:top w:val="nil"/>
              <w:left w:val="nil"/>
              <w:bottom w:val="single" w:sz="4" w:space="0" w:color="auto"/>
              <w:right w:val="single" w:sz="4" w:space="0" w:color="auto"/>
            </w:tcBorders>
            <w:shd w:val="clear" w:color="auto" w:fill="auto"/>
            <w:vAlign w:val="center"/>
          </w:tcPr>
          <w:p w14:paraId="567ABEF5" w14:textId="09A4EFC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832,0</w:t>
            </w:r>
          </w:p>
        </w:tc>
        <w:tc>
          <w:tcPr>
            <w:tcW w:w="977" w:type="dxa"/>
            <w:tcBorders>
              <w:top w:val="nil"/>
              <w:left w:val="nil"/>
              <w:bottom w:val="single" w:sz="4" w:space="0" w:color="auto"/>
              <w:right w:val="single" w:sz="4" w:space="0" w:color="auto"/>
            </w:tcBorders>
            <w:shd w:val="clear" w:color="000000" w:fill="FDE9D9"/>
            <w:vAlign w:val="center"/>
          </w:tcPr>
          <w:p w14:paraId="3DFCAED2" w14:textId="178FC7E4"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832,0</w:t>
            </w:r>
          </w:p>
        </w:tc>
        <w:tc>
          <w:tcPr>
            <w:tcW w:w="907" w:type="dxa"/>
            <w:tcBorders>
              <w:top w:val="nil"/>
              <w:left w:val="nil"/>
              <w:bottom w:val="single" w:sz="4" w:space="0" w:color="auto"/>
              <w:right w:val="single" w:sz="4" w:space="0" w:color="auto"/>
            </w:tcBorders>
            <w:shd w:val="clear" w:color="auto" w:fill="auto"/>
            <w:vAlign w:val="center"/>
          </w:tcPr>
          <w:p w14:paraId="21CB84C2" w14:textId="01F42F7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17B0D17C" w14:textId="0FCD1C6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244 860,0</w:t>
            </w:r>
          </w:p>
        </w:tc>
        <w:tc>
          <w:tcPr>
            <w:tcW w:w="1034" w:type="dxa"/>
            <w:tcBorders>
              <w:top w:val="nil"/>
              <w:left w:val="nil"/>
              <w:bottom w:val="single" w:sz="4" w:space="0" w:color="auto"/>
              <w:right w:val="single" w:sz="4" w:space="0" w:color="auto"/>
            </w:tcBorders>
            <w:shd w:val="clear" w:color="000000" w:fill="FDE9D9"/>
            <w:vAlign w:val="center"/>
          </w:tcPr>
          <w:p w14:paraId="75612EB4" w14:textId="4AC77C27"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2C49931F" w14:textId="61F2C1C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244 860,0</w:t>
            </w:r>
          </w:p>
        </w:tc>
      </w:tr>
      <w:tr w:rsidR="006920E6" w:rsidRPr="00101D21" w14:paraId="2DCB7E3F" w14:textId="77777777" w:rsidTr="0061103D">
        <w:trPr>
          <w:trHeight w:val="769"/>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C3854A3" w14:textId="77777777" w:rsidR="006920E6" w:rsidRPr="00101D21" w:rsidRDefault="006920E6" w:rsidP="006920E6">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2100.01.03</w:t>
            </w:r>
          </w:p>
        </w:tc>
        <w:tc>
          <w:tcPr>
            <w:tcW w:w="3245" w:type="dxa"/>
            <w:tcBorders>
              <w:top w:val="nil"/>
              <w:left w:val="nil"/>
              <w:bottom w:val="single" w:sz="4" w:space="0" w:color="auto"/>
              <w:right w:val="single" w:sz="4" w:space="0" w:color="auto"/>
            </w:tcBorders>
            <w:shd w:val="clear" w:color="auto" w:fill="auto"/>
            <w:vAlign w:val="center"/>
            <w:hideMark/>
          </w:tcPr>
          <w:p w14:paraId="2813C669" w14:textId="77777777" w:rsidR="006920E6" w:rsidRPr="00101D21" w:rsidRDefault="006920E6" w:rsidP="006920E6">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19AF71C7" w14:textId="38FFDDE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1 261,4</w:t>
            </w:r>
          </w:p>
        </w:tc>
        <w:tc>
          <w:tcPr>
            <w:tcW w:w="1000" w:type="dxa"/>
            <w:tcBorders>
              <w:top w:val="nil"/>
              <w:left w:val="nil"/>
              <w:bottom w:val="single" w:sz="4" w:space="0" w:color="auto"/>
              <w:right w:val="single" w:sz="4" w:space="0" w:color="auto"/>
            </w:tcBorders>
            <w:shd w:val="clear" w:color="000000" w:fill="FDE9D9"/>
            <w:vAlign w:val="center"/>
          </w:tcPr>
          <w:p w14:paraId="7AACABA4" w14:textId="4AF1E4FA"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1 261,4</w:t>
            </w:r>
          </w:p>
        </w:tc>
        <w:tc>
          <w:tcPr>
            <w:tcW w:w="1116" w:type="dxa"/>
            <w:tcBorders>
              <w:top w:val="nil"/>
              <w:left w:val="nil"/>
              <w:bottom w:val="single" w:sz="4" w:space="0" w:color="auto"/>
              <w:right w:val="single" w:sz="4" w:space="0" w:color="auto"/>
            </w:tcBorders>
            <w:shd w:val="clear" w:color="auto" w:fill="auto"/>
            <w:vAlign w:val="center"/>
          </w:tcPr>
          <w:p w14:paraId="4D41B64D" w14:textId="3CEA2BC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6CFB8E66" w14:textId="7E9E4CC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1 261,4</w:t>
            </w:r>
          </w:p>
        </w:tc>
        <w:tc>
          <w:tcPr>
            <w:tcW w:w="977" w:type="dxa"/>
            <w:tcBorders>
              <w:top w:val="nil"/>
              <w:left w:val="nil"/>
              <w:bottom w:val="single" w:sz="4" w:space="0" w:color="auto"/>
              <w:right w:val="single" w:sz="4" w:space="0" w:color="auto"/>
            </w:tcBorders>
            <w:shd w:val="clear" w:color="000000" w:fill="FDE9D9"/>
            <w:vAlign w:val="center"/>
          </w:tcPr>
          <w:p w14:paraId="0992C483" w14:textId="19F4662E"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1 261,4</w:t>
            </w:r>
          </w:p>
        </w:tc>
        <w:tc>
          <w:tcPr>
            <w:tcW w:w="907" w:type="dxa"/>
            <w:tcBorders>
              <w:top w:val="nil"/>
              <w:left w:val="nil"/>
              <w:bottom w:val="single" w:sz="4" w:space="0" w:color="auto"/>
              <w:right w:val="single" w:sz="4" w:space="0" w:color="auto"/>
            </w:tcBorders>
            <w:shd w:val="clear" w:color="auto" w:fill="auto"/>
            <w:vAlign w:val="center"/>
          </w:tcPr>
          <w:p w14:paraId="5E8986F7" w14:textId="5000BE2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5D0BA678" w14:textId="478C27B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22FE2349" w14:textId="66DCD59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0A9C6B42" w14:textId="40FA3B6C"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r>
      <w:tr w:rsidR="006920E6" w:rsidRPr="00101D21" w14:paraId="2046B811" w14:textId="77777777" w:rsidTr="0061103D">
        <w:trPr>
          <w:trHeight w:val="515"/>
        </w:trPr>
        <w:tc>
          <w:tcPr>
            <w:tcW w:w="937" w:type="dxa"/>
            <w:tcBorders>
              <w:top w:val="nil"/>
              <w:left w:val="single" w:sz="4" w:space="0" w:color="auto"/>
              <w:bottom w:val="single" w:sz="4" w:space="0" w:color="auto"/>
              <w:right w:val="single" w:sz="4" w:space="0" w:color="auto"/>
            </w:tcBorders>
            <w:shd w:val="clear" w:color="000000" w:fill="FFCC99"/>
            <w:vAlign w:val="center"/>
            <w:hideMark/>
          </w:tcPr>
          <w:p w14:paraId="72B7045C" w14:textId="77777777" w:rsidR="006920E6" w:rsidRPr="00101D21"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3245" w:type="dxa"/>
            <w:tcBorders>
              <w:top w:val="nil"/>
              <w:left w:val="nil"/>
              <w:bottom w:val="single" w:sz="4" w:space="0" w:color="auto"/>
              <w:right w:val="single" w:sz="4" w:space="0" w:color="auto"/>
            </w:tcBorders>
            <w:shd w:val="clear" w:color="000000" w:fill="FABF8F"/>
            <w:vAlign w:val="center"/>
            <w:hideMark/>
          </w:tcPr>
          <w:p w14:paraId="722F3694" w14:textId="77777777" w:rsidR="006920E6" w:rsidRPr="00101D21" w:rsidRDefault="006920E6" w:rsidP="006920E6">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021" w:type="dxa"/>
            <w:tcBorders>
              <w:top w:val="nil"/>
              <w:left w:val="single" w:sz="4" w:space="0" w:color="auto"/>
              <w:bottom w:val="single" w:sz="4" w:space="0" w:color="auto"/>
              <w:right w:val="single" w:sz="4" w:space="0" w:color="auto"/>
            </w:tcBorders>
            <w:shd w:val="clear" w:color="000000" w:fill="FFCC99"/>
            <w:vAlign w:val="center"/>
          </w:tcPr>
          <w:p w14:paraId="184DC108" w14:textId="5AC681F6"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2 723 056,8</w:t>
            </w:r>
          </w:p>
        </w:tc>
        <w:tc>
          <w:tcPr>
            <w:tcW w:w="1000" w:type="dxa"/>
            <w:tcBorders>
              <w:top w:val="nil"/>
              <w:left w:val="nil"/>
              <w:bottom w:val="single" w:sz="4" w:space="0" w:color="auto"/>
              <w:right w:val="single" w:sz="4" w:space="0" w:color="auto"/>
            </w:tcBorders>
            <w:shd w:val="clear" w:color="000000" w:fill="FDE9D9"/>
            <w:vAlign w:val="center"/>
          </w:tcPr>
          <w:p w14:paraId="79F30DB8" w14:textId="0C74B182"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2 608 002,8</w:t>
            </w:r>
          </w:p>
        </w:tc>
        <w:tc>
          <w:tcPr>
            <w:tcW w:w="1116" w:type="dxa"/>
            <w:tcBorders>
              <w:top w:val="nil"/>
              <w:left w:val="nil"/>
              <w:bottom w:val="single" w:sz="4" w:space="0" w:color="auto"/>
              <w:right w:val="single" w:sz="4" w:space="0" w:color="auto"/>
            </w:tcBorders>
            <w:shd w:val="clear" w:color="000000" w:fill="FFCC99"/>
            <w:vAlign w:val="center"/>
          </w:tcPr>
          <w:p w14:paraId="7C62466C" w14:textId="73CA745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115 054,0</w:t>
            </w:r>
          </w:p>
        </w:tc>
        <w:tc>
          <w:tcPr>
            <w:tcW w:w="1084" w:type="dxa"/>
            <w:tcBorders>
              <w:top w:val="nil"/>
              <w:left w:val="nil"/>
              <w:bottom w:val="single" w:sz="4" w:space="0" w:color="auto"/>
              <w:right w:val="single" w:sz="4" w:space="0" w:color="auto"/>
            </w:tcBorders>
            <w:shd w:val="clear" w:color="000000" w:fill="FFCC99"/>
            <w:vAlign w:val="center"/>
          </w:tcPr>
          <w:p w14:paraId="6134A3BB" w14:textId="38DEC6BD"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156 363,9</w:t>
            </w:r>
          </w:p>
        </w:tc>
        <w:tc>
          <w:tcPr>
            <w:tcW w:w="977" w:type="dxa"/>
            <w:tcBorders>
              <w:top w:val="nil"/>
              <w:left w:val="nil"/>
              <w:bottom w:val="single" w:sz="4" w:space="0" w:color="auto"/>
              <w:right w:val="single" w:sz="4" w:space="0" w:color="auto"/>
            </w:tcBorders>
            <w:shd w:val="clear" w:color="000000" w:fill="FDE9D9"/>
            <w:vAlign w:val="center"/>
          </w:tcPr>
          <w:p w14:paraId="3B7A1892" w14:textId="557B07EA"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156 363,9</w:t>
            </w:r>
          </w:p>
        </w:tc>
        <w:tc>
          <w:tcPr>
            <w:tcW w:w="907" w:type="dxa"/>
            <w:tcBorders>
              <w:top w:val="nil"/>
              <w:left w:val="nil"/>
              <w:bottom w:val="single" w:sz="4" w:space="0" w:color="auto"/>
              <w:right w:val="single" w:sz="4" w:space="0" w:color="auto"/>
            </w:tcBorders>
            <w:shd w:val="clear" w:color="000000" w:fill="FFCC99"/>
            <w:vAlign w:val="center"/>
          </w:tcPr>
          <w:p w14:paraId="560D787F" w14:textId="6BEB923E"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FCC99"/>
            <w:vAlign w:val="center"/>
          </w:tcPr>
          <w:p w14:paraId="5DD489B6" w14:textId="4756467D"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2 566 692,9</w:t>
            </w:r>
          </w:p>
        </w:tc>
        <w:tc>
          <w:tcPr>
            <w:tcW w:w="1034" w:type="dxa"/>
            <w:tcBorders>
              <w:top w:val="nil"/>
              <w:left w:val="nil"/>
              <w:bottom w:val="single" w:sz="4" w:space="0" w:color="auto"/>
              <w:right w:val="single" w:sz="4" w:space="0" w:color="auto"/>
            </w:tcBorders>
            <w:shd w:val="clear" w:color="000000" w:fill="FDE9D9"/>
            <w:vAlign w:val="center"/>
          </w:tcPr>
          <w:p w14:paraId="3DB3E256" w14:textId="53DB0DE3"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2 451 638,9</w:t>
            </w:r>
          </w:p>
        </w:tc>
        <w:tc>
          <w:tcPr>
            <w:tcW w:w="976" w:type="dxa"/>
            <w:tcBorders>
              <w:top w:val="nil"/>
              <w:left w:val="nil"/>
              <w:bottom w:val="single" w:sz="4" w:space="0" w:color="auto"/>
              <w:right w:val="single" w:sz="4" w:space="0" w:color="auto"/>
            </w:tcBorders>
            <w:shd w:val="clear" w:color="000000" w:fill="FFCC99"/>
            <w:vAlign w:val="center"/>
          </w:tcPr>
          <w:p w14:paraId="38FEC134" w14:textId="15B0AD8F"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115 054,0</w:t>
            </w:r>
          </w:p>
        </w:tc>
      </w:tr>
      <w:tr w:rsidR="006920E6" w:rsidRPr="004428C5" w14:paraId="5E595A99" w14:textId="77777777" w:rsidTr="0061103D">
        <w:trPr>
          <w:trHeight w:val="327"/>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410254A" w14:textId="77777777" w:rsidR="006920E6" w:rsidRPr="004428C5" w:rsidRDefault="006920E6" w:rsidP="006920E6">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2100.02.01</w:t>
            </w:r>
          </w:p>
        </w:tc>
        <w:tc>
          <w:tcPr>
            <w:tcW w:w="3245" w:type="dxa"/>
            <w:tcBorders>
              <w:top w:val="nil"/>
              <w:left w:val="nil"/>
              <w:bottom w:val="single" w:sz="4" w:space="0" w:color="auto"/>
              <w:right w:val="single" w:sz="4" w:space="0" w:color="auto"/>
            </w:tcBorders>
            <w:shd w:val="clear" w:color="auto" w:fill="auto"/>
            <w:vAlign w:val="center"/>
            <w:hideMark/>
          </w:tcPr>
          <w:p w14:paraId="0A735BCE" w14:textId="77777777" w:rsidR="006920E6" w:rsidRPr="004428C5" w:rsidRDefault="006920E6" w:rsidP="006920E6">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1021" w:type="dxa"/>
            <w:tcBorders>
              <w:top w:val="nil"/>
              <w:left w:val="single" w:sz="4" w:space="0" w:color="auto"/>
              <w:bottom w:val="single" w:sz="4" w:space="0" w:color="auto"/>
              <w:right w:val="single" w:sz="4" w:space="0" w:color="auto"/>
            </w:tcBorders>
            <w:shd w:val="clear" w:color="auto" w:fill="auto"/>
            <w:vAlign w:val="center"/>
          </w:tcPr>
          <w:p w14:paraId="0695B219" w14:textId="35FF1699"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2 562 642,8</w:t>
            </w:r>
          </w:p>
        </w:tc>
        <w:tc>
          <w:tcPr>
            <w:tcW w:w="1000" w:type="dxa"/>
            <w:tcBorders>
              <w:top w:val="nil"/>
              <w:left w:val="nil"/>
              <w:bottom w:val="single" w:sz="4" w:space="0" w:color="auto"/>
              <w:right w:val="single" w:sz="4" w:space="0" w:color="auto"/>
            </w:tcBorders>
            <w:shd w:val="clear" w:color="000000" w:fill="FDE9D9"/>
            <w:vAlign w:val="center"/>
          </w:tcPr>
          <w:p w14:paraId="37DE2EC4" w14:textId="1612C8A5"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2 524 896,0</w:t>
            </w:r>
          </w:p>
        </w:tc>
        <w:tc>
          <w:tcPr>
            <w:tcW w:w="1116" w:type="dxa"/>
            <w:tcBorders>
              <w:top w:val="nil"/>
              <w:left w:val="nil"/>
              <w:bottom w:val="single" w:sz="4" w:space="0" w:color="auto"/>
              <w:right w:val="single" w:sz="4" w:space="0" w:color="auto"/>
            </w:tcBorders>
            <w:shd w:val="clear" w:color="auto" w:fill="auto"/>
            <w:vAlign w:val="center"/>
          </w:tcPr>
          <w:p w14:paraId="61B4EC31" w14:textId="69A82C58"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37 746,8</w:t>
            </w:r>
          </w:p>
        </w:tc>
        <w:tc>
          <w:tcPr>
            <w:tcW w:w="1084" w:type="dxa"/>
            <w:tcBorders>
              <w:top w:val="nil"/>
              <w:left w:val="nil"/>
              <w:bottom w:val="single" w:sz="4" w:space="0" w:color="auto"/>
              <w:right w:val="single" w:sz="4" w:space="0" w:color="auto"/>
            </w:tcBorders>
            <w:shd w:val="clear" w:color="auto" w:fill="auto"/>
            <w:vAlign w:val="center"/>
          </w:tcPr>
          <w:p w14:paraId="74D60F94" w14:textId="73BA13F7"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114 257,4</w:t>
            </w:r>
          </w:p>
        </w:tc>
        <w:tc>
          <w:tcPr>
            <w:tcW w:w="977" w:type="dxa"/>
            <w:tcBorders>
              <w:top w:val="nil"/>
              <w:left w:val="nil"/>
              <w:bottom w:val="single" w:sz="4" w:space="0" w:color="auto"/>
              <w:right w:val="single" w:sz="4" w:space="0" w:color="auto"/>
            </w:tcBorders>
            <w:shd w:val="clear" w:color="000000" w:fill="FDE9D9"/>
            <w:vAlign w:val="center"/>
          </w:tcPr>
          <w:p w14:paraId="5320A3AA" w14:textId="449CEF6E"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114 257,4</w:t>
            </w:r>
          </w:p>
        </w:tc>
        <w:tc>
          <w:tcPr>
            <w:tcW w:w="907" w:type="dxa"/>
            <w:tcBorders>
              <w:top w:val="nil"/>
              <w:left w:val="nil"/>
              <w:bottom w:val="single" w:sz="4" w:space="0" w:color="auto"/>
              <w:right w:val="single" w:sz="4" w:space="0" w:color="auto"/>
            </w:tcBorders>
            <w:shd w:val="clear" w:color="auto" w:fill="auto"/>
            <w:vAlign w:val="center"/>
          </w:tcPr>
          <w:p w14:paraId="26339730" w14:textId="539A1CD0"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243BCB87" w14:textId="5A5026D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2 448 385,4</w:t>
            </w:r>
          </w:p>
        </w:tc>
        <w:tc>
          <w:tcPr>
            <w:tcW w:w="1034" w:type="dxa"/>
            <w:tcBorders>
              <w:top w:val="nil"/>
              <w:left w:val="nil"/>
              <w:bottom w:val="single" w:sz="4" w:space="0" w:color="auto"/>
              <w:right w:val="single" w:sz="4" w:space="0" w:color="auto"/>
            </w:tcBorders>
            <w:shd w:val="clear" w:color="000000" w:fill="FDE9D9"/>
            <w:vAlign w:val="center"/>
          </w:tcPr>
          <w:p w14:paraId="24FBD1A3" w14:textId="4FEEC053"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2 410 638,6</w:t>
            </w:r>
          </w:p>
        </w:tc>
        <w:tc>
          <w:tcPr>
            <w:tcW w:w="976" w:type="dxa"/>
            <w:tcBorders>
              <w:top w:val="nil"/>
              <w:left w:val="nil"/>
              <w:bottom w:val="single" w:sz="4" w:space="0" w:color="auto"/>
              <w:right w:val="single" w:sz="4" w:space="0" w:color="auto"/>
            </w:tcBorders>
            <w:shd w:val="clear" w:color="auto" w:fill="auto"/>
            <w:vAlign w:val="center"/>
          </w:tcPr>
          <w:p w14:paraId="6BA61AA7" w14:textId="15550F2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37 746,8</w:t>
            </w:r>
          </w:p>
        </w:tc>
      </w:tr>
      <w:tr w:rsidR="006920E6" w:rsidRPr="004428C5" w14:paraId="0142DEBC" w14:textId="77777777" w:rsidTr="0061103D">
        <w:trPr>
          <w:trHeight w:val="234"/>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4F58902" w14:textId="77777777" w:rsidR="006920E6" w:rsidRPr="004428C5" w:rsidRDefault="006920E6" w:rsidP="006920E6">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2100.02.02</w:t>
            </w:r>
          </w:p>
        </w:tc>
        <w:tc>
          <w:tcPr>
            <w:tcW w:w="3245" w:type="dxa"/>
            <w:tcBorders>
              <w:top w:val="nil"/>
              <w:left w:val="nil"/>
              <w:bottom w:val="single" w:sz="4" w:space="0" w:color="auto"/>
              <w:right w:val="single" w:sz="4" w:space="0" w:color="auto"/>
            </w:tcBorders>
            <w:shd w:val="clear" w:color="auto" w:fill="auto"/>
            <w:vAlign w:val="center"/>
            <w:hideMark/>
          </w:tcPr>
          <w:p w14:paraId="7A95DB01" w14:textId="77777777" w:rsidR="006920E6" w:rsidRPr="004428C5" w:rsidRDefault="006920E6" w:rsidP="006920E6">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021" w:type="dxa"/>
            <w:tcBorders>
              <w:top w:val="nil"/>
              <w:left w:val="single" w:sz="4" w:space="0" w:color="auto"/>
              <w:bottom w:val="single" w:sz="4" w:space="0" w:color="auto"/>
              <w:right w:val="single" w:sz="4" w:space="0" w:color="auto"/>
            </w:tcBorders>
            <w:shd w:val="clear" w:color="auto" w:fill="auto"/>
            <w:vAlign w:val="center"/>
          </w:tcPr>
          <w:p w14:paraId="61FFA7ED" w14:textId="7B337E0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143 183,8</w:t>
            </w:r>
          </w:p>
        </w:tc>
        <w:tc>
          <w:tcPr>
            <w:tcW w:w="1000" w:type="dxa"/>
            <w:tcBorders>
              <w:top w:val="nil"/>
              <w:left w:val="nil"/>
              <w:bottom w:val="single" w:sz="4" w:space="0" w:color="auto"/>
              <w:right w:val="single" w:sz="4" w:space="0" w:color="auto"/>
            </w:tcBorders>
            <w:shd w:val="clear" w:color="000000" w:fill="FDE9D9"/>
            <w:vAlign w:val="center"/>
          </w:tcPr>
          <w:p w14:paraId="27DA24F6" w14:textId="017675C3"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70 676,6</w:t>
            </w:r>
          </w:p>
        </w:tc>
        <w:tc>
          <w:tcPr>
            <w:tcW w:w="1116" w:type="dxa"/>
            <w:tcBorders>
              <w:top w:val="nil"/>
              <w:left w:val="nil"/>
              <w:bottom w:val="single" w:sz="4" w:space="0" w:color="auto"/>
              <w:right w:val="single" w:sz="4" w:space="0" w:color="auto"/>
            </w:tcBorders>
            <w:shd w:val="clear" w:color="auto" w:fill="auto"/>
            <w:vAlign w:val="center"/>
          </w:tcPr>
          <w:p w14:paraId="76C8C07D" w14:textId="38907BB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72 507,2</w:t>
            </w:r>
          </w:p>
        </w:tc>
        <w:tc>
          <w:tcPr>
            <w:tcW w:w="1084" w:type="dxa"/>
            <w:tcBorders>
              <w:top w:val="nil"/>
              <w:left w:val="nil"/>
              <w:bottom w:val="single" w:sz="4" w:space="0" w:color="auto"/>
              <w:right w:val="single" w:sz="4" w:space="0" w:color="auto"/>
            </w:tcBorders>
            <w:shd w:val="clear" w:color="auto" w:fill="auto"/>
            <w:vAlign w:val="center"/>
          </w:tcPr>
          <w:p w14:paraId="0E8D746C" w14:textId="19E6754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29 676,3</w:t>
            </w:r>
          </w:p>
        </w:tc>
        <w:tc>
          <w:tcPr>
            <w:tcW w:w="977" w:type="dxa"/>
            <w:tcBorders>
              <w:top w:val="nil"/>
              <w:left w:val="nil"/>
              <w:bottom w:val="single" w:sz="4" w:space="0" w:color="auto"/>
              <w:right w:val="single" w:sz="4" w:space="0" w:color="auto"/>
            </w:tcBorders>
            <w:shd w:val="clear" w:color="000000" w:fill="FDE9D9"/>
            <w:vAlign w:val="center"/>
          </w:tcPr>
          <w:p w14:paraId="63B81432" w14:textId="392DA4F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29 676,3</w:t>
            </w:r>
          </w:p>
        </w:tc>
        <w:tc>
          <w:tcPr>
            <w:tcW w:w="907" w:type="dxa"/>
            <w:tcBorders>
              <w:top w:val="nil"/>
              <w:left w:val="nil"/>
              <w:bottom w:val="single" w:sz="4" w:space="0" w:color="auto"/>
              <w:right w:val="single" w:sz="4" w:space="0" w:color="auto"/>
            </w:tcBorders>
            <w:shd w:val="clear" w:color="auto" w:fill="auto"/>
            <w:vAlign w:val="center"/>
          </w:tcPr>
          <w:p w14:paraId="27EBAE83" w14:textId="271D9954"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1792A418" w14:textId="358FF4F2"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113 507,5</w:t>
            </w:r>
          </w:p>
        </w:tc>
        <w:tc>
          <w:tcPr>
            <w:tcW w:w="1034" w:type="dxa"/>
            <w:tcBorders>
              <w:top w:val="nil"/>
              <w:left w:val="nil"/>
              <w:bottom w:val="single" w:sz="4" w:space="0" w:color="auto"/>
              <w:right w:val="single" w:sz="4" w:space="0" w:color="auto"/>
            </w:tcBorders>
            <w:shd w:val="clear" w:color="000000" w:fill="FDE9D9"/>
            <w:vAlign w:val="center"/>
          </w:tcPr>
          <w:p w14:paraId="6FADF1A6" w14:textId="6EB4C20D"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41 000,3</w:t>
            </w:r>
          </w:p>
        </w:tc>
        <w:tc>
          <w:tcPr>
            <w:tcW w:w="976" w:type="dxa"/>
            <w:tcBorders>
              <w:top w:val="nil"/>
              <w:left w:val="nil"/>
              <w:bottom w:val="single" w:sz="4" w:space="0" w:color="auto"/>
              <w:right w:val="single" w:sz="4" w:space="0" w:color="auto"/>
            </w:tcBorders>
            <w:shd w:val="clear" w:color="auto" w:fill="auto"/>
            <w:vAlign w:val="center"/>
          </w:tcPr>
          <w:p w14:paraId="7F1C71B3" w14:textId="27855A4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72 507,2</w:t>
            </w:r>
          </w:p>
        </w:tc>
      </w:tr>
      <w:tr w:rsidR="006920E6" w:rsidRPr="004428C5" w14:paraId="5524E590" w14:textId="77777777" w:rsidTr="0061103D">
        <w:trPr>
          <w:trHeight w:val="3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D678BC3" w14:textId="77777777" w:rsidR="006920E6" w:rsidRPr="004428C5" w:rsidRDefault="006920E6" w:rsidP="006920E6">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2100.02.03</w:t>
            </w:r>
          </w:p>
        </w:tc>
        <w:tc>
          <w:tcPr>
            <w:tcW w:w="3245" w:type="dxa"/>
            <w:tcBorders>
              <w:top w:val="nil"/>
              <w:left w:val="nil"/>
              <w:bottom w:val="single" w:sz="4" w:space="0" w:color="auto"/>
              <w:right w:val="single" w:sz="4" w:space="0" w:color="auto"/>
            </w:tcBorders>
            <w:shd w:val="clear" w:color="auto" w:fill="auto"/>
            <w:vAlign w:val="center"/>
            <w:hideMark/>
          </w:tcPr>
          <w:p w14:paraId="0869C443" w14:textId="77777777" w:rsidR="006920E6" w:rsidRPr="004428C5" w:rsidRDefault="006920E6" w:rsidP="006920E6">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021" w:type="dxa"/>
            <w:tcBorders>
              <w:top w:val="nil"/>
              <w:left w:val="single" w:sz="4" w:space="0" w:color="auto"/>
              <w:bottom w:val="single" w:sz="4" w:space="0" w:color="auto"/>
              <w:right w:val="single" w:sz="4" w:space="0" w:color="auto"/>
            </w:tcBorders>
            <w:shd w:val="clear" w:color="auto" w:fill="auto"/>
            <w:vAlign w:val="center"/>
          </w:tcPr>
          <w:p w14:paraId="5C9AE620" w14:textId="41E4D21F"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w:t>
            </w:r>
            <w:bookmarkStart w:id="4" w:name="_GoBack"/>
            <w:bookmarkEnd w:id="4"/>
            <w:r w:rsidRPr="006920E6">
              <w:rPr>
                <w:rFonts w:ascii="Times New Roman" w:hAnsi="Times New Roman" w:cs="Times New Roman"/>
                <w:color w:val="000000"/>
                <w:sz w:val="16"/>
                <w:szCs w:val="16"/>
              </w:rPr>
              <w:t>7 230,2</w:t>
            </w:r>
          </w:p>
        </w:tc>
        <w:tc>
          <w:tcPr>
            <w:tcW w:w="1000" w:type="dxa"/>
            <w:tcBorders>
              <w:top w:val="nil"/>
              <w:left w:val="nil"/>
              <w:bottom w:val="single" w:sz="4" w:space="0" w:color="auto"/>
              <w:right w:val="single" w:sz="4" w:space="0" w:color="auto"/>
            </w:tcBorders>
            <w:shd w:val="clear" w:color="000000" w:fill="FDE9D9"/>
            <w:vAlign w:val="center"/>
          </w:tcPr>
          <w:p w14:paraId="3D7B44C6" w14:textId="025DCCED"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12 430,2</w:t>
            </w:r>
          </w:p>
        </w:tc>
        <w:tc>
          <w:tcPr>
            <w:tcW w:w="1116" w:type="dxa"/>
            <w:tcBorders>
              <w:top w:val="nil"/>
              <w:left w:val="nil"/>
              <w:bottom w:val="single" w:sz="4" w:space="0" w:color="auto"/>
              <w:right w:val="single" w:sz="4" w:space="0" w:color="auto"/>
            </w:tcBorders>
            <w:shd w:val="clear" w:color="auto" w:fill="auto"/>
            <w:vAlign w:val="center"/>
          </w:tcPr>
          <w:p w14:paraId="3D0A3007" w14:textId="638B5585"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4 800,0</w:t>
            </w:r>
          </w:p>
        </w:tc>
        <w:tc>
          <w:tcPr>
            <w:tcW w:w="1084" w:type="dxa"/>
            <w:tcBorders>
              <w:top w:val="nil"/>
              <w:left w:val="nil"/>
              <w:bottom w:val="single" w:sz="4" w:space="0" w:color="auto"/>
              <w:right w:val="single" w:sz="4" w:space="0" w:color="auto"/>
            </w:tcBorders>
            <w:shd w:val="clear" w:color="auto" w:fill="auto"/>
            <w:vAlign w:val="center"/>
          </w:tcPr>
          <w:p w14:paraId="4AE15D0D" w14:textId="735CBCB6"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12 430,2</w:t>
            </w:r>
          </w:p>
        </w:tc>
        <w:tc>
          <w:tcPr>
            <w:tcW w:w="977" w:type="dxa"/>
            <w:tcBorders>
              <w:top w:val="nil"/>
              <w:left w:val="nil"/>
              <w:bottom w:val="single" w:sz="4" w:space="0" w:color="auto"/>
              <w:right w:val="single" w:sz="4" w:space="0" w:color="auto"/>
            </w:tcBorders>
            <w:shd w:val="clear" w:color="000000" w:fill="FDE9D9"/>
            <w:vAlign w:val="center"/>
          </w:tcPr>
          <w:p w14:paraId="42BB93C3" w14:textId="47C08A74"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12 430,2</w:t>
            </w:r>
          </w:p>
        </w:tc>
        <w:tc>
          <w:tcPr>
            <w:tcW w:w="907" w:type="dxa"/>
            <w:tcBorders>
              <w:top w:val="nil"/>
              <w:left w:val="nil"/>
              <w:bottom w:val="single" w:sz="4" w:space="0" w:color="auto"/>
              <w:right w:val="single" w:sz="4" w:space="0" w:color="auto"/>
            </w:tcBorders>
            <w:shd w:val="clear" w:color="auto" w:fill="auto"/>
            <w:vAlign w:val="center"/>
          </w:tcPr>
          <w:p w14:paraId="31208A17" w14:textId="408C5331"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0,0</w:t>
            </w:r>
          </w:p>
        </w:tc>
        <w:tc>
          <w:tcPr>
            <w:tcW w:w="1356" w:type="dxa"/>
            <w:tcBorders>
              <w:top w:val="nil"/>
              <w:left w:val="nil"/>
              <w:bottom w:val="single" w:sz="4" w:space="0" w:color="auto"/>
              <w:right w:val="single" w:sz="4" w:space="0" w:color="auto"/>
            </w:tcBorders>
            <w:shd w:val="clear" w:color="auto" w:fill="auto"/>
            <w:vAlign w:val="center"/>
          </w:tcPr>
          <w:p w14:paraId="485E5D8F" w14:textId="62604A7A"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4 800,0</w:t>
            </w:r>
          </w:p>
        </w:tc>
        <w:tc>
          <w:tcPr>
            <w:tcW w:w="1034" w:type="dxa"/>
            <w:tcBorders>
              <w:top w:val="nil"/>
              <w:left w:val="nil"/>
              <w:bottom w:val="single" w:sz="4" w:space="0" w:color="auto"/>
              <w:right w:val="single" w:sz="4" w:space="0" w:color="auto"/>
            </w:tcBorders>
            <w:shd w:val="clear" w:color="000000" w:fill="FDE9D9"/>
            <w:vAlign w:val="center"/>
          </w:tcPr>
          <w:p w14:paraId="6738228B" w14:textId="231615B2" w:rsidR="006920E6" w:rsidRPr="006920E6" w:rsidRDefault="006920E6" w:rsidP="006920E6">
            <w:pPr>
              <w:spacing w:after="0" w:line="240" w:lineRule="auto"/>
              <w:jc w:val="right"/>
              <w:rPr>
                <w:rFonts w:ascii="Times New Roman" w:eastAsia="Times New Roman" w:hAnsi="Times New Roman" w:cs="Times New Roman"/>
                <w:i/>
                <w:iCs/>
                <w:color w:val="000000"/>
                <w:sz w:val="16"/>
                <w:szCs w:val="16"/>
                <w:lang w:val="en-US"/>
              </w:rPr>
            </w:pPr>
            <w:r w:rsidRPr="006920E6">
              <w:rPr>
                <w:rFonts w:ascii="Times New Roman" w:hAnsi="Times New Roman" w:cs="Times New Roman"/>
                <w:i/>
                <w:iCs/>
                <w:color w:val="000000"/>
                <w:sz w:val="16"/>
                <w:szCs w:val="16"/>
              </w:rPr>
              <w:t>0,0</w:t>
            </w:r>
          </w:p>
        </w:tc>
        <w:tc>
          <w:tcPr>
            <w:tcW w:w="976" w:type="dxa"/>
            <w:tcBorders>
              <w:top w:val="nil"/>
              <w:left w:val="nil"/>
              <w:bottom w:val="single" w:sz="4" w:space="0" w:color="auto"/>
              <w:right w:val="single" w:sz="4" w:space="0" w:color="auto"/>
            </w:tcBorders>
            <w:shd w:val="clear" w:color="auto" w:fill="auto"/>
            <w:vAlign w:val="center"/>
          </w:tcPr>
          <w:p w14:paraId="6F922867" w14:textId="214B0C4E" w:rsidR="006920E6" w:rsidRPr="006920E6" w:rsidRDefault="006920E6" w:rsidP="006920E6">
            <w:pPr>
              <w:spacing w:after="0" w:line="240" w:lineRule="auto"/>
              <w:jc w:val="right"/>
              <w:rPr>
                <w:rFonts w:ascii="Times New Roman" w:eastAsia="Times New Roman" w:hAnsi="Times New Roman" w:cs="Times New Roman"/>
                <w:color w:val="000000"/>
                <w:sz w:val="16"/>
                <w:szCs w:val="16"/>
                <w:lang w:val="en-US"/>
              </w:rPr>
            </w:pPr>
            <w:r w:rsidRPr="006920E6">
              <w:rPr>
                <w:rFonts w:ascii="Times New Roman" w:hAnsi="Times New Roman" w:cs="Times New Roman"/>
                <w:color w:val="000000"/>
                <w:sz w:val="16"/>
                <w:szCs w:val="16"/>
              </w:rPr>
              <w:t>4 800,0</w:t>
            </w:r>
          </w:p>
        </w:tc>
      </w:tr>
      <w:tr w:rsidR="006920E6" w:rsidRPr="004428C5" w14:paraId="2E1193D5" w14:textId="77777777" w:rsidTr="0061103D">
        <w:trPr>
          <w:trHeight w:val="765"/>
        </w:trPr>
        <w:tc>
          <w:tcPr>
            <w:tcW w:w="937" w:type="dxa"/>
            <w:tcBorders>
              <w:top w:val="nil"/>
              <w:left w:val="single" w:sz="4" w:space="0" w:color="auto"/>
              <w:bottom w:val="single" w:sz="4" w:space="0" w:color="auto"/>
              <w:right w:val="single" w:sz="4" w:space="0" w:color="auto"/>
            </w:tcBorders>
            <w:shd w:val="clear" w:color="000000" w:fill="FABF8F"/>
            <w:vAlign w:val="center"/>
            <w:hideMark/>
          </w:tcPr>
          <w:p w14:paraId="03879FC1" w14:textId="77777777" w:rsidR="006920E6" w:rsidRPr="004428C5" w:rsidRDefault="006920E6" w:rsidP="006920E6">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2100.03.00</w:t>
            </w:r>
          </w:p>
        </w:tc>
        <w:tc>
          <w:tcPr>
            <w:tcW w:w="3245" w:type="dxa"/>
            <w:tcBorders>
              <w:top w:val="nil"/>
              <w:left w:val="nil"/>
              <w:bottom w:val="single" w:sz="4" w:space="0" w:color="auto"/>
              <w:right w:val="single" w:sz="4" w:space="0" w:color="auto"/>
            </w:tcBorders>
            <w:shd w:val="clear" w:color="000000" w:fill="FABF8F"/>
            <w:vAlign w:val="center"/>
            <w:hideMark/>
          </w:tcPr>
          <w:p w14:paraId="05086BCF" w14:textId="77777777" w:rsidR="006920E6" w:rsidRPr="004428C5" w:rsidRDefault="006920E6" w:rsidP="006920E6">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1021" w:type="dxa"/>
            <w:tcBorders>
              <w:top w:val="nil"/>
              <w:left w:val="single" w:sz="4" w:space="0" w:color="auto"/>
              <w:bottom w:val="single" w:sz="4" w:space="0" w:color="auto"/>
              <w:right w:val="single" w:sz="4" w:space="0" w:color="auto"/>
            </w:tcBorders>
            <w:shd w:val="clear" w:color="000000" w:fill="FABF8F"/>
            <w:vAlign w:val="center"/>
          </w:tcPr>
          <w:p w14:paraId="2F1C9C9F" w14:textId="5723E07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20 590,4</w:t>
            </w:r>
          </w:p>
        </w:tc>
        <w:tc>
          <w:tcPr>
            <w:tcW w:w="1000" w:type="dxa"/>
            <w:tcBorders>
              <w:top w:val="nil"/>
              <w:left w:val="nil"/>
              <w:bottom w:val="single" w:sz="4" w:space="0" w:color="auto"/>
              <w:right w:val="single" w:sz="4" w:space="0" w:color="auto"/>
            </w:tcBorders>
            <w:shd w:val="clear" w:color="000000" w:fill="FDE9D9"/>
            <w:vAlign w:val="center"/>
          </w:tcPr>
          <w:p w14:paraId="77B150FB" w14:textId="1667A7DA"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20 590,4</w:t>
            </w:r>
          </w:p>
        </w:tc>
        <w:tc>
          <w:tcPr>
            <w:tcW w:w="1116" w:type="dxa"/>
            <w:tcBorders>
              <w:top w:val="nil"/>
              <w:left w:val="nil"/>
              <w:bottom w:val="single" w:sz="4" w:space="0" w:color="auto"/>
              <w:right w:val="single" w:sz="4" w:space="0" w:color="auto"/>
            </w:tcBorders>
            <w:shd w:val="clear" w:color="000000" w:fill="FABF8F"/>
            <w:vAlign w:val="center"/>
          </w:tcPr>
          <w:p w14:paraId="687CA97D" w14:textId="219F0F85"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117F0771" w14:textId="6E231311"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20 590,4</w:t>
            </w:r>
          </w:p>
        </w:tc>
        <w:tc>
          <w:tcPr>
            <w:tcW w:w="977" w:type="dxa"/>
            <w:tcBorders>
              <w:top w:val="nil"/>
              <w:left w:val="nil"/>
              <w:bottom w:val="single" w:sz="4" w:space="0" w:color="auto"/>
              <w:right w:val="single" w:sz="4" w:space="0" w:color="auto"/>
            </w:tcBorders>
            <w:shd w:val="clear" w:color="000000" w:fill="FDE9D9"/>
            <w:vAlign w:val="center"/>
          </w:tcPr>
          <w:p w14:paraId="514D2429" w14:textId="529F6464"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20 590,4</w:t>
            </w:r>
          </w:p>
        </w:tc>
        <w:tc>
          <w:tcPr>
            <w:tcW w:w="907" w:type="dxa"/>
            <w:tcBorders>
              <w:top w:val="nil"/>
              <w:left w:val="nil"/>
              <w:bottom w:val="single" w:sz="4" w:space="0" w:color="auto"/>
              <w:right w:val="single" w:sz="4" w:space="0" w:color="auto"/>
            </w:tcBorders>
            <w:shd w:val="clear" w:color="000000" w:fill="FABF8F"/>
            <w:vAlign w:val="center"/>
          </w:tcPr>
          <w:p w14:paraId="177115E2" w14:textId="47DB3BDA"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356" w:type="dxa"/>
            <w:tcBorders>
              <w:top w:val="nil"/>
              <w:left w:val="nil"/>
              <w:bottom w:val="single" w:sz="4" w:space="0" w:color="auto"/>
              <w:right w:val="single" w:sz="4" w:space="0" w:color="auto"/>
            </w:tcBorders>
            <w:shd w:val="clear" w:color="000000" w:fill="FABF8F"/>
            <w:vAlign w:val="center"/>
          </w:tcPr>
          <w:p w14:paraId="68614289" w14:textId="4093E6C6"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c>
          <w:tcPr>
            <w:tcW w:w="1034" w:type="dxa"/>
            <w:tcBorders>
              <w:top w:val="nil"/>
              <w:left w:val="nil"/>
              <w:bottom w:val="single" w:sz="4" w:space="0" w:color="auto"/>
              <w:right w:val="single" w:sz="4" w:space="0" w:color="auto"/>
            </w:tcBorders>
            <w:shd w:val="clear" w:color="000000" w:fill="FDE9D9"/>
            <w:vAlign w:val="center"/>
          </w:tcPr>
          <w:p w14:paraId="76426DE3" w14:textId="050905D6" w:rsidR="006920E6" w:rsidRPr="006920E6" w:rsidRDefault="006920E6" w:rsidP="006920E6">
            <w:pPr>
              <w:spacing w:after="0" w:line="240" w:lineRule="auto"/>
              <w:jc w:val="right"/>
              <w:rPr>
                <w:rFonts w:ascii="Times New Roman" w:eastAsia="Times New Roman" w:hAnsi="Times New Roman" w:cs="Times New Roman"/>
                <w:b/>
                <w:bCs/>
                <w:i/>
                <w:iCs/>
                <w:color w:val="000000"/>
                <w:sz w:val="16"/>
                <w:szCs w:val="16"/>
                <w:lang w:val="en-US"/>
              </w:rPr>
            </w:pPr>
            <w:r w:rsidRPr="006920E6">
              <w:rPr>
                <w:rFonts w:ascii="Times New Roman" w:hAnsi="Times New Roman" w:cs="Times New Roman"/>
                <w:b/>
                <w:bCs/>
                <w:i/>
                <w:iCs/>
                <w:color w:val="000000"/>
                <w:sz w:val="16"/>
                <w:szCs w:val="16"/>
              </w:rPr>
              <w:t>0,0</w:t>
            </w:r>
          </w:p>
        </w:tc>
        <w:tc>
          <w:tcPr>
            <w:tcW w:w="976" w:type="dxa"/>
            <w:tcBorders>
              <w:top w:val="nil"/>
              <w:left w:val="nil"/>
              <w:bottom w:val="single" w:sz="4" w:space="0" w:color="auto"/>
              <w:right w:val="single" w:sz="4" w:space="0" w:color="auto"/>
            </w:tcBorders>
            <w:shd w:val="clear" w:color="000000" w:fill="FABF8F"/>
            <w:vAlign w:val="center"/>
          </w:tcPr>
          <w:p w14:paraId="6D7EA1C9" w14:textId="4631964B" w:rsidR="006920E6" w:rsidRPr="006920E6" w:rsidRDefault="006920E6" w:rsidP="006920E6">
            <w:pPr>
              <w:spacing w:after="0" w:line="240" w:lineRule="auto"/>
              <w:jc w:val="right"/>
              <w:rPr>
                <w:rFonts w:ascii="Times New Roman" w:eastAsia="Times New Roman" w:hAnsi="Times New Roman" w:cs="Times New Roman"/>
                <w:b/>
                <w:bCs/>
                <w:color w:val="000000"/>
                <w:sz w:val="16"/>
                <w:szCs w:val="16"/>
                <w:lang w:val="en-US"/>
              </w:rPr>
            </w:pPr>
            <w:r w:rsidRPr="006920E6">
              <w:rPr>
                <w:rFonts w:ascii="Times New Roman" w:hAnsi="Times New Roman" w:cs="Times New Roman"/>
                <w:b/>
                <w:bCs/>
                <w:color w:val="000000"/>
                <w:sz w:val="16"/>
                <w:szCs w:val="16"/>
              </w:rPr>
              <w:t>0,0</w:t>
            </w:r>
          </w:p>
        </w:tc>
      </w:tr>
    </w:tbl>
    <w:p w14:paraId="499D9853" w14:textId="439A51FC" w:rsidR="00101D21" w:rsidRPr="004428C5" w:rsidRDefault="00101D21" w:rsidP="00BF5550">
      <w:pPr>
        <w:rPr>
          <w:rFonts w:ascii="Times New Roman" w:eastAsia="Times New Roman" w:hAnsi="Times New Roman" w:cs="Times New Roman"/>
          <w:b/>
          <w:i/>
          <w:color w:val="0000FF"/>
        </w:rPr>
      </w:pPr>
    </w:p>
    <w:p w14:paraId="12480704" w14:textId="77777777" w:rsidR="00101D21" w:rsidRPr="004428C5" w:rsidRDefault="00101D21" w:rsidP="00BF5550">
      <w:pPr>
        <w:rPr>
          <w:rFonts w:ascii="Times New Roman" w:eastAsia="Times New Roman" w:hAnsi="Times New Roman" w:cs="Times New Roman"/>
          <w:b/>
          <w:i/>
          <w:color w:val="0000FF"/>
        </w:rPr>
      </w:pPr>
    </w:p>
    <w:p w14:paraId="0E950FE2" w14:textId="004F7BA3" w:rsidR="00783FDE" w:rsidRPr="004428C5" w:rsidRDefault="00783FDE" w:rsidP="00BF5550">
      <w:pPr>
        <w:rPr>
          <w:rFonts w:ascii="Times New Roman" w:eastAsia="Times New Roman" w:hAnsi="Times New Roman" w:cs="Times New Roman"/>
          <w:b/>
          <w:i/>
          <w:color w:val="0000FF"/>
          <w:sz w:val="8"/>
        </w:rPr>
      </w:pPr>
    </w:p>
    <w:p w14:paraId="681B1187" w14:textId="77777777" w:rsidR="003A3DED" w:rsidRPr="004428C5" w:rsidRDefault="003A3DED" w:rsidP="00581D20">
      <w:pPr>
        <w:spacing w:after="0" w:line="240" w:lineRule="auto"/>
        <w:jc w:val="both"/>
        <w:rPr>
          <w:rFonts w:ascii="Times New Roman" w:eastAsia="MS Mincho" w:hAnsi="Times New Roman" w:cs="Times New Roman"/>
          <w:color w:val="000000" w:themeColor="text1"/>
          <w:sz w:val="6"/>
          <w:szCs w:val="16"/>
          <w:lang w:eastAsia="bg-BG"/>
        </w:rPr>
      </w:pPr>
    </w:p>
    <w:p w14:paraId="2174624A" w14:textId="77777777" w:rsidR="003A3DED" w:rsidRPr="004428C5" w:rsidRDefault="003A3DED" w:rsidP="003A3DED">
      <w:pPr>
        <w:rPr>
          <w:rFonts w:ascii="Times New Roman" w:eastAsia="MS Mincho" w:hAnsi="Times New Roman" w:cs="Times New Roman"/>
          <w:sz w:val="8"/>
          <w:szCs w:val="16"/>
          <w:lang w:eastAsia="bg-BG"/>
        </w:rPr>
      </w:pPr>
    </w:p>
    <w:p w14:paraId="3ECC606F" w14:textId="77777777" w:rsidR="00BF5550" w:rsidRPr="004428C5" w:rsidRDefault="00BF5550" w:rsidP="003A3DED">
      <w:pPr>
        <w:rPr>
          <w:rFonts w:ascii="Times New Roman" w:eastAsia="MS Mincho" w:hAnsi="Times New Roman" w:cs="Times New Roman"/>
          <w:sz w:val="16"/>
          <w:szCs w:val="16"/>
          <w:lang w:eastAsia="bg-BG"/>
        </w:rPr>
        <w:sectPr w:rsidR="00BF5550" w:rsidRPr="004428C5" w:rsidSect="00C02065">
          <w:pgSz w:w="15840" w:h="12240" w:orient="landscape" w:code="1"/>
          <w:pgMar w:top="1134" w:right="993" w:bottom="1276" w:left="1276" w:header="709" w:footer="566" w:gutter="0"/>
          <w:pgNumType w:start="19" w:chapStyle="2"/>
          <w:cols w:space="708"/>
          <w:docGrid w:linePitch="360"/>
        </w:sectPr>
      </w:pPr>
    </w:p>
    <w:bookmarkEnd w:id="1"/>
    <w:bookmarkEnd w:id="2"/>
    <w:p w14:paraId="419C5D83" w14:textId="07D064A6" w:rsidR="000907F4" w:rsidRPr="004428C5" w:rsidRDefault="000907F4" w:rsidP="00581D20">
      <w:pPr>
        <w:widowControl w:val="0"/>
        <w:tabs>
          <w:tab w:val="left" w:pos="-2410"/>
        </w:tabs>
        <w:spacing w:after="0" w:line="240" w:lineRule="auto"/>
        <w:jc w:val="both"/>
        <w:rPr>
          <w:rFonts w:ascii="Times New Roman" w:eastAsia="Times New Roman" w:hAnsi="Times New Roman" w:cs="Times New Roman"/>
          <w:b/>
          <w:i/>
          <w:color w:val="0000CC"/>
        </w:rPr>
      </w:pPr>
      <w:r w:rsidRPr="004428C5">
        <w:rPr>
          <w:rFonts w:ascii="Times New Roman" w:eastAsia="Times New Roman" w:hAnsi="Times New Roman" w:cs="Times New Roman"/>
          <w:b/>
          <w:i/>
          <w:color w:val="0000CC"/>
        </w:rPr>
        <w:lastRenderedPageBreak/>
        <w:t xml:space="preserve">Описание на източниците на финансиране </w:t>
      </w:r>
    </w:p>
    <w:p w14:paraId="60B1F232" w14:textId="4A7012AA" w:rsidR="0059301D" w:rsidRPr="004428C5" w:rsidRDefault="0059301D" w:rsidP="00581D20">
      <w:pPr>
        <w:widowControl w:val="0"/>
        <w:tabs>
          <w:tab w:val="left" w:pos="-2410"/>
        </w:tabs>
        <w:spacing w:after="0" w:line="240" w:lineRule="auto"/>
        <w:jc w:val="both"/>
        <w:rPr>
          <w:rFonts w:ascii="Times New Roman" w:eastAsia="Times New Roman" w:hAnsi="Times New Roman" w:cs="Times New Roman"/>
          <w:b/>
          <w:i/>
          <w:color w:val="0000CC"/>
        </w:rPr>
      </w:pPr>
    </w:p>
    <w:tbl>
      <w:tblPr>
        <w:tblW w:w="10046" w:type="dxa"/>
        <w:tblLook w:val="04A0" w:firstRow="1" w:lastRow="0" w:firstColumn="1" w:lastColumn="0" w:noHBand="0" w:noVBand="1"/>
      </w:tblPr>
      <w:tblGrid>
        <w:gridCol w:w="4106"/>
        <w:gridCol w:w="1540"/>
        <w:gridCol w:w="1500"/>
        <w:gridCol w:w="1420"/>
        <w:gridCol w:w="1480"/>
      </w:tblGrid>
      <w:tr w:rsidR="00F86E2A" w:rsidRPr="00F86E2A" w14:paraId="547F3506" w14:textId="77777777" w:rsidTr="00F86E2A">
        <w:trPr>
          <w:trHeight w:val="480"/>
        </w:trPr>
        <w:tc>
          <w:tcPr>
            <w:tcW w:w="410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27B32AA" w14:textId="77777777" w:rsidR="00F86E2A" w:rsidRPr="00F86E2A" w:rsidRDefault="00F86E2A" w:rsidP="00F86E2A">
            <w:pPr>
              <w:spacing w:after="0" w:line="240" w:lineRule="auto"/>
              <w:jc w:val="center"/>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F86E2A">
              <w:rPr>
                <w:rFonts w:ascii="Times New Roman" w:eastAsia="Times New Roman" w:hAnsi="Times New Roman" w:cs="Times New Roman"/>
                <w:i/>
                <w:iCs/>
                <w:color w:val="000000"/>
                <w:sz w:val="16"/>
                <w:szCs w:val="16"/>
                <w:lang w:val="en-US"/>
              </w:rPr>
              <w:t>(хил. лв.)</w:t>
            </w:r>
          </w:p>
        </w:tc>
        <w:tc>
          <w:tcPr>
            <w:tcW w:w="1540" w:type="dxa"/>
            <w:tcBorders>
              <w:top w:val="single" w:sz="4" w:space="0" w:color="auto"/>
              <w:left w:val="nil"/>
              <w:bottom w:val="nil"/>
              <w:right w:val="single" w:sz="4" w:space="0" w:color="auto"/>
            </w:tcBorders>
            <w:shd w:val="clear" w:color="000000" w:fill="FFCC99"/>
            <w:vAlign w:val="center"/>
            <w:hideMark/>
          </w:tcPr>
          <w:p w14:paraId="1B535AC2" w14:textId="77777777" w:rsidR="00F86E2A" w:rsidRPr="00F86E2A" w:rsidRDefault="00F86E2A" w:rsidP="00F86E2A">
            <w:pPr>
              <w:spacing w:after="0" w:line="240" w:lineRule="auto"/>
              <w:jc w:val="center"/>
              <w:rPr>
                <w:rFonts w:ascii="Times New Roman" w:eastAsia="Times New Roman" w:hAnsi="Times New Roman" w:cs="Times New Roman"/>
                <w:b/>
                <w:bCs/>
                <w:i/>
                <w:iCs/>
                <w:color w:val="000000"/>
                <w:sz w:val="18"/>
                <w:szCs w:val="18"/>
                <w:lang w:val="en-US"/>
              </w:rPr>
            </w:pPr>
            <w:r w:rsidRPr="00F86E2A">
              <w:rPr>
                <w:rFonts w:ascii="Times New Roman" w:eastAsia="Times New Roman" w:hAnsi="Times New Roman" w:cs="Times New Roman"/>
                <w:b/>
                <w:bCs/>
                <w:i/>
                <w:iCs/>
                <w:color w:val="000000"/>
                <w:sz w:val="18"/>
                <w:szCs w:val="18"/>
                <w:lang w:val="en-US"/>
              </w:rPr>
              <w:t>Проект 2023 г.</w:t>
            </w:r>
          </w:p>
        </w:tc>
        <w:tc>
          <w:tcPr>
            <w:tcW w:w="1500" w:type="dxa"/>
            <w:tcBorders>
              <w:top w:val="single" w:sz="4" w:space="0" w:color="auto"/>
              <w:left w:val="nil"/>
              <w:bottom w:val="single" w:sz="4" w:space="0" w:color="auto"/>
              <w:right w:val="single" w:sz="4" w:space="0" w:color="auto"/>
            </w:tcBorders>
            <w:shd w:val="clear" w:color="000000" w:fill="FFCC99"/>
            <w:vAlign w:val="center"/>
            <w:hideMark/>
          </w:tcPr>
          <w:p w14:paraId="67CD8463" w14:textId="77777777" w:rsidR="00F86E2A" w:rsidRPr="00F86E2A" w:rsidRDefault="00F86E2A" w:rsidP="00F86E2A">
            <w:pPr>
              <w:spacing w:after="0" w:line="240" w:lineRule="auto"/>
              <w:jc w:val="center"/>
              <w:rPr>
                <w:rFonts w:ascii="Times New Roman" w:eastAsia="Times New Roman" w:hAnsi="Times New Roman" w:cs="Times New Roman"/>
                <w:b/>
                <w:bCs/>
                <w:i/>
                <w:iCs/>
                <w:color w:val="000000"/>
                <w:sz w:val="16"/>
                <w:szCs w:val="16"/>
                <w:lang w:val="en-US"/>
              </w:rPr>
            </w:pPr>
            <w:r w:rsidRPr="00F86E2A">
              <w:rPr>
                <w:rFonts w:ascii="Times New Roman" w:eastAsia="Times New Roman" w:hAnsi="Times New Roman" w:cs="Times New Roman"/>
                <w:b/>
                <w:bCs/>
                <w:i/>
                <w:iCs/>
                <w:color w:val="000000"/>
                <w:sz w:val="16"/>
                <w:szCs w:val="16"/>
                <w:lang w:val="en-US"/>
              </w:rPr>
              <w:t>Прогноза 2024 г.</w:t>
            </w:r>
          </w:p>
        </w:tc>
        <w:tc>
          <w:tcPr>
            <w:tcW w:w="1420" w:type="dxa"/>
            <w:tcBorders>
              <w:top w:val="single" w:sz="4" w:space="0" w:color="auto"/>
              <w:left w:val="nil"/>
              <w:bottom w:val="nil"/>
              <w:right w:val="single" w:sz="4" w:space="0" w:color="auto"/>
            </w:tcBorders>
            <w:shd w:val="clear" w:color="000000" w:fill="FFCC99"/>
            <w:vAlign w:val="center"/>
            <w:hideMark/>
          </w:tcPr>
          <w:p w14:paraId="525CC7D8" w14:textId="77777777" w:rsidR="00F86E2A" w:rsidRPr="00F86E2A" w:rsidRDefault="00F86E2A" w:rsidP="00F86E2A">
            <w:pPr>
              <w:spacing w:after="0" w:line="240" w:lineRule="auto"/>
              <w:jc w:val="center"/>
              <w:rPr>
                <w:rFonts w:ascii="Times New Roman" w:eastAsia="Times New Roman" w:hAnsi="Times New Roman" w:cs="Times New Roman"/>
                <w:b/>
                <w:bCs/>
                <w:i/>
                <w:iCs/>
                <w:color w:val="000000"/>
                <w:sz w:val="16"/>
                <w:szCs w:val="16"/>
                <w:lang w:val="en-US"/>
              </w:rPr>
            </w:pPr>
            <w:r w:rsidRPr="00F86E2A">
              <w:rPr>
                <w:rFonts w:ascii="Times New Roman" w:eastAsia="Times New Roman" w:hAnsi="Times New Roman" w:cs="Times New Roman"/>
                <w:b/>
                <w:bCs/>
                <w:i/>
                <w:iCs/>
                <w:color w:val="000000"/>
                <w:sz w:val="16"/>
                <w:szCs w:val="16"/>
                <w:lang w:val="en-US"/>
              </w:rPr>
              <w:t>Прогноза 2025 г.</w:t>
            </w:r>
          </w:p>
        </w:tc>
        <w:tc>
          <w:tcPr>
            <w:tcW w:w="1480" w:type="dxa"/>
            <w:tcBorders>
              <w:top w:val="single" w:sz="4" w:space="0" w:color="auto"/>
              <w:left w:val="nil"/>
              <w:bottom w:val="nil"/>
              <w:right w:val="single" w:sz="4" w:space="0" w:color="auto"/>
            </w:tcBorders>
            <w:shd w:val="clear" w:color="000000" w:fill="FFCC99"/>
            <w:vAlign w:val="center"/>
            <w:hideMark/>
          </w:tcPr>
          <w:p w14:paraId="4C6B894D" w14:textId="77777777" w:rsidR="00F86E2A" w:rsidRPr="00F86E2A" w:rsidRDefault="00F86E2A" w:rsidP="00F86E2A">
            <w:pPr>
              <w:spacing w:after="0" w:line="240" w:lineRule="auto"/>
              <w:jc w:val="center"/>
              <w:rPr>
                <w:rFonts w:ascii="Times New Roman" w:eastAsia="Times New Roman" w:hAnsi="Times New Roman" w:cs="Times New Roman"/>
                <w:b/>
                <w:bCs/>
                <w:i/>
                <w:iCs/>
                <w:color w:val="000000"/>
                <w:sz w:val="16"/>
                <w:szCs w:val="16"/>
                <w:lang w:val="en-US"/>
              </w:rPr>
            </w:pPr>
            <w:r w:rsidRPr="00F86E2A">
              <w:rPr>
                <w:rFonts w:ascii="Times New Roman" w:eastAsia="Times New Roman" w:hAnsi="Times New Roman" w:cs="Times New Roman"/>
                <w:b/>
                <w:bCs/>
                <w:i/>
                <w:iCs/>
                <w:color w:val="000000"/>
                <w:sz w:val="16"/>
                <w:szCs w:val="16"/>
                <w:lang w:val="en-US"/>
              </w:rPr>
              <w:t>Прогноза 2026 г.</w:t>
            </w:r>
          </w:p>
        </w:tc>
      </w:tr>
      <w:tr w:rsidR="00F86E2A" w:rsidRPr="00F86E2A" w14:paraId="0FAD5DD0" w14:textId="77777777" w:rsidTr="00F86E2A">
        <w:trPr>
          <w:trHeight w:val="3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2F221028" w14:textId="77777777" w:rsidR="00F86E2A" w:rsidRPr="00F86E2A" w:rsidRDefault="00F86E2A" w:rsidP="00F86E2A">
            <w:pPr>
              <w:spacing w:after="0" w:line="240" w:lineRule="auto"/>
              <w:jc w:val="center"/>
              <w:rPr>
                <w:rFonts w:ascii="Times New Roman" w:eastAsia="Times New Roman" w:hAnsi="Times New Roman" w:cs="Times New Roman"/>
                <w:i/>
                <w:iCs/>
                <w:color w:val="000000"/>
                <w:sz w:val="16"/>
                <w:szCs w:val="16"/>
                <w:lang w:val="en-US"/>
              </w:rPr>
            </w:pPr>
            <w:r w:rsidRPr="00F86E2A">
              <w:rPr>
                <w:rFonts w:ascii="Times New Roman" w:eastAsia="Times New Roman" w:hAnsi="Times New Roman" w:cs="Times New Roman"/>
                <w:i/>
                <w:iCs/>
                <w:color w:val="000000"/>
                <w:sz w:val="16"/>
                <w:szCs w:val="16"/>
                <w:lang w:val="en-US"/>
              </w:rPr>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8D2945D" w14:textId="77777777" w:rsidR="00F86E2A" w:rsidRPr="00F86E2A" w:rsidRDefault="00F86E2A" w:rsidP="00F86E2A">
            <w:pPr>
              <w:spacing w:after="0" w:line="240" w:lineRule="auto"/>
              <w:jc w:val="center"/>
              <w:rPr>
                <w:rFonts w:ascii="Times New Roman" w:eastAsia="Times New Roman" w:hAnsi="Times New Roman" w:cs="Times New Roman"/>
                <w:i/>
                <w:iCs/>
                <w:color w:val="000000"/>
                <w:sz w:val="16"/>
                <w:szCs w:val="16"/>
                <w:lang w:val="en-US"/>
              </w:rPr>
            </w:pPr>
            <w:r w:rsidRPr="00F86E2A">
              <w:rPr>
                <w:rFonts w:ascii="Times New Roman" w:eastAsia="Times New Roman" w:hAnsi="Times New Roman" w:cs="Times New Roman"/>
                <w:i/>
                <w:iCs/>
                <w:color w:val="000000"/>
                <w:sz w:val="16"/>
                <w:szCs w:val="16"/>
                <w:lang w:val="en-US"/>
              </w:rPr>
              <w:t> </w:t>
            </w:r>
          </w:p>
        </w:tc>
        <w:tc>
          <w:tcPr>
            <w:tcW w:w="1500" w:type="dxa"/>
            <w:tcBorders>
              <w:top w:val="nil"/>
              <w:left w:val="nil"/>
              <w:bottom w:val="single" w:sz="4" w:space="0" w:color="auto"/>
              <w:right w:val="single" w:sz="4" w:space="0" w:color="auto"/>
            </w:tcBorders>
            <w:shd w:val="clear" w:color="000000" w:fill="FFFFFF"/>
            <w:vAlign w:val="center"/>
            <w:hideMark/>
          </w:tcPr>
          <w:p w14:paraId="519298B6" w14:textId="77777777" w:rsidR="00F86E2A" w:rsidRPr="00F86E2A" w:rsidRDefault="00F86E2A" w:rsidP="00F86E2A">
            <w:pPr>
              <w:spacing w:after="0" w:line="240" w:lineRule="auto"/>
              <w:jc w:val="right"/>
              <w:rPr>
                <w:rFonts w:ascii="Times New Roman" w:eastAsia="Times New Roman" w:hAnsi="Times New Roman" w:cs="Times New Roman"/>
                <w:i/>
                <w:iCs/>
                <w:color w:val="000000"/>
                <w:sz w:val="16"/>
                <w:szCs w:val="16"/>
                <w:lang w:val="en-US"/>
              </w:rPr>
            </w:pPr>
            <w:r w:rsidRPr="00F86E2A">
              <w:rPr>
                <w:rFonts w:ascii="Times New Roman" w:eastAsia="Times New Roman" w:hAnsi="Times New Roman" w:cs="Times New Roman"/>
                <w:i/>
                <w:iCs/>
                <w:color w:val="000000"/>
                <w:sz w:val="16"/>
                <w:szCs w:val="16"/>
                <w:lang w:val="en-US"/>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FF971A7" w14:textId="77777777" w:rsidR="00F86E2A" w:rsidRPr="00F86E2A" w:rsidRDefault="00F86E2A" w:rsidP="00F86E2A">
            <w:pPr>
              <w:spacing w:after="0" w:line="240" w:lineRule="auto"/>
              <w:jc w:val="right"/>
              <w:rPr>
                <w:rFonts w:ascii="Times New Roman" w:eastAsia="Times New Roman" w:hAnsi="Times New Roman" w:cs="Times New Roman"/>
                <w:i/>
                <w:iCs/>
                <w:color w:val="000000"/>
                <w:sz w:val="16"/>
                <w:szCs w:val="16"/>
                <w:lang w:val="en-US"/>
              </w:rPr>
            </w:pPr>
            <w:r w:rsidRPr="00F86E2A">
              <w:rPr>
                <w:rFonts w:ascii="Times New Roman" w:eastAsia="Times New Roman" w:hAnsi="Times New Roman" w:cs="Times New Roman"/>
                <w:i/>
                <w:iCs/>
                <w:color w:val="000000"/>
                <w:sz w:val="16"/>
                <w:szCs w:val="16"/>
                <w:lang w:val="en-US"/>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F8A1752" w14:textId="77777777" w:rsidR="00F86E2A" w:rsidRPr="00F86E2A" w:rsidRDefault="00F86E2A" w:rsidP="00F86E2A">
            <w:pPr>
              <w:spacing w:after="0" w:line="240" w:lineRule="auto"/>
              <w:jc w:val="right"/>
              <w:rPr>
                <w:rFonts w:ascii="Times New Roman" w:eastAsia="Times New Roman" w:hAnsi="Times New Roman" w:cs="Times New Roman"/>
                <w:i/>
                <w:iCs/>
                <w:color w:val="000000"/>
                <w:sz w:val="16"/>
                <w:szCs w:val="16"/>
                <w:lang w:val="en-US"/>
              </w:rPr>
            </w:pPr>
            <w:r w:rsidRPr="00F86E2A">
              <w:rPr>
                <w:rFonts w:ascii="Times New Roman" w:eastAsia="Times New Roman" w:hAnsi="Times New Roman" w:cs="Times New Roman"/>
                <w:i/>
                <w:iCs/>
                <w:color w:val="000000"/>
                <w:sz w:val="16"/>
                <w:szCs w:val="16"/>
                <w:lang w:val="en-US"/>
              </w:rPr>
              <w:t> </w:t>
            </w:r>
          </w:p>
        </w:tc>
      </w:tr>
      <w:tr w:rsidR="00F86E2A" w:rsidRPr="00F86E2A" w14:paraId="2ACE5230"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F4B0CF" w14:textId="77777777" w:rsidR="00F86E2A" w:rsidRPr="00F86E2A" w:rsidRDefault="00F86E2A" w:rsidP="00F86E2A">
            <w:pPr>
              <w:spacing w:after="0" w:line="240" w:lineRule="auto"/>
              <w:jc w:val="both"/>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Общо разходи:</w:t>
            </w:r>
          </w:p>
        </w:tc>
        <w:tc>
          <w:tcPr>
            <w:tcW w:w="1540" w:type="dxa"/>
            <w:tcBorders>
              <w:top w:val="nil"/>
              <w:left w:val="nil"/>
              <w:bottom w:val="single" w:sz="4" w:space="0" w:color="auto"/>
              <w:right w:val="single" w:sz="4" w:space="0" w:color="auto"/>
            </w:tcBorders>
            <w:shd w:val="clear" w:color="auto" w:fill="auto"/>
            <w:vAlign w:val="center"/>
            <w:hideMark/>
          </w:tcPr>
          <w:p w14:paraId="2E2FAA2D"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2 667 673,5</w:t>
            </w:r>
          </w:p>
        </w:tc>
        <w:tc>
          <w:tcPr>
            <w:tcW w:w="1500" w:type="dxa"/>
            <w:tcBorders>
              <w:top w:val="nil"/>
              <w:left w:val="nil"/>
              <w:bottom w:val="single" w:sz="4" w:space="0" w:color="auto"/>
              <w:right w:val="single" w:sz="4" w:space="0" w:color="auto"/>
            </w:tcBorders>
            <w:shd w:val="clear" w:color="auto" w:fill="auto"/>
            <w:vAlign w:val="center"/>
            <w:hideMark/>
          </w:tcPr>
          <w:p w14:paraId="75A043EE"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4 522 919,1</w:t>
            </w:r>
          </w:p>
        </w:tc>
        <w:tc>
          <w:tcPr>
            <w:tcW w:w="1420" w:type="dxa"/>
            <w:tcBorders>
              <w:top w:val="nil"/>
              <w:left w:val="nil"/>
              <w:bottom w:val="single" w:sz="4" w:space="0" w:color="auto"/>
              <w:right w:val="single" w:sz="4" w:space="0" w:color="auto"/>
            </w:tcBorders>
            <w:shd w:val="clear" w:color="auto" w:fill="auto"/>
            <w:vAlign w:val="center"/>
            <w:hideMark/>
          </w:tcPr>
          <w:p w14:paraId="205AFB85"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5 198 521,4</w:t>
            </w:r>
          </w:p>
        </w:tc>
        <w:tc>
          <w:tcPr>
            <w:tcW w:w="1480" w:type="dxa"/>
            <w:tcBorders>
              <w:top w:val="nil"/>
              <w:left w:val="nil"/>
              <w:bottom w:val="single" w:sz="4" w:space="0" w:color="auto"/>
              <w:right w:val="single" w:sz="4" w:space="0" w:color="auto"/>
            </w:tcBorders>
            <w:shd w:val="clear" w:color="auto" w:fill="auto"/>
            <w:vAlign w:val="center"/>
            <w:hideMark/>
          </w:tcPr>
          <w:p w14:paraId="5D6FF31C"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3 819 523,7</w:t>
            </w:r>
          </w:p>
        </w:tc>
      </w:tr>
      <w:tr w:rsidR="00F86E2A" w:rsidRPr="00F86E2A" w14:paraId="381651EA"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833CD2F" w14:textId="77777777" w:rsidR="00F86E2A" w:rsidRPr="00F86E2A" w:rsidRDefault="00F86E2A" w:rsidP="00F86E2A">
            <w:pPr>
              <w:spacing w:after="0" w:line="240" w:lineRule="auto"/>
              <w:jc w:val="both"/>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Общо разчетено финансиране:</w:t>
            </w:r>
          </w:p>
        </w:tc>
        <w:tc>
          <w:tcPr>
            <w:tcW w:w="1540" w:type="dxa"/>
            <w:tcBorders>
              <w:top w:val="nil"/>
              <w:left w:val="nil"/>
              <w:bottom w:val="single" w:sz="4" w:space="0" w:color="auto"/>
              <w:right w:val="single" w:sz="4" w:space="0" w:color="auto"/>
            </w:tcBorders>
            <w:shd w:val="clear" w:color="auto" w:fill="auto"/>
            <w:vAlign w:val="center"/>
            <w:hideMark/>
          </w:tcPr>
          <w:p w14:paraId="06536470"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2 667 673,5</w:t>
            </w:r>
          </w:p>
        </w:tc>
        <w:tc>
          <w:tcPr>
            <w:tcW w:w="1500" w:type="dxa"/>
            <w:tcBorders>
              <w:top w:val="nil"/>
              <w:left w:val="nil"/>
              <w:bottom w:val="single" w:sz="4" w:space="0" w:color="auto"/>
              <w:right w:val="single" w:sz="4" w:space="0" w:color="auto"/>
            </w:tcBorders>
            <w:shd w:val="clear" w:color="auto" w:fill="auto"/>
            <w:vAlign w:val="center"/>
            <w:hideMark/>
          </w:tcPr>
          <w:p w14:paraId="4840C06E"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4 522 919,1</w:t>
            </w:r>
          </w:p>
        </w:tc>
        <w:tc>
          <w:tcPr>
            <w:tcW w:w="1420" w:type="dxa"/>
            <w:tcBorders>
              <w:top w:val="nil"/>
              <w:left w:val="nil"/>
              <w:bottom w:val="single" w:sz="4" w:space="0" w:color="auto"/>
              <w:right w:val="single" w:sz="4" w:space="0" w:color="auto"/>
            </w:tcBorders>
            <w:shd w:val="clear" w:color="auto" w:fill="auto"/>
            <w:vAlign w:val="center"/>
            <w:hideMark/>
          </w:tcPr>
          <w:p w14:paraId="77230816"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5 198 521,4</w:t>
            </w:r>
          </w:p>
        </w:tc>
        <w:tc>
          <w:tcPr>
            <w:tcW w:w="1480" w:type="dxa"/>
            <w:tcBorders>
              <w:top w:val="nil"/>
              <w:left w:val="nil"/>
              <w:bottom w:val="single" w:sz="4" w:space="0" w:color="auto"/>
              <w:right w:val="single" w:sz="4" w:space="0" w:color="auto"/>
            </w:tcBorders>
            <w:shd w:val="clear" w:color="auto" w:fill="auto"/>
            <w:vAlign w:val="center"/>
            <w:hideMark/>
          </w:tcPr>
          <w:p w14:paraId="15FA22D0"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3 819 523,7</w:t>
            </w:r>
          </w:p>
        </w:tc>
      </w:tr>
      <w:tr w:rsidR="00F86E2A" w:rsidRPr="00F86E2A" w14:paraId="6D71ED80"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B515B5E" w14:textId="77777777" w:rsidR="00F86E2A" w:rsidRPr="00F86E2A" w:rsidRDefault="00F86E2A" w:rsidP="00F86E2A">
            <w:pPr>
              <w:spacing w:after="0" w:line="240" w:lineRule="auto"/>
              <w:jc w:val="both"/>
              <w:rPr>
                <w:rFonts w:ascii="Times New Roman" w:eastAsia="Times New Roman" w:hAnsi="Times New Roman" w:cs="Times New Roman"/>
                <w:b/>
                <w:bCs/>
                <w:i/>
                <w:iCs/>
                <w:color w:val="000000"/>
                <w:sz w:val="18"/>
                <w:szCs w:val="18"/>
                <w:lang w:val="en-US"/>
              </w:rPr>
            </w:pPr>
            <w:r w:rsidRPr="00F86E2A">
              <w:rPr>
                <w:rFonts w:ascii="Times New Roman" w:eastAsia="Times New Roman" w:hAnsi="Times New Roman" w:cs="Times New Roman"/>
                <w:b/>
                <w:bCs/>
                <w:i/>
                <w:iCs/>
                <w:color w:val="000000"/>
                <w:sz w:val="18"/>
                <w:szCs w:val="18"/>
                <w:lang w:val="en-US"/>
              </w:rPr>
              <w:t xml:space="preserve">   По бюджета на ПРБ</w:t>
            </w:r>
          </w:p>
        </w:tc>
        <w:tc>
          <w:tcPr>
            <w:tcW w:w="1540" w:type="dxa"/>
            <w:tcBorders>
              <w:top w:val="nil"/>
              <w:left w:val="nil"/>
              <w:bottom w:val="single" w:sz="4" w:space="0" w:color="auto"/>
              <w:right w:val="single" w:sz="4" w:space="0" w:color="auto"/>
            </w:tcBorders>
            <w:shd w:val="clear" w:color="auto" w:fill="auto"/>
            <w:vAlign w:val="center"/>
            <w:hideMark/>
          </w:tcPr>
          <w:p w14:paraId="0B2B0B6E"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2 567 571,2</w:t>
            </w:r>
          </w:p>
        </w:tc>
        <w:tc>
          <w:tcPr>
            <w:tcW w:w="1500" w:type="dxa"/>
            <w:tcBorders>
              <w:top w:val="nil"/>
              <w:left w:val="nil"/>
              <w:bottom w:val="single" w:sz="4" w:space="0" w:color="auto"/>
              <w:right w:val="single" w:sz="4" w:space="0" w:color="auto"/>
            </w:tcBorders>
            <w:shd w:val="clear" w:color="auto" w:fill="auto"/>
            <w:vAlign w:val="center"/>
            <w:hideMark/>
          </w:tcPr>
          <w:p w14:paraId="0D622C1E"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2 633 831,2</w:t>
            </w:r>
          </w:p>
        </w:tc>
        <w:tc>
          <w:tcPr>
            <w:tcW w:w="1420" w:type="dxa"/>
            <w:tcBorders>
              <w:top w:val="nil"/>
              <w:left w:val="nil"/>
              <w:bottom w:val="single" w:sz="4" w:space="0" w:color="auto"/>
              <w:right w:val="single" w:sz="4" w:space="0" w:color="auto"/>
            </w:tcBorders>
            <w:shd w:val="clear" w:color="auto" w:fill="auto"/>
            <w:vAlign w:val="center"/>
            <w:hideMark/>
          </w:tcPr>
          <w:p w14:paraId="0A43345F"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2 633 831,2</w:t>
            </w:r>
          </w:p>
        </w:tc>
        <w:tc>
          <w:tcPr>
            <w:tcW w:w="1480" w:type="dxa"/>
            <w:tcBorders>
              <w:top w:val="nil"/>
              <w:left w:val="nil"/>
              <w:bottom w:val="single" w:sz="4" w:space="0" w:color="auto"/>
              <w:right w:val="single" w:sz="4" w:space="0" w:color="auto"/>
            </w:tcBorders>
            <w:shd w:val="clear" w:color="auto" w:fill="auto"/>
            <w:vAlign w:val="center"/>
            <w:hideMark/>
          </w:tcPr>
          <w:p w14:paraId="4F3CE033"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2 633 831,2</w:t>
            </w:r>
          </w:p>
        </w:tc>
      </w:tr>
      <w:tr w:rsidR="00F86E2A" w:rsidRPr="00F86E2A" w14:paraId="6DD3BEA0" w14:textId="77777777" w:rsidTr="00F86E2A">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6B133B2" w14:textId="77777777" w:rsidR="00F86E2A" w:rsidRPr="00F86E2A" w:rsidRDefault="00F86E2A" w:rsidP="00F86E2A">
            <w:pPr>
              <w:spacing w:after="0" w:line="240" w:lineRule="auto"/>
              <w:jc w:val="both"/>
              <w:rPr>
                <w:rFonts w:ascii="Times New Roman" w:eastAsia="Times New Roman" w:hAnsi="Times New Roman" w:cs="Times New Roman"/>
                <w:b/>
                <w:bCs/>
                <w:i/>
                <w:iCs/>
                <w:color w:val="000000"/>
                <w:sz w:val="18"/>
                <w:szCs w:val="18"/>
                <w:lang w:val="en-US"/>
              </w:rPr>
            </w:pPr>
            <w:r w:rsidRPr="00F86E2A">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540" w:type="dxa"/>
            <w:tcBorders>
              <w:top w:val="nil"/>
              <w:left w:val="nil"/>
              <w:bottom w:val="single" w:sz="4" w:space="0" w:color="auto"/>
              <w:right w:val="single" w:sz="4" w:space="0" w:color="auto"/>
            </w:tcBorders>
            <w:shd w:val="clear" w:color="auto" w:fill="auto"/>
            <w:vAlign w:val="center"/>
            <w:hideMark/>
          </w:tcPr>
          <w:p w14:paraId="17191898"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100 102,3</w:t>
            </w:r>
          </w:p>
        </w:tc>
        <w:tc>
          <w:tcPr>
            <w:tcW w:w="1500" w:type="dxa"/>
            <w:tcBorders>
              <w:top w:val="nil"/>
              <w:left w:val="nil"/>
              <w:bottom w:val="single" w:sz="4" w:space="0" w:color="auto"/>
              <w:right w:val="single" w:sz="4" w:space="0" w:color="auto"/>
            </w:tcBorders>
            <w:shd w:val="clear" w:color="auto" w:fill="auto"/>
            <w:vAlign w:val="center"/>
            <w:hideMark/>
          </w:tcPr>
          <w:p w14:paraId="38D14C65"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1 889 087,9</w:t>
            </w:r>
          </w:p>
        </w:tc>
        <w:tc>
          <w:tcPr>
            <w:tcW w:w="1420" w:type="dxa"/>
            <w:tcBorders>
              <w:top w:val="nil"/>
              <w:left w:val="nil"/>
              <w:bottom w:val="single" w:sz="4" w:space="0" w:color="auto"/>
              <w:right w:val="single" w:sz="4" w:space="0" w:color="auto"/>
            </w:tcBorders>
            <w:shd w:val="clear" w:color="auto" w:fill="auto"/>
            <w:vAlign w:val="center"/>
            <w:hideMark/>
          </w:tcPr>
          <w:p w14:paraId="506C9BFA"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2 564 690,2</w:t>
            </w:r>
          </w:p>
        </w:tc>
        <w:tc>
          <w:tcPr>
            <w:tcW w:w="1480" w:type="dxa"/>
            <w:tcBorders>
              <w:top w:val="nil"/>
              <w:left w:val="nil"/>
              <w:bottom w:val="single" w:sz="4" w:space="0" w:color="auto"/>
              <w:right w:val="single" w:sz="4" w:space="0" w:color="auto"/>
            </w:tcBorders>
            <w:shd w:val="clear" w:color="auto" w:fill="auto"/>
            <w:vAlign w:val="center"/>
            <w:hideMark/>
          </w:tcPr>
          <w:p w14:paraId="71A8A520" w14:textId="77777777" w:rsidR="00F86E2A" w:rsidRPr="00F86E2A" w:rsidRDefault="00F86E2A" w:rsidP="00F86E2A">
            <w:pPr>
              <w:spacing w:after="0" w:line="240" w:lineRule="auto"/>
              <w:jc w:val="right"/>
              <w:rPr>
                <w:rFonts w:ascii="Times New Roman" w:eastAsia="Times New Roman" w:hAnsi="Times New Roman" w:cs="Times New Roman"/>
                <w:b/>
                <w:bCs/>
                <w:color w:val="000000"/>
                <w:sz w:val="18"/>
                <w:szCs w:val="18"/>
                <w:lang w:val="en-US"/>
              </w:rPr>
            </w:pPr>
            <w:r w:rsidRPr="00F86E2A">
              <w:rPr>
                <w:rFonts w:ascii="Times New Roman" w:eastAsia="Times New Roman" w:hAnsi="Times New Roman" w:cs="Times New Roman"/>
                <w:b/>
                <w:bCs/>
                <w:color w:val="000000"/>
                <w:sz w:val="18"/>
                <w:szCs w:val="18"/>
                <w:lang w:val="en-US"/>
              </w:rPr>
              <w:t>1 185 692,5</w:t>
            </w:r>
          </w:p>
        </w:tc>
      </w:tr>
      <w:tr w:rsidR="00F86E2A" w:rsidRPr="00F86E2A" w14:paraId="55562735"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F44DFA8" w14:textId="77777777" w:rsidR="00F86E2A" w:rsidRPr="00F86E2A" w:rsidRDefault="00F86E2A" w:rsidP="00F86E2A">
            <w:pPr>
              <w:spacing w:after="0" w:line="240" w:lineRule="auto"/>
              <w:jc w:val="both"/>
              <w:rPr>
                <w:rFonts w:ascii="Symbol" w:eastAsia="Times New Roman" w:hAnsi="Symbol" w:cs="Calibri"/>
                <w:color w:val="000000"/>
                <w:sz w:val="18"/>
                <w:szCs w:val="18"/>
                <w:lang w:val="en-US"/>
              </w:rPr>
            </w:pPr>
            <w:r w:rsidRPr="00F86E2A">
              <w:rPr>
                <w:rFonts w:ascii="Symbol" w:eastAsia="Times New Roman" w:hAnsi="Symbol" w:cs="Calibri"/>
                <w:color w:val="000000"/>
                <w:sz w:val="18"/>
                <w:szCs w:val="18"/>
                <w:lang w:val="en-US"/>
              </w:rPr>
              <w:t></w:t>
            </w:r>
            <w:r w:rsidRPr="00F86E2A">
              <w:rPr>
                <w:rFonts w:ascii="Times New Roman" w:eastAsia="Times New Roman" w:hAnsi="Times New Roman" w:cs="Times New Roman"/>
                <w:color w:val="000000"/>
                <w:sz w:val="14"/>
                <w:szCs w:val="14"/>
                <w:lang w:val="en-US"/>
              </w:rPr>
              <w:t xml:space="preserve">  </w:t>
            </w:r>
            <w:r w:rsidRPr="00F86E2A">
              <w:rPr>
                <w:rFonts w:ascii="Times New Roman" w:eastAsia="Times New Roman" w:hAnsi="Times New Roman" w:cs="Times New Roman"/>
                <w:i/>
                <w:iCs/>
                <w:color w:val="000000"/>
                <w:sz w:val="18"/>
                <w:szCs w:val="18"/>
                <w:lang w:val="en-US"/>
              </w:rPr>
              <w:t>Централен бюджет, в т.ч:.</w:t>
            </w:r>
          </w:p>
        </w:tc>
        <w:tc>
          <w:tcPr>
            <w:tcW w:w="1540" w:type="dxa"/>
            <w:tcBorders>
              <w:top w:val="nil"/>
              <w:left w:val="nil"/>
              <w:bottom w:val="single" w:sz="4" w:space="0" w:color="auto"/>
              <w:right w:val="single" w:sz="4" w:space="0" w:color="auto"/>
            </w:tcBorders>
            <w:shd w:val="clear" w:color="auto" w:fill="auto"/>
            <w:vAlign w:val="center"/>
            <w:hideMark/>
          </w:tcPr>
          <w:p w14:paraId="404520A6"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76 015,0</w:t>
            </w:r>
          </w:p>
        </w:tc>
        <w:tc>
          <w:tcPr>
            <w:tcW w:w="1500" w:type="dxa"/>
            <w:tcBorders>
              <w:top w:val="nil"/>
              <w:left w:val="nil"/>
              <w:bottom w:val="single" w:sz="4" w:space="0" w:color="auto"/>
              <w:right w:val="single" w:sz="4" w:space="0" w:color="auto"/>
            </w:tcBorders>
            <w:shd w:val="clear" w:color="auto" w:fill="auto"/>
            <w:vAlign w:val="center"/>
            <w:hideMark/>
          </w:tcPr>
          <w:p w14:paraId="37025A72"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68 071,1</w:t>
            </w:r>
          </w:p>
        </w:tc>
        <w:tc>
          <w:tcPr>
            <w:tcW w:w="1420" w:type="dxa"/>
            <w:tcBorders>
              <w:top w:val="nil"/>
              <w:left w:val="nil"/>
              <w:bottom w:val="single" w:sz="4" w:space="0" w:color="auto"/>
              <w:right w:val="single" w:sz="4" w:space="0" w:color="auto"/>
            </w:tcBorders>
            <w:shd w:val="clear" w:color="auto" w:fill="auto"/>
            <w:vAlign w:val="center"/>
            <w:hideMark/>
          </w:tcPr>
          <w:p w14:paraId="70548E98"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55 305,1</w:t>
            </w:r>
          </w:p>
        </w:tc>
        <w:tc>
          <w:tcPr>
            <w:tcW w:w="1480" w:type="dxa"/>
            <w:tcBorders>
              <w:top w:val="nil"/>
              <w:left w:val="nil"/>
              <w:bottom w:val="single" w:sz="4" w:space="0" w:color="auto"/>
              <w:right w:val="single" w:sz="4" w:space="0" w:color="auto"/>
            </w:tcBorders>
            <w:shd w:val="clear" w:color="auto" w:fill="auto"/>
            <w:vAlign w:val="center"/>
            <w:hideMark/>
          </w:tcPr>
          <w:p w14:paraId="76EF4C7C"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48 905,0</w:t>
            </w:r>
          </w:p>
        </w:tc>
      </w:tr>
      <w:tr w:rsidR="00F86E2A" w:rsidRPr="00F86E2A" w14:paraId="7B0B85B4"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52B0753" w14:textId="77777777" w:rsidR="00F86E2A" w:rsidRPr="00F86E2A" w:rsidRDefault="00F86E2A" w:rsidP="00F86E2A">
            <w:pPr>
              <w:spacing w:after="0" w:line="240" w:lineRule="auto"/>
              <w:jc w:val="both"/>
              <w:rPr>
                <w:rFonts w:ascii="Times New Roman" w:eastAsia="Times New Roman" w:hAnsi="Times New Roman" w:cs="Times New Roman"/>
                <w:i/>
                <w:iCs/>
                <w:color w:val="000000"/>
                <w:sz w:val="18"/>
                <w:szCs w:val="18"/>
                <w:lang w:val="en-US"/>
              </w:rPr>
            </w:pPr>
            <w:r w:rsidRPr="00F86E2A">
              <w:rPr>
                <w:rFonts w:ascii="Times New Roman" w:eastAsia="Times New Roman" w:hAnsi="Times New Roman" w:cs="Times New Roman"/>
                <w:i/>
                <w:iCs/>
                <w:color w:val="000000"/>
                <w:sz w:val="18"/>
                <w:szCs w:val="18"/>
                <w:lang w:val="en-US"/>
              </w:rPr>
              <w:t>Държавни инвестиционни заеми</w:t>
            </w:r>
          </w:p>
        </w:tc>
        <w:tc>
          <w:tcPr>
            <w:tcW w:w="1540" w:type="dxa"/>
            <w:tcBorders>
              <w:top w:val="nil"/>
              <w:left w:val="nil"/>
              <w:bottom w:val="single" w:sz="4" w:space="0" w:color="auto"/>
              <w:right w:val="single" w:sz="4" w:space="0" w:color="auto"/>
            </w:tcBorders>
            <w:shd w:val="clear" w:color="auto" w:fill="auto"/>
            <w:vAlign w:val="center"/>
            <w:hideMark/>
          </w:tcPr>
          <w:p w14:paraId="3EC4EAA5" w14:textId="77777777" w:rsidR="00F86E2A" w:rsidRPr="00F86E2A" w:rsidRDefault="00F86E2A" w:rsidP="00F86E2A">
            <w:pPr>
              <w:spacing w:after="0" w:line="240" w:lineRule="auto"/>
              <w:jc w:val="right"/>
              <w:rPr>
                <w:rFonts w:ascii="Times New Roman" w:eastAsia="Times New Roman" w:hAnsi="Times New Roman" w:cs="Times New Roman"/>
                <w:i/>
                <w:iCs/>
                <w:color w:val="000000"/>
                <w:sz w:val="18"/>
                <w:szCs w:val="18"/>
                <w:lang w:val="en-US"/>
              </w:rPr>
            </w:pPr>
            <w:r w:rsidRPr="00F86E2A">
              <w:rPr>
                <w:rFonts w:ascii="Times New Roman" w:eastAsia="Times New Roman" w:hAnsi="Times New Roman" w:cs="Times New Roman"/>
                <w:i/>
                <w:iCs/>
                <w:color w:val="000000"/>
                <w:sz w:val="18"/>
                <w:szCs w:val="18"/>
                <w:lang w:val="en-US"/>
              </w:rPr>
              <w:t>76 015,0</w:t>
            </w:r>
          </w:p>
        </w:tc>
        <w:tc>
          <w:tcPr>
            <w:tcW w:w="1500" w:type="dxa"/>
            <w:tcBorders>
              <w:top w:val="nil"/>
              <w:left w:val="nil"/>
              <w:bottom w:val="single" w:sz="4" w:space="0" w:color="auto"/>
              <w:right w:val="single" w:sz="4" w:space="0" w:color="auto"/>
            </w:tcBorders>
            <w:shd w:val="clear" w:color="000000" w:fill="FFFFFF"/>
            <w:vAlign w:val="center"/>
            <w:hideMark/>
          </w:tcPr>
          <w:p w14:paraId="236AA092"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68 071,1</w:t>
            </w:r>
          </w:p>
        </w:tc>
        <w:tc>
          <w:tcPr>
            <w:tcW w:w="1420" w:type="dxa"/>
            <w:tcBorders>
              <w:top w:val="nil"/>
              <w:left w:val="nil"/>
              <w:bottom w:val="single" w:sz="4" w:space="0" w:color="auto"/>
              <w:right w:val="single" w:sz="4" w:space="0" w:color="auto"/>
            </w:tcBorders>
            <w:shd w:val="clear" w:color="000000" w:fill="FFFFFF"/>
            <w:vAlign w:val="center"/>
            <w:hideMark/>
          </w:tcPr>
          <w:p w14:paraId="4C9ED8B4"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55 305,1</w:t>
            </w:r>
          </w:p>
        </w:tc>
        <w:tc>
          <w:tcPr>
            <w:tcW w:w="1480" w:type="dxa"/>
            <w:tcBorders>
              <w:top w:val="nil"/>
              <w:left w:val="nil"/>
              <w:bottom w:val="single" w:sz="4" w:space="0" w:color="auto"/>
              <w:right w:val="single" w:sz="4" w:space="0" w:color="auto"/>
            </w:tcBorders>
            <w:shd w:val="clear" w:color="000000" w:fill="FFFFFF"/>
            <w:vAlign w:val="center"/>
            <w:hideMark/>
          </w:tcPr>
          <w:p w14:paraId="04EC5F2A"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48 905,0</w:t>
            </w:r>
          </w:p>
        </w:tc>
      </w:tr>
      <w:tr w:rsidR="00F86E2A" w:rsidRPr="00F86E2A" w14:paraId="41F41329" w14:textId="77777777" w:rsidTr="0061103D">
        <w:trPr>
          <w:trHeight w:val="392"/>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415341E" w14:textId="77777777" w:rsidR="00F86E2A" w:rsidRPr="00F86E2A" w:rsidRDefault="00F86E2A" w:rsidP="00F86E2A">
            <w:pPr>
              <w:spacing w:after="0" w:line="240" w:lineRule="auto"/>
              <w:jc w:val="both"/>
              <w:rPr>
                <w:rFonts w:ascii="Symbol" w:eastAsia="Times New Roman" w:hAnsi="Symbol" w:cs="Calibri"/>
                <w:color w:val="000000"/>
                <w:sz w:val="18"/>
                <w:szCs w:val="18"/>
                <w:lang w:val="en-US"/>
              </w:rPr>
            </w:pPr>
            <w:r w:rsidRPr="00F86E2A">
              <w:rPr>
                <w:rFonts w:ascii="Symbol" w:eastAsia="Times New Roman" w:hAnsi="Symbol" w:cs="Calibri"/>
                <w:color w:val="000000"/>
                <w:sz w:val="18"/>
                <w:szCs w:val="18"/>
                <w:lang w:val="en-US"/>
              </w:rPr>
              <w:t></w:t>
            </w:r>
            <w:r w:rsidRPr="00F86E2A">
              <w:rPr>
                <w:rFonts w:ascii="Times New Roman" w:eastAsia="Times New Roman" w:hAnsi="Times New Roman" w:cs="Times New Roman"/>
                <w:color w:val="000000"/>
                <w:sz w:val="14"/>
                <w:szCs w:val="14"/>
                <w:lang w:val="en-US"/>
              </w:rPr>
              <w:t xml:space="preserve">  </w:t>
            </w:r>
            <w:r w:rsidRPr="00F86E2A">
              <w:rPr>
                <w:rFonts w:ascii="Times New Roman" w:eastAsia="Times New Roman" w:hAnsi="Times New Roman" w:cs="Times New Roman"/>
                <w:i/>
                <w:iCs/>
                <w:color w:val="000000"/>
                <w:sz w:val="18"/>
                <w:szCs w:val="18"/>
                <w:lang w:val="en-US"/>
              </w:rPr>
              <w:t>Сметки за средства от ЕС</w:t>
            </w:r>
          </w:p>
        </w:tc>
        <w:tc>
          <w:tcPr>
            <w:tcW w:w="1540" w:type="dxa"/>
            <w:tcBorders>
              <w:top w:val="nil"/>
              <w:left w:val="nil"/>
              <w:bottom w:val="single" w:sz="4" w:space="0" w:color="auto"/>
              <w:right w:val="single" w:sz="4" w:space="0" w:color="auto"/>
            </w:tcBorders>
            <w:shd w:val="clear" w:color="auto" w:fill="auto"/>
            <w:vAlign w:val="center"/>
            <w:hideMark/>
          </w:tcPr>
          <w:p w14:paraId="3C7D21C4"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0,0</w:t>
            </w:r>
          </w:p>
        </w:tc>
        <w:tc>
          <w:tcPr>
            <w:tcW w:w="1500" w:type="dxa"/>
            <w:tcBorders>
              <w:top w:val="nil"/>
              <w:left w:val="nil"/>
              <w:bottom w:val="single" w:sz="4" w:space="0" w:color="auto"/>
              <w:right w:val="single" w:sz="4" w:space="0" w:color="auto"/>
            </w:tcBorders>
            <w:shd w:val="clear" w:color="000000" w:fill="FFFFFF"/>
            <w:vAlign w:val="center"/>
            <w:hideMark/>
          </w:tcPr>
          <w:p w14:paraId="27851EE4"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1 793 649,4</w:t>
            </w:r>
          </w:p>
        </w:tc>
        <w:tc>
          <w:tcPr>
            <w:tcW w:w="1420" w:type="dxa"/>
            <w:tcBorders>
              <w:top w:val="nil"/>
              <w:left w:val="nil"/>
              <w:bottom w:val="single" w:sz="4" w:space="0" w:color="auto"/>
              <w:right w:val="single" w:sz="4" w:space="0" w:color="auto"/>
            </w:tcBorders>
            <w:shd w:val="clear" w:color="000000" w:fill="FFFFFF"/>
            <w:vAlign w:val="center"/>
            <w:hideMark/>
          </w:tcPr>
          <w:p w14:paraId="38FEDDA1"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2 495 504,4</w:t>
            </w:r>
          </w:p>
        </w:tc>
        <w:tc>
          <w:tcPr>
            <w:tcW w:w="1480" w:type="dxa"/>
            <w:tcBorders>
              <w:top w:val="nil"/>
              <w:left w:val="nil"/>
              <w:bottom w:val="single" w:sz="4" w:space="0" w:color="auto"/>
              <w:right w:val="single" w:sz="4" w:space="0" w:color="auto"/>
            </w:tcBorders>
            <w:shd w:val="clear" w:color="000000" w:fill="FFFFFF"/>
            <w:vAlign w:val="center"/>
            <w:hideMark/>
          </w:tcPr>
          <w:p w14:paraId="24894A4C"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1 123 854,0</w:t>
            </w:r>
          </w:p>
        </w:tc>
      </w:tr>
      <w:tr w:rsidR="00F86E2A" w:rsidRPr="00F86E2A" w14:paraId="17AB7126" w14:textId="77777777" w:rsidTr="00F86E2A">
        <w:trPr>
          <w:trHeight w:val="29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B8FE5A9" w14:textId="77777777" w:rsidR="00F86E2A" w:rsidRPr="00F86E2A" w:rsidRDefault="00F86E2A" w:rsidP="00F86E2A">
            <w:pPr>
              <w:spacing w:after="0" w:line="240" w:lineRule="auto"/>
              <w:jc w:val="both"/>
              <w:rPr>
                <w:rFonts w:ascii="Symbol" w:eastAsia="Times New Roman" w:hAnsi="Symbol" w:cs="Calibri"/>
                <w:color w:val="000000"/>
                <w:sz w:val="18"/>
                <w:szCs w:val="18"/>
                <w:lang w:val="en-US"/>
              </w:rPr>
            </w:pPr>
            <w:r w:rsidRPr="00F86E2A">
              <w:rPr>
                <w:rFonts w:ascii="Symbol" w:eastAsia="Times New Roman" w:hAnsi="Symbol" w:cs="Calibri"/>
                <w:color w:val="000000"/>
                <w:sz w:val="18"/>
                <w:szCs w:val="18"/>
                <w:lang w:val="en-US"/>
              </w:rPr>
              <w:t></w:t>
            </w:r>
            <w:r w:rsidRPr="00F86E2A">
              <w:rPr>
                <w:rFonts w:ascii="Times New Roman" w:eastAsia="Times New Roman" w:hAnsi="Times New Roman" w:cs="Times New Roman"/>
                <w:color w:val="000000"/>
                <w:sz w:val="14"/>
                <w:szCs w:val="14"/>
                <w:lang w:val="en-US"/>
              </w:rPr>
              <w:t xml:space="preserve">  </w:t>
            </w:r>
            <w:r w:rsidRPr="00F86E2A">
              <w:rPr>
                <w:rFonts w:ascii="Times New Roman" w:eastAsia="Times New Roman" w:hAnsi="Times New Roman" w:cs="Times New Roman"/>
                <w:i/>
                <w:iCs/>
                <w:color w:val="000000"/>
                <w:sz w:val="18"/>
                <w:szCs w:val="18"/>
                <w:lang w:val="en-US"/>
              </w:rPr>
              <w:t>Други международни програми и договори, за които се прилага режимът на сметките за средства от Европейския съюз</w:t>
            </w:r>
          </w:p>
        </w:tc>
        <w:tc>
          <w:tcPr>
            <w:tcW w:w="1540" w:type="dxa"/>
            <w:tcBorders>
              <w:top w:val="nil"/>
              <w:left w:val="nil"/>
              <w:bottom w:val="single" w:sz="4" w:space="0" w:color="auto"/>
              <w:right w:val="single" w:sz="4" w:space="0" w:color="auto"/>
            </w:tcBorders>
            <w:shd w:val="clear" w:color="auto" w:fill="auto"/>
            <w:vAlign w:val="center"/>
            <w:hideMark/>
          </w:tcPr>
          <w:p w14:paraId="6A6A4F19"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24 087,3</w:t>
            </w:r>
          </w:p>
        </w:tc>
        <w:tc>
          <w:tcPr>
            <w:tcW w:w="1500" w:type="dxa"/>
            <w:tcBorders>
              <w:top w:val="nil"/>
              <w:left w:val="nil"/>
              <w:bottom w:val="single" w:sz="4" w:space="0" w:color="auto"/>
              <w:right w:val="single" w:sz="4" w:space="0" w:color="auto"/>
            </w:tcBorders>
            <w:shd w:val="clear" w:color="000000" w:fill="FFFFFF"/>
            <w:vAlign w:val="center"/>
            <w:hideMark/>
          </w:tcPr>
          <w:p w14:paraId="0B694F99"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27 367,4</w:t>
            </w:r>
          </w:p>
        </w:tc>
        <w:tc>
          <w:tcPr>
            <w:tcW w:w="1420" w:type="dxa"/>
            <w:tcBorders>
              <w:top w:val="nil"/>
              <w:left w:val="nil"/>
              <w:bottom w:val="single" w:sz="4" w:space="0" w:color="auto"/>
              <w:right w:val="single" w:sz="4" w:space="0" w:color="auto"/>
            </w:tcBorders>
            <w:shd w:val="clear" w:color="000000" w:fill="FFFFFF"/>
            <w:vAlign w:val="center"/>
            <w:hideMark/>
          </w:tcPr>
          <w:p w14:paraId="621F4811"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13 880,7</w:t>
            </w:r>
          </w:p>
        </w:tc>
        <w:tc>
          <w:tcPr>
            <w:tcW w:w="1480" w:type="dxa"/>
            <w:tcBorders>
              <w:top w:val="nil"/>
              <w:left w:val="nil"/>
              <w:bottom w:val="single" w:sz="4" w:space="0" w:color="auto"/>
              <w:right w:val="single" w:sz="4" w:space="0" w:color="auto"/>
            </w:tcBorders>
            <w:shd w:val="clear" w:color="000000" w:fill="FFFFFF"/>
            <w:vAlign w:val="center"/>
            <w:hideMark/>
          </w:tcPr>
          <w:p w14:paraId="651CA9D0"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12 933,5</w:t>
            </w:r>
          </w:p>
        </w:tc>
      </w:tr>
      <w:tr w:rsidR="00F86E2A" w:rsidRPr="00F86E2A" w14:paraId="62D2AA34"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7207774" w14:textId="77777777" w:rsidR="00F86E2A" w:rsidRPr="00F86E2A" w:rsidRDefault="00F86E2A" w:rsidP="00F86E2A">
            <w:pPr>
              <w:spacing w:after="0" w:line="240" w:lineRule="auto"/>
              <w:jc w:val="both"/>
              <w:rPr>
                <w:rFonts w:ascii="Symbol" w:eastAsia="Times New Roman" w:hAnsi="Symbol" w:cs="Calibri"/>
                <w:color w:val="000000"/>
                <w:sz w:val="18"/>
                <w:szCs w:val="18"/>
                <w:lang w:val="en-US"/>
              </w:rPr>
            </w:pPr>
            <w:r w:rsidRPr="00F86E2A">
              <w:rPr>
                <w:rFonts w:ascii="Symbol" w:eastAsia="Times New Roman" w:hAnsi="Symbol" w:cs="Calibri"/>
                <w:color w:val="000000"/>
                <w:sz w:val="18"/>
                <w:szCs w:val="18"/>
                <w:lang w:val="en-US"/>
              </w:rPr>
              <w:t></w:t>
            </w:r>
            <w:r w:rsidRPr="00F86E2A">
              <w:rPr>
                <w:rFonts w:ascii="Times New Roman" w:eastAsia="Times New Roman" w:hAnsi="Times New Roman" w:cs="Times New Roman"/>
                <w:color w:val="000000"/>
                <w:sz w:val="14"/>
                <w:szCs w:val="14"/>
                <w:lang w:val="en-US"/>
              </w:rPr>
              <w:t xml:space="preserve">  </w:t>
            </w:r>
            <w:r w:rsidRPr="00F86E2A">
              <w:rPr>
                <w:rFonts w:ascii="Times New Roman" w:eastAsia="Times New Roman" w:hAnsi="Times New Roman" w:cs="Times New Roman"/>
                <w:i/>
                <w:iCs/>
                <w:color w:val="000000"/>
                <w:sz w:val="18"/>
                <w:szCs w:val="18"/>
                <w:lang w:val="en-US"/>
              </w:rPr>
              <w:t>Други програми и средства от други донори</w:t>
            </w:r>
          </w:p>
        </w:tc>
        <w:tc>
          <w:tcPr>
            <w:tcW w:w="1540" w:type="dxa"/>
            <w:tcBorders>
              <w:top w:val="nil"/>
              <w:left w:val="nil"/>
              <w:bottom w:val="single" w:sz="4" w:space="0" w:color="auto"/>
              <w:right w:val="single" w:sz="4" w:space="0" w:color="auto"/>
            </w:tcBorders>
            <w:shd w:val="clear" w:color="auto" w:fill="auto"/>
            <w:vAlign w:val="center"/>
            <w:hideMark/>
          </w:tcPr>
          <w:p w14:paraId="23935CE8" w14:textId="77777777" w:rsidR="00F86E2A" w:rsidRPr="00F86E2A" w:rsidRDefault="00F86E2A" w:rsidP="00F86E2A">
            <w:pPr>
              <w:spacing w:after="0" w:line="240" w:lineRule="auto"/>
              <w:jc w:val="both"/>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500" w:type="dxa"/>
            <w:tcBorders>
              <w:top w:val="nil"/>
              <w:left w:val="nil"/>
              <w:bottom w:val="single" w:sz="4" w:space="0" w:color="auto"/>
              <w:right w:val="single" w:sz="4" w:space="0" w:color="auto"/>
            </w:tcBorders>
            <w:shd w:val="clear" w:color="auto" w:fill="auto"/>
            <w:vAlign w:val="center"/>
            <w:hideMark/>
          </w:tcPr>
          <w:p w14:paraId="675FF9DC"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420" w:type="dxa"/>
            <w:tcBorders>
              <w:top w:val="nil"/>
              <w:left w:val="nil"/>
              <w:bottom w:val="single" w:sz="4" w:space="0" w:color="auto"/>
              <w:right w:val="single" w:sz="4" w:space="0" w:color="auto"/>
            </w:tcBorders>
            <w:shd w:val="clear" w:color="auto" w:fill="auto"/>
            <w:vAlign w:val="center"/>
            <w:hideMark/>
          </w:tcPr>
          <w:p w14:paraId="680154FF"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16269FF1"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r>
      <w:tr w:rsidR="00F86E2A" w:rsidRPr="00F86E2A" w14:paraId="364D3A85" w14:textId="77777777" w:rsidTr="00F86E2A">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6D87BEF" w14:textId="77777777" w:rsidR="00F86E2A" w:rsidRPr="00F86E2A" w:rsidRDefault="00F86E2A" w:rsidP="00F86E2A">
            <w:pPr>
              <w:spacing w:after="0" w:line="240" w:lineRule="auto"/>
              <w:jc w:val="both"/>
              <w:rPr>
                <w:rFonts w:ascii="Symbol" w:eastAsia="Times New Roman" w:hAnsi="Symbol" w:cs="Calibri"/>
                <w:color w:val="000000"/>
                <w:sz w:val="18"/>
                <w:szCs w:val="18"/>
                <w:lang w:val="en-US"/>
              </w:rPr>
            </w:pPr>
            <w:r w:rsidRPr="00F86E2A">
              <w:rPr>
                <w:rFonts w:ascii="Symbol" w:eastAsia="Times New Roman" w:hAnsi="Symbol" w:cs="Calibri"/>
                <w:color w:val="000000"/>
                <w:sz w:val="18"/>
                <w:szCs w:val="18"/>
                <w:lang w:val="en-US"/>
              </w:rPr>
              <w:t></w:t>
            </w:r>
            <w:r w:rsidRPr="00F86E2A">
              <w:rPr>
                <w:rFonts w:ascii="Times New Roman" w:eastAsia="Times New Roman" w:hAnsi="Times New Roman" w:cs="Times New Roman"/>
                <w:color w:val="000000"/>
                <w:sz w:val="14"/>
                <w:szCs w:val="14"/>
                <w:lang w:val="en-US"/>
              </w:rPr>
              <w:t xml:space="preserve">  </w:t>
            </w:r>
            <w:r w:rsidRPr="00F86E2A">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540" w:type="dxa"/>
            <w:tcBorders>
              <w:top w:val="nil"/>
              <w:left w:val="nil"/>
              <w:bottom w:val="single" w:sz="4" w:space="0" w:color="auto"/>
              <w:right w:val="single" w:sz="4" w:space="0" w:color="auto"/>
            </w:tcBorders>
            <w:shd w:val="clear" w:color="auto" w:fill="auto"/>
            <w:vAlign w:val="center"/>
            <w:hideMark/>
          </w:tcPr>
          <w:p w14:paraId="7A176101" w14:textId="77777777" w:rsidR="00F86E2A" w:rsidRPr="00F86E2A" w:rsidRDefault="00F86E2A" w:rsidP="00F86E2A">
            <w:pPr>
              <w:spacing w:after="0" w:line="240" w:lineRule="auto"/>
              <w:jc w:val="both"/>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500" w:type="dxa"/>
            <w:tcBorders>
              <w:top w:val="nil"/>
              <w:left w:val="nil"/>
              <w:bottom w:val="single" w:sz="4" w:space="0" w:color="auto"/>
              <w:right w:val="single" w:sz="4" w:space="0" w:color="auto"/>
            </w:tcBorders>
            <w:shd w:val="clear" w:color="auto" w:fill="auto"/>
            <w:vAlign w:val="center"/>
            <w:hideMark/>
          </w:tcPr>
          <w:p w14:paraId="6DF153C1"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420" w:type="dxa"/>
            <w:tcBorders>
              <w:top w:val="nil"/>
              <w:left w:val="nil"/>
              <w:bottom w:val="single" w:sz="4" w:space="0" w:color="auto"/>
              <w:right w:val="single" w:sz="4" w:space="0" w:color="auto"/>
            </w:tcBorders>
            <w:shd w:val="clear" w:color="auto" w:fill="auto"/>
            <w:vAlign w:val="center"/>
            <w:hideMark/>
          </w:tcPr>
          <w:p w14:paraId="5E26FEA2"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19037FDF"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r>
      <w:tr w:rsidR="00F86E2A" w:rsidRPr="00F86E2A" w14:paraId="29FB2F17" w14:textId="77777777" w:rsidTr="00F86E2A">
        <w:trPr>
          <w:trHeight w:val="31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BCAD61C" w14:textId="77777777" w:rsidR="00F86E2A" w:rsidRPr="00F86E2A" w:rsidRDefault="00F86E2A" w:rsidP="00F86E2A">
            <w:pPr>
              <w:spacing w:after="0" w:line="240" w:lineRule="auto"/>
              <w:jc w:val="both"/>
              <w:rPr>
                <w:rFonts w:ascii="Symbol" w:eastAsia="Times New Roman" w:hAnsi="Symbol" w:cs="Calibri"/>
                <w:color w:val="000000"/>
                <w:sz w:val="18"/>
                <w:szCs w:val="18"/>
                <w:lang w:val="en-US"/>
              </w:rPr>
            </w:pPr>
            <w:r w:rsidRPr="00F86E2A">
              <w:rPr>
                <w:rFonts w:ascii="Symbol" w:eastAsia="Times New Roman" w:hAnsi="Symbol" w:cs="Calibri"/>
                <w:color w:val="000000"/>
                <w:sz w:val="18"/>
                <w:szCs w:val="18"/>
                <w:lang w:val="en-US"/>
              </w:rPr>
              <w:t></w:t>
            </w:r>
            <w:r w:rsidRPr="00F86E2A">
              <w:rPr>
                <w:rFonts w:ascii="Times New Roman" w:eastAsia="Times New Roman" w:hAnsi="Times New Roman" w:cs="Times New Roman"/>
                <w:color w:val="000000"/>
                <w:sz w:val="14"/>
                <w:szCs w:val="14"/>
                <w:lang w:val="en-US"/>
              </w:rPr>
              <w:t xml:space="preserve">  </w:t>
            </w:r>
            <w:r w:rsidRPr="00F86E2A">
              <w:rPr>
                <w:rFonts w:ascii="Times New Roman" w:eastAsia="Times New Roman" w:hAnsi="Times New Roman" w:cs="Times New Roman"/>
                <w:i/>
                <w:iCs/>
                <w:color w:val="000000"/>
                <w:sz w:val="18"/>
                <w:szCs w:val="18"/>
                <w:lang w:val="en-US"/>
              </w:rPr>
              <w:t>Други</w:t>
            </w:r>
          </w:p>
        </w:tc>
        <w:tc>
          <w:tcPr>
            <w:tcW w:w="1540" w:type="dxa"/>
            <w:tcBorders>
              <w:top w:val="nil"/>
              <w:left w:val="nil"/>
              <w:bottom w:val="single" w:sz="4" w:space="0" w:color="auto"/>
              <w:right w:val="single" w:sz="4" w:space="0" w:color="auto"/>
            </w:tcBorders>
            <w:shd w:val="clear" w:color="auto" w:fill="auto"/>
            <w:vAlign w:val="center"/>
            <w:hideMark/>
          </w:tcPr>
          <w:p w14:paraId="3F84C930" w14:textId="77777777" w:rsidR="00F86E2A" w:rsidRPr="00F86E2A" w:rsidRDefault="00F86E2A" w:rsidP="00F86E2A">
            <w:pPr>
              <w:spacing w:after="0" w:line="240" w:lineRule="auto"/>
              <w:jc w:val="both"/>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500" w:type="dxa"/>
            <w:tcBorders>
              <w:top w:val="nil"/>
              <w:left w:val="nil"/>
              <w:bottom w:val="single" w:sz="4" w:space="0" w:color="auto"/>
              <w:right w:val="single" w:sz="4" w:space="0" w:color="auto"/>
            </w:tcBorders>
            <w:shd w:val="clear" w:color="auto" w:fill="auto"/>
            <w:vAlign w:val="center"/>
            <w:hideMark/>
          </w:tcPr>
          <w:p w14:paraId="6427082F"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420" w:type="dxa"/>
            <w:tcBorders>
              <w:top w:val="nil"/>
              <w:left w:val="nil"/>
              <w:bottom w:val="single" w:sz="4" w:space="0" w:color="auto"/>
              <w:right w:val="single" w:sz="4" w:space="0" w:color="auto"/>
            </w:tcBorders>
            <w:shd w:val="clear" w:color="auto" w:fill="auto"/>
            <w:vAlign w:val="center"/>
            <w:hideMark/>
          </w:tcPr>
          <w:p w14:paraId="4871D36F"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51C9136D" w14:textId="77777777" w:rsidR="00F86E2A" w:rsidRPr="00F86E2A" w:rsidRDefault="00F86E2A" w:rsidP="00F86E2A">
            <w:pPr>
              <w:spacing w:after="0" w:line="240" w:lineRule="auto"/>
              <w:jc w:val="right"/>
              <w:rPr>
                <w:rFonts w:ascii="Times New Roman" w:eastAsia="Times New Roman" w:hAnsi="Times New Roman" w:cs="Times New Roman"/>
                <w:color w:val="000000"/>
                <w:sz w:val="18"/>
                <w:szCs w:val="18"/>
                <w:lang w:val="en-US"/>
              </w:rPr>
            </w:pPr>
            <w:r w:rsidRPr="00F86E2A">
              <w:rPr>
                <w:rFonts w:ascii="Times New Roman" w:eastAsia="Times New Roman" w:hAnsi="Times New Roman" w:cs="Times New Roman"/>
                <w:color w:val="000000"/>
                <w:sz w:val="18"/>
                <w:szCs w:val="18"/>
                <w:lang w:val="en-US"/>
              </w:rPr>
              <w:t> </w:t>
            </w:r>
          </w:p>
        </w:tc>
      </w:tr>
    </w:tbl>
    <w:p w14:paraId="4888F20D" w14:textId="633D6E2B" w:rsidR="0059301D" w:rsidRPr="004428C5" w:rsidRDefault="0059301D" w:rsidP="00581D20">
      <w:pPr>
        <w:widowControl w:val="0"/>
        <w:tabs>
          <w:tab w:val="left" w:pos="-2410"/>
        </w:tabs>
        <w:spacing w:after="0" w:line="240" w:lineRule="auto"/>
        <w:jc w:val="both"/>
        <w:rPr>
          <w:rFonts w:ascii="Times New Roman" w:eastAsia="Times New Roman" w:hAnsi="Times New Roman" w:cs="Times New Roman"/>
          <w:b/>
          <w:i/>
          <w:color w:val="0000CC"/>
        </w:rPr>
      </w:pPr>
    </w:p>
    <w:p w14:paraId="72483D6E" w14:textId="49633E02" w:rsidR="009A6549" w:rsidRPr="004428C5" w:rsidRDefault="003842DB"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4428C5">
        <w:rPr>
          <w:rFonts w:ascii="Times New Roman" w:eastAsia="Batang" w:hAnsi="Times New Roman"/>
          <w:b/>
          <w:i/>
          <w:color w:val="0000CC"/>
          <w:lang w:val="ru-RU" w:eastAsia="ko-KR"/>
        </w:rPr>
        <w:t xml:space="preserve">V. </w:t>
      </w:r>
      <w:r w:rsidR="00B175EE" w:rsidRPr="004428C5">
        <w:rPr>
          <w:rFonts w:ascii="Times New Roman" w:eastAsia="Batang" w:hAnsi="Times New Roman"/>
          <w:b/>
          <w:i/>
          <w:color w:val="0000CC"/>
          <w:lang w:val="ru-RU" w:eastAsia="ko-KR"/>
        </w:rPr>
        <w:t xml:space="preserve">ОПИСАНИЕ НА </w:t>
      </w:r>
      <w:r w:rsidR="009A6549" w:rsidRPr="004428C5">
        <w:rPr>
          <w:rFonts w:ascii="Times New Roman" w:eastAsia="Batang" w:hAnsi="Times New Roman"/>
          <w:b/>
          <w:i/>
          <w:color w:val="0000CC"/>
          <w:lang w:val="ru-RU" w:eastAsia="ko-KR"/>
        </w:rPr>
        <w:t>БЮДЖЕТН</w:t>
      </w:r>
      <w:r w:rsidR="00B175EE" w:rsidRPr="004428C5">
        <w:rPr>
          <w:rFonts w:ascii="Times New Roman" w:eastAsia="Batang" w:hAnsi="Times New Roman"/>
          <w:b/>
          <w:i/>
          <w:color w:val="0000CC"/>
          <w:lang w:val="ru-RU" w:eastAsia="ko-KR"/>
        </w:rPr>
        <w:t xml:space="preserve">ИТЕ ПРОГРАМИ </w:t>
      </w:r>
      <w:r w:rsidR="000E2ACA" w:rsidRPr="004428C5">
        <w:rPr>
          <w:rFonts w:ascii="Times New Roman" w:eastAsia="Batang" w:hAnsi="Times New Roman"/>
          <w:b/>
          <w:i/>
          <w:color w:val="0000CC"/>
          <w:lang w:val="ru-RU" w:eastAsia="ko-KR"/>
        </w:rPr>
        <w:t xml:space="preserve">И РАЗПРЕДЕЛЕНИЕ </w:t>
      </w:r>
      <w:r w:rsidR="00B175EE" w:rsidRPr="004428C5">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4428C5" w:rsidRDefault="003C14FB" w:rsidP="003B4424">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4428C5" w:rsidRDefault="004D09FE" w:rsidP="000E2ACA">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4428C5">
        <w:rPr>
          <w:rFonts w:ascii="Times New Roman" w:hAnsi="Times New Roman" w:cs="Times New Roman"/>
          <w:b/>
          <w:color w:val="4A7C2C" w:themeColor="accent4" w:themeShade="BF"/>
        </w:rPr>
        <w:t>2100.01.01</w:t>
      </w:r>
      <w:r w:rsidRPr="004428C5">
        <w:rPr>
          <w:rFonts w:ascii="Times New Roman" w:hAnsi="Times New Roman" w:cs="Times New Roman"/>
          <w:color w:val="4A7C2C" w:themeColor="accent4" w:themeShade="BF"/>
        </w:rPr>
        <w:t xml:space="preserve"> </w:t>
      </w:r>
      <w:r w:rsidRPr="004428C5">
        <w:rPr>
          <w:rFonts w:ascii="Times New Roman" w:hAnsi="Times New Roman" w:cs="Times New Roman"/>
          <w:b/>
          <w:color w:val="4A7C2C" w:themeColor="accent4" w:themeShade="BF"/>
        </w:rPr>
        <w:t xml:space="preserve">БЮДЖЕТНА ПРОГРАМА </w:t>
      </w:r>
      <w:r w:rsidRPr="004428C5">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4428C5">
        <w:rPr>
          <w:rFonts w:ascii="Times New Roman" w:hAnsi="Times New Roman" w:cs="Times New Roman"/>
          <w:b/>
          <w:bCs/>
          <w:color w:val="4A7C2C" w:themeColor="accent4" w:themeShade="BF"/>
        </w:rPr>
        <w:t>, ДЕЦЕНТРАЛИЗАЦИЯ И ТЕРИТОРИАЛНО СЪТРУДНИЧЕСТВО</w:t>
      </w:r>
      <w:r w:rsidRPr="004428C5">
        <w:rPr>
          <w:rFonts w:ascii="Times New Roman" w:hAnsi="Times New Roman" w:cs="Times New Roman"/>
          <w:b/>
          <w:bCs/>
          <w:color w:val="4A7C2C" w:themeColor="accent4" w:themeShade="BF"/>
        </w:rPr>
        <w:t>“</w:t>
      </w:r>
    </w:p>
    <w:p w14:paraId="01B6739C" w14:textId="77777777" w:rsidR="004D09FE" w:rsidRPr="004428C5" w:rsidRDefault="004D09FE" w:rsidP="003B4424">
      <w:pPr>
        <w:tabs>
          <w:tab w:val="left" w:pos="851"/>
        </w:tabs>
        <w:spacing w:after="0" w:line="240" w:lineRule="auto"/>
        <w:ind w:left="567"/>
        <w:contextualSpacing/>
        <w:jc w:val="both"/>
        <w:rPr>
          <w:rFonts w:ascii="Times New Roman" w:eastAsia="Calibri" w:hAnsi="Times New Roman" w:cs="Times New Roman"/>
          <w:b/>
          <w:i/>
          <w:color w:val="0000CC"/>
          <w:sz w:val="12"/>
        </w:rPr>
      </w:pPr>
    </w:p>
    <w:p w14:paraId="75D54D16" w14:textId="77777777" w:rsidR="00396565" w:rsidRPr="004428C5" w:rsidRDefault="00396565" w:rsidP="004C5C53">
      <w:pPr>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 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14:paraId="57F20F7F" w14:textId="0809AA42" w:rsidR="003C14FB" w:rsidRPr="004428C5" w:rsidRDefault="00BA5C99" w:rsidP="004C5C53">
      <w:pPr>
        <w:numPr>
          <w:ilvl w:val="0"/>
          <w:numId w:val="13"/>
        </w:numPr>
        <w:tabs>
          <w:tab w:val="left" w:pos="851"/>
        </w:tabs>
        <w:spacing w:after="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Цели на бюджетната програма</w:t>
      </w:r>
    </w:p>
    <w:p w14:paraId="24E90583" w14:textId="71B43FE2" w:rsidR="00546EC2" w:rsidRPr="004428C5" w:rsidRDefault="000E2ACA" w:rsidP="004C5C53">
      <w:pPr>
        <w:tabs>
          <w:tab w:val="left" w:pos="709"/>
        </w:tabs>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С</w:t>
      </w:r>
      <w:r w:rsidR="00546EC2" w:rsidRPr="004428C5">
        <w:rPr>
          <w:rFonts w:ascii="Times New Roman" w:eastAsia="Calibri" w:hAnsi="Times New Roman" w:cs="Times New Roman"/>
          <w:b/>
          <w:i/>
          <w:color w:val="0000CC"/>
        </w:rPr>
        <w:t xml:space="preserve">тратегически цели: </w:t>
      </w:r>
    </w:p>
    <w:p w14:paraId="1A852D43"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02261F70"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B90B2BB"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49255566"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384A13FF"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CEDE20D" w14:textId="77777777" w:rsidR="00DD3885" w:rsidRPr="004428C5" w:rsidRDefault="00DD3885" w:rsidP="00643F16">
      <w:pPr>
        <w:numPr>
          <w:ilvl w:val="0"/>
          <w:numId w:val="39"/>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lastRenderedPageBreak/>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4428C5" w:rsidRDefault="00DD388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rPr>
        <w:t xml:space="preserve">Ефективно управление и изпълнение на програмите за европейско </w:t>
      </w:r>
      <w:r w:rsidR="00795F1B" w:rsidRPr="004428C5">
        <w:rPr>
          <w:rFonts w:ascii="Times New Roman" w:hAnsi="Times New Roman" w:cs="Times New Roman"/>
        </w:rPr>
        <w:t>териториално сътрудничество</w:t>
      </w:r>
      <w:r w:rsidR="00924E5B" w:rsidRPr="004428C5">
        <w:rPr>
          <w:rFonts w:ascii="Times New Roman" w:hAnsi="Times New Roman" w:cs="Times New Roman"/>
        </w:rPr>
        <w:t>;</w:t>
      </w:r>
    </w:p>
    <w:p w14:paraId="7FBCA0EE" w14:textId="77777777" w:rsidR="00924E5B" w:rsidRPr="004428C5" w:rsidRDefault="00924E5B"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4428C5" w:rsidRDefault="00924E5B"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4428C5" w:rsidRDefault="00924E5B"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Р</w:t>
      </w:r>
      <w:r w:rsidR="00924E5B" w:rsidRPr="004428C5">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Р</w:t>
      </w:r>
      <w:r w:rsidR="00924E5B" w:rsidRPr="004428C5">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Е</w:t>
      </w:r>
      <w:r w:rsidR="00924E5B" w:rsidRPr="004428C5">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О</w:t>
      </w:r>
      <w:r w:rsidR="00924E5B" w:rsidRPr="004428C5">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4428C5" w:rsidRDefault="00546EC2" w:rsidP="004C5C53">
      <w:pPr>
        <w:tabs>
          <w:tab w:val="left" w:pos="709"/>
        </w:tabs>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Оперативни цели:</w:t>
      </w:r>
    </w:p>
    <w:p w14:paraId="031F9393"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6D6D28C5"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FC1FA85"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енергийната ефективност в публичните сгради и в жилищния сектор;</w:t>
      </w:r>
    </w:p>
    <w:p w14:paraId="1FB4688E"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Намаляване броя на преждевременно отпадналите от училище и повишаване на броя на хората с висше образование;</w:t>
      </w:r>
    </w:p>
    <w:p w14:paraId="671BD7D1"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Социално приобщаване чрез инвестиции в социална, спортна и културна инфраструктура в градовете;</w:t>
      </w:r>
    </w:p>
    <w:p w14:paraId="32334AAA"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здравния статус на населението чрез модернизация на здравната инфраструктура;</w:t>
      </w:r>
    </w:p>
    <w:p w14:paraId="74C41826"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Опазване, популяризиране и развитие на културното и природно наследство чрез насърчаване на регионалния туризъм;</w:t>
      </w:r>
    </w:p>
    <w:p w14:paraId="21DF5315"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Подобряване на свързаността и достъпността до TEN-T мрежата за товари и пътници;</w:t>
      </w:r>
    </w:p>
    <w:p w14:paraId="181EF3E6" w14:textId="61DF1B98" w:rsidR="000E2ACA" w:rsidRPr="004428C5" w:rsidRDefault="009A6549" w:rsidP="004C5C53">
      <w:pPr>
        <w:pStyle w:val="ListParagraph"/>
        <w:numPr>
          <w:ilvl w:val="0"/>
          <w:numId w:val="13"/>
        </w:numPr>
        <w:tabs>
          <w:tab w:val="left" w:pos="567"/>
          <w:tab w:val="left" w:pos="709"/>
        </w:tabs>
        <w:spacing w:after="0"/>
        <w:jc w:val="both"/>
        <w:rPr>
          <w:rFonts w:ascii="Times New Roman" w:hAnsi="Times New Roman"/>
          <w:b/>
          <w:i/>
          <w:color w:val="0000CC"/>
        </w:rPr>
      </w:pPr>
      <w:r w:rsidRPr="004428C5">
        <w:rPr>
          <w:rFonts w:ascii="Times New Roman" w:hAnsi="Times New Roman"/>
          <w:b/>
          <w:i/>
          <w:color w:val="0000CC"/>
        </w:rPr>
        <w:t>Целеви стойности по показателите за изпълнение</w:t>
      </w:r>
    </w:p>
    <w:p w14:paraId="47327A06" w14:textId="54351B4B" w:rsidR="000E2ACA" w:rsidRPr="004428C5" w:rsidRDefault="000E2ACA" w:rsidP="004C5C53">
      <w:pPr>
        <w:pStyle w:val="ListParagraph"/>
        <w:tabs>
          <w:tab w:val="left" w:pos="567"/>
          <w:tab w:val="left" w:pos="709"/>
        </w:tabs>
        <w:spacing w:after="0"/>
        <w:ind w:left="928"/>
        <w:jc w:val="both"/>
        <w:rPr>
          <w:rFonts w:ascii="Times New Roman" w:hAnsi="Times New Roman"/>
          <w:b/>
          <w:i/>
          <w:color w:val="0000CC"/>
        </w:rPr>
      </w:pPr>
    </w:p>
    <w:tbl>
      <w:tblPr>
        <w:tblW w:w="10064" w:type="dxa"/>
        <w:tblInd w:w="-5" w:type="dxa"/>
        <w:tblLayout w:type="fixed"/>
        <w:tblLook w:val="04A0" w:firstRow="1" w:lastRow="0" w:firstColumn="1" w:lastColumn="0" w:noHBand="0" w:noVBand="1"/>
      </w:tblPr>
      <w:tblGrid>
        <w:gridCol w:w="4820"/>
        <w:gridCol w:w="1134"/>
        <w:gridCol w:w="1134"/>
        <w:gridCol w:w="992"/>
        <w:gridCol w:w="960"/>
        <w:gridCol w:w="1024"/>
      </w:tblGrid>
      <w:tr w:rsidR="0099642C" w:rsidRPr="004428C5" w14:paraId="13CE0DE6" w14:textId="77777777" w:rsidTr="0099642C">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8A2E04" w14:textId="77777777" w:rsidR="0099642C" w:rsidRPr="004428C5" w:rsidRDefault="0099642C" w:rsidP="0099642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5244"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0143F53" w14:textId="77777777" w:rsidR="0099642C" w:rsidRPr="004428C5" w:rsidRDefault="0099642C" w:rsidP="0099642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99642C" w:rsidRPr="004428C5" w14:paraId="70FE8869" w14:textId="77777777" w:rsidTr="0099642C">
        <w:trPr>
          <w:trHeight w:val="480"/>
        </w:trPr>
        <w:tc>
          <w:tcPr>
            <w:tcW w:w="4820" w:type="dxa"/>
            <w:tcBorders>
              <w:top w:val="nil"/>
              <w:left w:val="single" w:sz="4" w:space="0" w:color="auto"/>
              <w:bottom w:val="single" w:sz="4" w:space="0" w:color="auto"/>
              <w:right w:val="single" w:sz="4" w:space="0" w:color="auto"/>
            </w:tcBorders>
            <w:shd w:val="clear" w:color="000000" w:fill="FFCC99"/>
            <w:vAlign w:val="center"/>
            <w:hideMark/>
          </w:tcPr>
          <w:p w14:paraId="62F7F39D" w14:textId="77777777" w:rsidR="0099642C" w:rsidRPr="004428C5" w:rsidRDefault="0099642C" w:rsidP="0099642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5244" w:type="dxa"/>
            <w:gridSpan w:val="5"/>
            <w:vMerge/>
            <w:tcBorders>
              <w:top w:val="nil"/>
              <w:left w:val="single" w:sz="4" w:space="0" w:color="auto"/>
              <w:bottom w:val="single" w:sz="4" w:space="0" w:color="auto"/>
              <w:right w:val="single" w:sz="4" w:space="0" w:color="auto"/>
            </w:tcBorders>
            <w:vAlign w:val="center"/>
            <w:hideMark/>
          </w:tcPr>
          <w:p w14:paraId="5D49BDAD" w14:textId="77777777" w:rsidR="0099642C" w:rsidRPr="004428C5" w:rsidRDefault="0099642C" w:rsidP="0099642C">
            <w:pPr>
              <w:spacing w:after="0" w:line="240" w:lineRule="auto"/>
              <w:rPr>
                <w:rFonts w:ascii="Times New Roman" w:eastAsia="Times New Roman" w:hAnsi="Times New Roman" w:cs="Times New Roman"/>
                <w:b/>
                <w:bCs/>
                <w:color w:val="000000"/>
                <w:sz w:val="18"/>
                <w:szCs w:val="18"/>
                <w:lang w:val="en-US"/>
              </w:rPr>
            </w:pPr>
          </w:p>
        </w:tc>
      </w:tr>
      <w:tr w:rsidR="0099642C" w:rsidRPr="004428C5" w14:paraId="741C66D5" w14:textId="77777777" w:rsidTr="0099642C">
        <w:trPr>
          <w:trHeight w:val="480"/>
        </w:trPr>
        <w:tc>
          <w:tcPr>
            <w:tcW w:w="4820" w:type="dxa"/>
            <w:tcBorders>
              <w:top w:val="nil"/>
              <w:left w:val="single" w:sz="4" w:space="0" w:color="auto"/>
              <w:bottom w:val="single" w:sz="4" w:space="0" w:color="auto"/>
              <w:right w:val="single" w:sz="4" w:space="0" w:color="auto"/>
            </w:tcBorders>
            <w:shd w:val="clear" w:color="000000" w:fill="FFCC99"/>
            <w:vAlign w:val="center"/>
            <w:hideMark/>
          </w:tcPr>
          <w:p w14:paraId="6FC419EE" w14:textId="77777777" w:rsidR="0099642C" w:rsidRPr="004428C5" w:rsidRDefault="0099642C" w:rsidP="0099642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14:paraId="5123ADFB" w14:textId="77777777" w:rsidR="0099642C" w:rsidRPr="004428C5" w:rsidRDefault="0099642C" w:rsidP="0099642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14:paraId="60D64D06" w14:textId="77777777" w:rsidR="0099642C" w:rsidRPr="004428C5" w:rsidRDefault="0099642C"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992" w:type="dxa"/>
            <w:tcBorders>
              <w:top w:val="nil"/>
              <w:left w:val="nil"/>
              <w:bottom w:val="single" w:sz="4" w:space="0" w:color="auto"/>
              <w:right w:val="single" w:sz="4" w:space="0" w:color="auto"/>
            </w:tcBorders>
            <w:shd w:val="clear" w:color="000000" w:fill="FFCC99"/>
            <w:vAlign w:val="center"/>
            <w:hideMark/>
          </w:tcPr>
          <w:p w14:paraId="1855CD07" w14:textId="77777777" w:rsidR="0099642C" w:rsidRPr="004428C5" w:rsidRDefault="0099642C"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960" w:type="dxa"/>
            <w:tcBorders>
              <w:top w:val="nil"/>
              <w:left w:val="nil"/>
              <w:bottom w:val="single" w:sz="4" w:space="0" w:color="auto"/>
              <w:right w:val="single" w:sz="4" w:space="0" w:color="auto"/>
            </w:tcBorders>
            <w:shd w:val="clear" w:color="000000" w:fill="FFCC99"/>
            <w:vAlign w:val="center"/>
            <w:hideMark/>
          </w:tcPr>
          <w:p w14:paraId="2EA743F6" w14:textId="77777777" w:rsidR="0099642C" w:rsidRPr="004428C5" w:rsidRDefault="0099642C"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c>
          <w:tcPr>
            <w:tcW w:w="1024" w:type="dxa"/>
            <w:tcBorders>
              <w:top w:val="nil"/>
              <w:left w:val="nil"/>
              <w:bottom w:val="single" w:sz="4" w:space="0" w:color="auto"/>
              <w:right w:val="single" w:sz="4" w:space="0" w:color="auto"/>
            </w:tcBorders>
            <w:shd w:val="clear" w:color="000000" w:fill="FFCC99"/>
            <w:vAlign w:val="center"/>
            <w:hideMark/>
          </w:tcPr>
          <w:p w14:paraId="61E6F39B" w14:textId="77777777" w:rsidR="0099642C" w:rsidRPr="004428C5" w:rsidRDefault="0099642C"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2026 г.</w:t>
            </w:r>
          </w:p>
        </w:tc>
      </w:tr>
      <w:tr w:rsidR="0099642C" w:rsidRPr="004428C5" w14:paraId="105A365E" w14:textId="77777777" w:rsidTr="003B33A3">
        <w:trPr>
          <w:trHeight w:val="269"/>
        </w:trPr>
        <w:tc>
          <w:tcPr>
            <w:tcW w:w="4820" w:type="dxa"/>
            <w:tcBorders>
              <w:top w:val="nil"/>
              <w:left w:val="single" w:sz="4" w:space="0" w:color="auto"/>
              <w:bottom w:val="single" w:sz="4" w:space="0" w:color="auto"/>
              <w:right w:val="single" w:sz="4" w:space="0" w:color="auto"/>
            </w:tcBorders>
            <w:shd w:val="clear" w:color="auto" w:fill="auto"/>
            <w:vAlign w:val="center"/>
          </w:tcPr>
          <w:p w14:paraId="00A1FE4E" w14:textId="2D6C39EE" w:rsidR="0099642C" w:rsidRPr="004428C5" w:rsidRDefault="003B33A3" w:rsidP="0099642C">
            <w:pPr>
              <w:spacing w:after="0" w:line="240" w:lineRule="auto"/>
              <w:rPr>
                <w:rFonts w:ascii="Times New Roman" w:eastAsia="Times New Roman" w:hAnsi="Times New Roman" w:cs="Times New Roman"/>
                <w:b/>
                <w:color w:val="000000"/>
                <w:sz w:val="16"/>
                <w:szCs w:val="16"/>
              </w:rPr>
            </w:pPr>
            <w:r w:rsidRPr="004428C5">
              <w:rPr>
                <w:rFonts w:ascii="Times New Roman" w:eastAsia="Times New Roman" w:hAnsi="Times New Roman" w:cs="Times New Roman"/>
                <w:b/>
                <w:color w:val="000000"/>
                <w:sz w:val="16"/>
                <w:szCs w:val="16"/>
              </w:rPr>
              <w:t>Показатели за изпълнение, свързани със стратегическото планиране</w:t>
            </w:r>
          </w:p>
        </w:tc>
        <w:tc>
          <w:tcPr>
            <w:tcW w:w="1134" w:type="dxa"/>
            <w:tcBorders>
              <w:top w:val="nil"/>
              <w:left w:val="nil"/>
              <w:bottom w:val="single" w:sz="4" w:space="0" w:color="auto"/>
              <w:right w:val="single" w:sz="4" w:space="0" w:color="auto"/>
            </w:tcBorders>
            <w:shd w:val="clear" w:color="auto" w:fill="auto"/>
            <w:vAlign w:val="center"/>
          </w:tcPr>
          <w:p w14:paraId="61A5B2CD" w14:textId="40841614" w:rsidR="0099642C" w:rsidRPr="004428C5" w:rsidRDefault="0099642C" w:rsidP="0099642C">
            <w:pPr>
              <w:spacing w:after="0" w:line="240" w:lineRule="auto"/>
              <w:jc w:val="center"/>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shd w:val="clear" w:color="auto" w:fill="auto"/>
            <w:vAlign w:val="center"/>
          </w:tcPr>
          <w:p w14:paraId="2CC952B8" w14:textId="30D3983C" w:rsidR="0099642C" w:rsidRPr="004428C5" w:rsidRDefault="0099642C" w:rsidP="0099642C">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tcPr>
          <w:p w14:paraId="42771F88" w14:textId="4848EDB2" w:rsidR="0099642C" w:rsidRPr="004428C5" w:rsidRDefault="0099642C" w:rsidP="0099642C">
            <w:pPr>
              <w:spacing w:after="0" w:line="240" w:lineRule="auto"/>
              <w:jc w:val="center"/>
              <w:rPr>
                <w:rFonts w:ascii="Times New Roman" w:eastAsia="Times New Roman" w:hAnsi="Times New Roman" w:cs="Times New Roman"/>
                <w:color w:val="000000"/>
                <w:sz w:val="16"/>
                <w:szCs w:val="16"/>
                <w:lang w:val="en-US"/>
              </w:rPr>
            </w:pPr>
          </w:p>
        </w:tc>
        <w:tc>
          <w:tcPr>
            <w:tcW w:w="960" w:type="dxa"/>
            <w:tcBorders>
              <w:top w:val="nil"/>
              <w:left w:val="nil"/>
              <w:bottom w:val="single" w:sz="4" w:space="0" w:color="auto"/>
              <w:right w:val="single" w:sz="4" w:space="0" w:color="auto"/>
            </w:tcBorders>
            <w:shd w:val="clear" w:color="auto" w:fill="auto"/>
            <w:vAlign w:val="center"/>
          </w:tcPr>
          <w:p w14:paraId="6F017135" w14:textId="42155ACB" w:rsidR="0099642C" w:rsidRPr="004428C5" w:rsidRDefault="0099642C" w:rsidP="0099642C">
            <w:pPr>
              <w:spacing w:after="0" w:line="240" w:lineRule="auto"/>
              <w:jc w:val="center"/>
              <w:rPr>
                <w:rFonts w:ascii="Times New Roman" w:eastAsia="Times New Roman" w:hAnsi="Times New Roman" w:cs="Times New Roman"/>
                <w:color w:val="000000"/>
                <w:sz w:val="16"/>
                <w:szCs w:val="16"/>
                <w:lang w:val="en-US"/>
              </w:rPr>
            </w:pPr>
          </w:p>
        </w:tc>
        <w:tc>
          <w:tcPr>
            <w:tcW w:w="1024" w:type="dxa"/>
            <w:tcBorders>
              <w:top w:val="nil"/>
              <w:left w:val="nil"/>
              <w:bottom w:val="single" w:sz="4" w:space="0" w:color="auto"/>
              <w:right w:val="single" w:sz="4" w:space="0" w:color="auto"/>
            </w:tcBorders>
            <w:shd w:val="clear" w:color="auto" w:fill="auto"/>
            <w:vAlign w:val="center"/>
          </w:tcPr>
          <w:p w14:paraId="2560DF10" w14:textId="7C25680B" w:rsidR="0099642C" w:rsidRPr="004428C5" w:rsidRDefault="0099642C" w:rsidP="0099642C">
            <w:pPr>
              <w:spacing w:after="0" w:line="240" w:lineRule="auto"/>
              <w:jc w:val="center"/>
              <w:rPr>
                <w:rFonts w:ascii="Times New Roman" w:eastAsia="Times New Roman" w:hAnsi="Times New Roman" w:cs="Times New Roman"/>
                <w:color w:val="000000"/>
                <w:sz w:val="16"/>
                <w:szCs w:val="16"/>
                <w:lang w:val="en-US"/>
              </w:rPr>
            </w:pPr>
          </w:p>
        </w:tc>
      </w:tr>
      <w:tr w:rsidR="003B33A3" w:rsidRPr="004428C5" w14:paraId="2AB7F7A7" w14:textId="77777777" w:rsidTr="0099642C">
        <w:trPr>
          <w:trHeight w:val="450"/>
        </w:trPr>
        <w:tc>
          <w:tcPr>
            <w:tcW w:w="4820" w:type="dxa"/>
            <w:tcBorders>
              <w:top w:val="nil"/>
              <w:left w:val="single" w:sz="4" w:space="0" w:color="auto"/>
              <w:bottom w:val="single" w:sz="4" w:space="0" w:color="auto"/>
              <w:right w:val="single" w:sz="4" w:space="0" w:color="auto"/>
            </w:tcBorders>
            <w:shd w:val="clear" w:color="auto" w:fill="auto"/>
            <w:vAlign w:val="center"/>
          </w:tcPr>
          <w:p w14:paraId="1C8126DE" w14:textId="12E7C997"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134" w:type="dxa"/>
            <w:tcBorders>
              <w:top w:val="nil"/>
              <w:left w:val="nil"/>
              <w:bottom w:val="single" w:sz="4" w:space="0" w:color="auto"/>
              <w:right w:val="single" w:sz="4" w:space="0" w:color="auto"/>
            </w:tcBorders>
            <w:shd w:val="clear" w:color="auto" w:fill="auto"/>
            <w:vAlign w:val="center"/>
          </w:tcPr>
          <w:p w14:paraId="21BCCD52" w14:textId="612D5728"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1134" w:type="dxa"/>
            <w:tcBorders>
              <w:top w:val="nil"/>
              <w:left w:val="nil"/>
              <w:bottom w:val="single" w:sz="4" w:space="0" w:color="auto"/>
              <w:right w:val="single" w:sz="4" w:space="0" w:color="auto"/>
            </w:tcBorders>
            <w:shd w:val="clear" w:color="auto" w:fill="auto"/>
            <w:vAlign w:val="center"/>
          </w:tcPr>
          <w:p w14:paraId="631D7EE1" w14:textId="2375874E"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tcPr>
          <w:p w14:paraId="7D997180" w14:textId="6ED472C8"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tcPr>
          <w:p w14:paraId="02A42DB2" w14:textId="67444C61"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2</w:t>
            </w:r>
          </w:p>
        </w:tc>
        <w:tc>
          <w:tcPr>
            <w:tcW w:w="1024" w:type="dxa"/>
            <w:tcBorders>
              <w:top w:val="nil"/>
              <w:left w:val="nil"/>
              <w:bottom w:val="single" w:sz="4" w:space="0" w:color="auto"/>
              <w:right w:val="single" w:sz="4" w:space="0" w:color="auto"/>
            </w:tcBorders>
            <w:shd w:val="clear" w:color="auto" w:fill="auto"/>
            <w:vAlign w:val="center"/>
          </w:tcPr>
          <w:p w14:paraId="6F79B23E" w14:textId="42330A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2</w:t>
            </w:r>
          </w:p>
        </w:tc>
      </w:tr>
      <w:tr w:rsidR="003B33A3" w:rsidRPr="004428C5" w14:paraId="0EFF3E17"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FE4678C"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134" w:type="dxa"/>
            <w:tcBorders>
              <w:top w:val="nil"/>
              <w:left w:val="nil"/>
              <w:bottom w:val="single" w:sz="4" w:space="0" w:color="auto"/>
              <w:right w:val="single" w:sz="4" w:space="0" w:color="auto"/>
            </w:tcBorders>
            <w:shd w:val="clear" w:color="auto" w:fill="auto"/>
            <w:vAlign w:val="center"/>
            <w:hideMark/>
          </w:tcPr>
          <w:p w14:paraId="286556E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134" w:type="dxa"/>
            <w:tcBorders>
              <w:top w:val="nil"/>
              <w:left w:val="nil"/>
              <w:bottom w:val="single" w:sz="4" w:space="0" w:color="auto"/>
              <w:right w:val="single" w:sz="4" w:space="0" w:color="auto"/>
            </w:tcBorders>
            <w:shd w:val="clear" w:color="auto" w:fill="auto"/>
            <w:vAlign w:val="center"/>
            <w:hideMark/>
          </w:tcPr>
          <w:p w14:paraId="52C49FA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24</w:t>
            </w:r>
          </w:p>
        </w:tc>
        <w:tc>
          <w:tcPr>
            <w:tcW w:w="992" w:type="dxa"/>
            <w:tcBorders>
              <w:top w:val="nil"/>
              <w:left w:val="nil"/>
              <w:bottom w:val="single" w:sz="4" w:space="0" w:color="auto"/>
              <w:right w:val="single" w:sz="4" w:space="0" w:color="auto"/>
            </w:tcBorders>
            <w:shd w:val="clear" w:color="auto" w:fill="auto"/>
            <w:vAlign w:val="center"/>
            <w:hideMark/>
          </w:tcPr>
          <w:p w14:paraId="5C2ED16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0B23DAD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w:t>
            </w:r>
          </w:p>
        </w:tc>
        <w:tc>
          <w:tcPr>
            <w:tcW w:w="1024" w:type="dxa"/>
            <w:tcBorders>
              <w:top w:val="nil"/>
              <w:left w:val="nil"/>
              <w:bottom w:val="single" w:sz="4" w:space="0" w:color="auto"/>
              <w:right w:val="single" w:sz="4" w:space="0" w:color="auto"/>
            </w:tcBorders>
            <w:shd w:val="clear" w:color="auto" w:fill="auto"/>
            <w:vAlign w:val="center"/>
            <w:hideMark/>
          </w:tcPr>
          <w:p w14:paraId="798F716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w:t>
            </w:r>
          </w:p>
        </w:tc>
      </w:tr>
      <w:tr w:rsidR="003B33A3" w:rsidRPr="004428C5" w14:paraId="6EF72F00" w14:textId="77777777" w:rsidTr="003B33A3">
        <w:trPr>
          <w:trHeight w:val="76"/>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0FDA396" w14:textId="03574665" w:rsidR="003B33A3" w:rsidRPr="004428C5" w:rsidRDefault="003B33A3" w:rsidP="003B33A3">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lastRenderedPageBreak/>
              <w:t>Оперативна програма „Региони в растеж“ 2014-2020 г.</w:t>
            </w:r>
            <w:r w:rsidRPr="004428C5">
              <w:rPr>
                <w:rStyle w:val="FootnoteReference"/>
                <w:rFonts w:ascii="Times New Roman" w:eastAsia="Times New Roman" w:hAnsi="Times New Roman"/>
                <w:b/>
                <w:bCs/>
                <w:color w:val="0000FF"/>
                <w:sz w:val="20"/>
                <w:szCs w:val="20"/>
              </w:rPr>
              <w:footnoteReference w:id="5"/>
            </w:r>
          </w:p>
        </w:tc>
        <w:tc>
          <w:tcPr>
            <w:tcW w:w="1134" w:type="dxa"/>
            <w:tcBorders>
              <w:top w:val="nil"/>
              <w:left w:val="nil"/>
              <w:bottom w:val="single" w:sz="4" w:space="0" w:color="auto"/>
              <w:right w:val="single" w:sz="4" w:space="0" w:color="auto"/>
            </w:tcBorders>
            <w:shd w:val="clear" w:color="auto" w:fill="auto"/>
            <w:vAlign w:val="center"/>
            <w:hideMark/>
          </w:tcPr>
          <w:p w14:paraId="4D79AA47" w14:textId="337B9E50"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4F863823" w14:textId="2875333D"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6B248874" w14:textId="333B6C46"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60" w:type="dxa"/>
            <w:tcBorders>
              <w:top w:val="nil"/>
              <w:left w:val="nil"/>
              <w:bottom w:val="single" w:sz="4" w:space="0" w:color="auto"/>
              <w:right w:val="single" w:sz="4" w:space="0" w:color="auto"/>
            </w:tcBorders>
            <w:shd w:val="clear" w:color="auto" w:fill="auto"/>
            <w:vAlign w:val="center"/>
            <w:hideMark/>
          </w:tcPr>
          <w:p w14:paraId="7393C000" w14:textId="09B58D5A"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1024" w:type="dxa"/>
            <w:tcBorders>
              <w:top w:val="nil"/>
              <w:left w:val="nil"/>
              <w:bottom w:val="single" w:sz="4" w:space="0" w:color="auto"/>
              <w:right w:val="single" w:sz="4" w:space="0" w:color="auto"/>
            </w:tcBorders>
            <w:shd w:val="clear" w:color="auto" w:fill="auto"/>
            <w:vAlign w:val="center"/>
            <w:hideMark/>
          </w:tcPr>
          <w:p w14:paraId="0639B591" w14:textId="14FC79F5"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r>
      <w:tr w:rsidR="003B33A3" w:rsidRPr="004428C5" w14:paraId="7824BAC2"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BD2FD1A"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Понижаване на годишното потребление на първична енергия от обществените сгради</w:t>
            </w:r>
          </w:p>
        </w:tc>
        <w:tc>
          <w:tcPr>
            <w:tcW w:w="1134" w:type="dxa"/>
            <w:tcBorders>
              <w:top w:val="nil"/>
              <w:left w:val="nil"/>
              <w:bottom w:val="single" w:sz="4" w:space="0" w:color="auto"/>
              <w:right w:val="single" w:sz="4" w:space="0" w:color="auto"/>
            </w:tcBorders>
            <w:shd w:val="clear" w:color="auto" w:fill="auto"/>
            <w:vAlign w:val="center"/>
            <w:hideMark/>
          </w:tcPr>
          <w:p w14:paraId="084489B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кWh/година</w:t>
            </w:r>
          </w:p>
        </w:tc>
        <w:tc>
          <w:tcPr>
            <w:tcW w:w="1134" w:type="dxa"/>
            <w:tcBorders>
              <w:top w:val="nil"/>
              <w:left w:val="nil"/>
              <w:bottom w:val="single" w:sz="4" w:space="0" w:color="auto"/>
              <w:right w:val="single" w:sz="4" w:space="0" w:color="auto"/>
            </w:tcBorders>
            <w:shd w:val="clear" w:color="auto" w:fill="auto"/>
            <w:vAlign w:val="center"/>
            <w:hideMark/>
          </w:tcPr>
          <w:p w14:paraId="4863FEF5"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1 326 150,84</w:t>
            </w:r>
          </w:p>
        </w:tc>
        <w:tc>
          <w:tcPr>
            <w:tcW w:w="992" w:type="dxa"/>
            <w:tcBorders>
              <w:top w:val="nil"/>
              <w:left w:val="nil"/>
              <w:bottom w:val="single" w:sz="4" w:space="0" w:color="auto"/>
              <w:right w:val="single" w:sz="4" w:space="0" w:color="auto"/>
            </w:tcBorders>
            <w:shd w:val="clear" w:color="auto" w:fill="auto"/>
            <w:vAlign w:val="center"/>
            <w:hideMark/>
          </w:tcPr>
          <w:p w14:paraId="3F38CFC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2 660 108,48</w:t>
            </w:r>
          </w:p>
        </w:tc>
        <w:tc>
          <w:tcPr>
            <w:tcW w:w="960" w:type="dxa"/>
            <w:tcBorders>
              <w:top w:val="nil"/>
              <w:left w:val="nil"/>
              <w:bottom w:val="single" w:sz="4" w:space="0" w:color="auto"/>
              <w:right w:val="single" w:sz="4" w:space="0" w:color="auto"/>
            </w:tcBorders>
            <w:shd w:val="clear" w:color="auto" w:fill="auto"/>
            <w:vAlign w:val="center"/>
            <w:hideMark/>
          </w:tcPr>
          <w:p w14:paraId="0188BA4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755FD2B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2BC7FDB2"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41D93E5"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Капацитет на подпомогнатата инфраструктура, предназначена за грижи за децата или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6DBF95E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vAlign w:val="center"/>
            <w:hideMark/>
          </w:tcPr>
          <w:p w14:paraId="69E787D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62 925</w:t>
            </w:r>
          </w:p>
        </w:tc>
        <w:tc>
          <w:tcPr>
            <w:tcW w:w="992" w:type="dxa"/>
            <w:tcBorders>
              <w:top w:val="nil"/>
              <w:left w:val="nil"/>
              <w:bottom w:val="single" w:sz="4" w:space="0" w:color="auto"/>
              <w:right w:val="single" w:sz="4" w:space="0" w:color="auto"/>
            </w:tcBorders>
            <w:shd w:val="clear" w:color="auto" w:fill="auto"/>
            <w:vAlign w:val="center"/>
            <w:hideMark/>
          </w:tcPr>
          <w:p w14:paraId="72539F9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5 445</w:t>
            </w:r>
          </w:p>
        </w:tc>
        <w:tc>
          <w:tcPr>
            <w:tcW w:w="960" w:type="dxa"/>
            <w:tcBorders>
              <w:top w:val="nil"/>
              <w:left w:val="nil"/>
              <w:bottom w:val="single" w:sz="4" w:space="0" w:color="auto"/>
              <w:right w:val="single" w:sz="4" w:space="0" w:color="auto"/>
            </w:tcBorders>
            <w:shd w:val="clear" w:color="auto" w:fill="auto"/>
            <w:vAlign w:val="center"/>
            <w:hideMark/>
          </w:tcPr>
          <w:p w14:paraId="0D1F600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07B4525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116C0667"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25C5594" w14:textId="34DF71B0"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shd w:val="clear" w:color="auto" w:fill="auto"/>
            <w:vAlign w:val="center"/>
            <w:hideMark/>
          </w:tcPr>
          <w:p w14:paraId="1B4BE64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vAlign w:val="center"/>
            <w:hideMark/>
          </w:tcPr>
          <w:p w14:paraId="49CE37F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972 921,19</w:t>
            </w:r>
          </w:p>
        </w:tc>
        <w:tc>
          <w:tcPr>
            <w:tcW w:w="992" w:type="dxa"/>
            <w:tcBorders>
              <w:top w:val="nil"/>
              <w:left w:val="nil"/>
              <w:bottom w:val="single" w:sz="4" w:space="0" w:color="auto"/>
              <w:right w:val="single" w:sz="4" w:space="0" w:color="auto"/>
            </w:tcBorders>
            <w:shd w:val="clear" w:color="auto" w:fill="auto"/>
            <w:vAlign w:val="center"/>
            <w:hideMark/>
          </w:tcPr>
          <w:p w14:paraId="0746CAF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364 479</w:t>
            </w:r>
          </w:p>
        </w:tc>
        <w:tc>
          <w:tcPr>
            <w:tcW w:w="960" w:type="dxa"/>
            <w:tcBorders>
              <w:top w:val="nil"/>
              <w:left w:val="nil"/>
              <w:bottom w:val="single" w:sz="4" w:space="0" w:color="auto"/>
              <w:right w:val="single" w:sz="4" w:space="0" w:color="auto"/>
            </w:tcBorders>
            <w:shd w:val="clear" w:color="auto" w:fill="auto"/>
            <w:vAlign w:val="center"/>
            <w:hideMark/>
          </w:tcPr>
          <w:p w14:paraId="41E5285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0F497DC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7E0A4AF4"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83E6A97" w14:textId="7B1943ED"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Обществени или търговски сгради, построени или обновени в градските райони</w:t>
            </w:r>
          </w:p>
        </w:tc>
        <w:tc>
          <w:tcPr>
            <w:tcW w:w="1134" w:type="dxa"/>
            <w:tcBorders>
              <w:top w:val="nil"/>
              <w:left w:val="nil"/>
              <w:bottom w:val="single" w:sz="4" w:space="0" w:color="auto"/>
              <w:right w:val="single" w:sz="4" w:space="0" w:color="auto"/>
            </w:tcBorders>
            <w:shd w:val="clear" w:color="auto" w:fill="auto"/>
            <w:vAlign w:val="center"/>
            <w:hideMark/>
          </w:tcPr>
          <w:p w14:paraId="0D8C268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vAlign w:val="center"/>
            <w:hideMark/>
          </w:tcPr>
          <w:p w14:paraId="54AE023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4 084,53</w:t>
            </w:r>
          </w:p>
        </w:tc>
        <w:tc>
          <w:tcPr>
            <w:tcW w:w="992" w:type="dxa"/>
            <w:tcBorders>
              <w:top w:val="nil"/>
              <w:left w:val="nil"/>
              <w:bottom w:val="single" w:sz="4" w:space="0" w:color="auto"/>
              <w:right w:val="single" w:sz="4" w:space="0" w:color="auto"/>
            </w:tcBorders>
            <w:shd w:val="clear" w:color="auto" w:fill="auto"/>
            <w:vAlign w:val="center"/>
            <w:hideMark/>
          </w:tcPr>
          <w:p w14:paraId="32990D7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66 980</w:t>
            </w:r>
          </w:p>
        </w:tc>
        <w:tc>
          <w:tcPr>
            <w:tcW w:w="960" w:type="dxa"/>
            <w:tcBorders>
              <w:top w:val="nil"/>
              <w:left w:val="nil"/>
              <w:bottom w:val="single" w:sz="4" w:space="0" w:color="auto"/>
              <w:right w:val="single" w:sz="4" w:space="0" w:color="auto"/>
            </w:tcBorders>
            <w:shd w:val="clear" w:color="auto" w:fill="auto"/>
            <w:vAlign w:val="center"/>
            <w:hideMark/>
          </w:tcPr>
          <w:p w14:paraId="34A7761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176AFA2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126B4E37"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BEA6EB8" w14:textId="134FD6E2"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Рехабилитирани жилища в градските райони</w:t>
            </w:r>
          </w:p>
        </w:tc>
        <w:tc>
          <w:tcPr>
            <w:tcW w:w="1134" w:type="dxa"/>
            <w:tcBorders>
              <w:top w:val="nil"/>
              <w:left w:val="nil"/>
              <w:bottom w:val="single" w:sz="4" w:space="0" w:color="auto"/>
              <w:right w:val="single" w:sz="4" w:space="0" w:color="auto"/>
            </w:tcBorders>
            <w:shd w:val="clear" w:color="auto" w:fill="auto"/>
            <w:vAlign w:val="center"/>
            <w:hideMark/>
          </w:tcPr>
          <w:p w14:paraId="1BA6814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жилища</w:t>
            </w:r>
          </w:p>
        </w:tc>
        <w:tc>
          <w:tcPr>
            <w:tcW w:w="1134" w:type="dxa"/>
            <w:tcBorders>
              <w:top w:val="nil"/>
              <w:left w:val="nil"/>
              <w:bottom w:val="single" w:sz="4" w:space="0" w:color="auto"/>
              <w:right w:val="single" w:sz="4" w:space="0" w:color="auto"/>
            </w:tcBorders>
            <w:shd w:val="clear" w:color="auto" w:fill="auto"/>
            <w:vAlign w:val="center"/>
            <w:hideMark/>
          </w:tcPr>
          <w:p w14:paraId="5DB9708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367</w:t>
            </w:r>
          </w:p>
        </w:tc>
        <w:tc>
          <w:tcPr>
            <w:tcW w:w="992" w:type="dxa"/>
            <w:tcBorders>
              <w:top w:val="nil"/>
              <w:left w:val="nil"/>
              <w:bottom w:val="single" w:sz="4" w:space="0" w:color="auto"/>
              <w:right w:val="single" w:sz="4" w:space="0" w:color="auto"/>
            </w:tcBorders>
            <w:shd w:val="clear" w:color="auto" w:fill="auto"/>
            <w:vAlign w:val="center"/>
            <w:hideMark/>
          </w:tcPr>
          <w:p w14:paraId="2E1FDE8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123</w:t>
            </w:r>
          </w:p>
        </w:tc>
        <w:tc>
          <w:tcPr>
            <w:tcW w:w="960" w:type="dxa"/>
            <w:tcBorders>
              <w:top w:val="nil"/>
              <w:left w:val="nil"/>
              <w:bottom w:val="single" w:sz="4" w:space="0" w:color="auto"/>
              <w:right w:val="single" w:sz="4" w:space="0" w:color="auto"/>
            </w:tcBorders>
            <w:shd w:val="clear" w:color="auto" w:fill="auto"/>
            <w:vAlign w:val="center"/>
            <w:hideMark/>
          </w:tcPr>
          <w:p w14:paraId="17A91DA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4DE2D75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0B523F70"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9A45D43"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 Население, ползващо подобрени социални услуги</w:t>
            </w:r>
          </w:p>
        </w:tc>
        <w:tc>
          <w:tcPr>
            <w:tcW w:w="1134" w:type="dxa"/>
            <w:tcBorders>
              <w:top w:val="nil"/>
              <w:left w:val="nil"/>
              <w:bottom w:val="single" w:sz="4" w:space="0" w:color="auto"/>
              <w:right w:val="single" w:sz="4" w:space="0" w:color="auto"/>
            </w:tcBorders>
            <w:shd w:val="clear" w:color="auto" w:fill="auto"/>
            <w:vAlign w:val="center"/>
            <w:hideMark/>
          </w:tcPr>
          <w:p w14:paraId="719A9F8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vAlign w:val="center"/>
            <w:hideMark/>
          </w:tcPr>
          <w:p w14:paraId="53E766E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1 688</w:t>
            </w:r>
          </w:p>
        </w:tc>
        <w:tc>
          <w:tcPr>
            <w:tcW w:w="992" w:type="dxa"/>
            <w:tcBorders>
              <w:top w:val="nil"/>
              <w:left w:val="nil"/>
              <w:bottom w:val="single" w:sz="4" w:space="0" w:color="auto"/>
              <w:right w:val="single" w:sz="4" w:space="0" w:color="auto"/>
            </w:tcBorders>
            <w:shd w:val="clear" w:color="auto" w:fill="auto"/>
            <w:vAlign w:val="center"/>
            <w:hideMark/>
          </w:tcPr>
          <w:p w14:paraId="6F6433E3"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227889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71B0163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032C874C"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D58695A" w14:textId="77777777" w:rsidR="003B33A3" w:rsidRPr="004428C5" w:rsidRDefault="003B33A3" w:rsidP="003B33A3">
            <w:pPr>
              <w:spacing w:after="0" w:line="240" w:lineRule="auto"/>
              <w:rPr>
                <w:rFonts w:ascii="Times New Roman" w:eastAsia="Times New Roman" w:hAnsi="Times New Roman" w:cs="Times New Roman"/>
                <w:bCs/>
                <w:color w:val="000000"/>
                <w:sz w:val="16"/>
                <w:szCs w:val="16"/>
                <w:lang w:val="en-US"/>
              </w:rPr>
            </w:pPr>
            <w:r w:rsidRPr="004428C5">
              <w:rPr>
                <w:rFonts w:ascii="Times New Roman" w:eastAsia="Times New Roman" w:hAnsi="Times New Roman" w:cs="Times New Roman"/>
                <w:bCs/>
                <w:color w:val="000000"/>
                <w:sz w:val="16"/>
                <w:szCs w:val="16"/>
              </w:rPr>
              <w:t>7. Рехабилитация на земята: Обща площ на рехабилитираната земя</w:t>
            </w:r>
          </w:p>
        </w:tc>
        <w:tc>
          <w:tcPr>
            <w:tcW w:w="1134" w:type="dxa"/>
            <w:tcBorders>
              <w:top w:val="nil"/>
              <w:left w:val="nil"/>
              <w:bottom w:val="single" w:sz="4" w:space="0" w:color="auto"/>
              <w:right w:val="single" w:sz="4" w:space="0" w:color="auto"/>
            </w:tcBorders>
            <w:shd w:val="clear" w:color="auto" w:fill="auto"/>
            <w:vAlign w:val="center"/>
            <w:hideMark/>
          </w:tcPr>
          <w:p w14:paraId="73CE8E5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хектари</w:t>
            </w:r>
          </w:p>
        </w:tc>
        <w:tc>
          <w:tcPr>
            <w:tcW w:w="1134" w:type="dxa"/>
            <w:tcBorders>
              <w:top w:val="nil"/>
              <w:left w:val="nil"/>
              <w:bottom w:val="single" w:sz="4" w:space="0" w:color="auto"/>
              <w:right w:val="single" w:sz="4" w:space="0" w:color="auto"/>
            </w:tcBorders>
            <w:shd w:val="clear" w:color="auto" w:fill="auto"/>
            <w:vAlign w:val="center"/>
            <w:hideMark/>
          </w:tcPr>
          <w:p w14:paraId="5637882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4,46</w:t>
            </w:r>
          </w:p>
        </w:tc>
        <w:tc>
          <w:tcPr>
            <w:tcW w:w="992" w:type="dxa"/>
            <w:tcBorders>
              <w:top w:val="nil"/>
              <w:left w:val="nil"/>
              <w:bottom w:val="single" w:sz="4" w:space="0" w:color="auto"/>
              <w:right w:val="single" w:sz="4" w:space="0" w:color="auto"/>
            </w:tcBorders>
            <w:shd w:val="clear" w:color="auto" w:fill="auto"/>
            <w:vAlign w:val="center"/>
            <w:hideMark/>
          </w:tcPr>
          <w:p w14:paraId="2B6E42D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00603D3"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41CD7C7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1B31E210"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E4F2C93"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 Енергийна ефективност: Брой домакинства, преминали в по-горен клас на енергопотребление</w:t>
            </w:r>
          </w:p>
        </w:tc>
        <w:tc>
          <w:tcPr>
            <w:tcW w:w="1134" w:type="dxa"/>
            <w:tcBorders>
              <w:top w:val="nil"/>
              <w:left w:val="nil"/>
              <w:bottom w:val="single" w:sz="4" w:space="0" w:color="auto"/>
              <w:right w:val="single" w:sz="4" w:space="0" w:color="auto"/>
            </w:tcBorders>
            <w:shd w:val="clear" w:color="auto" w:fill="auto"/>
            <w:vAlign w:val="center"/>
            <w:hideMark/>
          </w:tcPr>
          <w:p w14:paraId="1E6DE59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домакинства</w:t>
            </w:r>
          </w:p>
        </w:tc>
        <w:tc>
          <w:tcPr>
            <w:tcW w:w="1134" w:type="dxa"/>
            <w:tcBorders>
              <w:top w:val="nil"/>
              <w:left w:val="nil"/>
              <w:bottom w:val="single" w:sz="4" w:space="0" w:color="auto"/>
              <w:right w:val="single" w:sz="4" w:space="0" w:color="auto"/>
            </w:tcBorders>
            <w:shd w:val="clear" w:color="auto" w:fill="auto"/>
            <w:vAlign w:val="center"/>
            <w:hideMark/>
          </w:tcPr>
          <w:p w14:paraId="790C8DD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2 481</w:t>
            </w:r>
          </w:p>
        </w:tc>
        <w:tc>
          <w:tcPr>
            <w:tcW w:w="992" w:type="dxa"/>
            <w:tcBorders>
              <w:top w:val="nil"/>
              <w:left w:val="nil"/>
              <w:bottom w:val="single" w:sz="4" w:space="0" w:color="auto"/>
              <w:right w:val="single" w:sz="4" w:space="0" w:color="auto"/>
            </w:tcBorders>
            <w:shd w:val="clear" w:color="auto" w:fill="auto"/>
            <w:vAlign w:val="center"/>
            <w:hideMark/>
          </w:tcPr>
          <w:p w14:paraId="71AA6AB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876</w:t>
            </w:r>
          </w:p>
        </w:tc>
        <w:tc>
          <w:tcPr>
            <w:tcW w:w="960" w:type="dxa"/>
            <w:tcBorders>
              <w:top w:val="nil"/>
              <w:left w:val="nil"/>
              <w:bottom w:val="single" w:sz="4" w:space="0" w:color="auto"/>
              <w:right w:val="single" w:sz="4" w:space="0" w:color="auto"/>
            </w:tcBorders>
            <w:shd w:val="clear" w:color="auto" w:fill="auto"/>
            <w:vAlign w:val="center"/>
            <w:hideMark/>
          </w:tcPr>
          <w:p w14:paraId="31CCC0D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vAlign w:val="center"/>
            <w:hideMark/>
          </w:tcPr>
          <w:p w14:paraId="170E507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4AE02B2D"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3BA4AD0"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 Население, обхванато от подобрените услуги по спешна медицинска помощ</w:t>
            </w:r>
          </w:p>
        </w:tc>
        <w:tc>
          <w:tcPr>
            <w:tcW w:w="1134" w:type="dxa"/>
            <w:tcBorders>
              <w:top w:val="nil"/>
              <w:left w:val="nil"/>
              <w:bottom w:val="single" w:sz="4" w:space="0" w:color="auto"/>
              <w:right w:val="single" w:sz="4" w:space="0" w:color="auto"/>
            </w:tcBorders>
            <w:shd w:val="clear" w:color="auto" w:fill="auto"/>
            <w:vAlign w:val="center"/>
            <w:hideMark/>
          </w:tcPr>
          <w:p w14:paraId="7CD506F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137855A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0A7A6BC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7 245 677</w:t>
            </w:r>
          </w:p>
        </w:tc>
        <w:tc>
          <w:tcPr>
            <w:tcW w:w="960" w:type="dxa"/>
            <w:tcBorders>
              <w:top w:val="nil"/>
              <w:left w:val="nil"/>
              <w:bottom w:val="single" w:sz="4" w:space="0" w:color="auto"/>
              <w:right w:val="single" w:sz="4" w:space="0" w:color="auto"/>
            </w:tcBorders>
            <w:shd w:val="clear" w:color="auto" w:fill="auto"/>
            <w:noWrap/>
            <w:vAlign w:val="center"/>
            <w:hideMark/>
          </w:tcPr>
          <w:p w14:paraId="1585FDD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noWrap/>
            <w:vAlign w:val="center"/>
            <w:hideMark/>
          </w:tcPr>
          <w:p w14:paraId="5068430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54655021"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4E529B4"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 Брой подкрепени обекти на социалната инфраструктура в процеса на деинституционализация</w:t>
            </w:r>
          </w:p>
        </w:tc>
        <w:tc>
          <w:tcPr>
            <w:tcW w:w="1134" w:type="dxa"/>
            <w:tcBorders>
              <w:top w:val="nil"/>
              <w:left w:val="nil"/>
              <w:bottom w:val="single" w:sz="4" w:space="0" w:color="auto"/>
              <w:right w:val="single" w:sz="4" w:space="0" w:color="auto"/>
            </w:tcBorders>
            <w:shd w:val="clear" w:color="auto" w:fill="auto"/>
            <w:vAlign w:val="center"/>
            <w:hideMark/>
          </w:tcPr>
          <w:p w14:paraId="367D956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обекти</w:t>
            </w:r>
          </w:p>
        </w:tc>
        <w:tc>
          <w:tcPr>
            <w:tcW w:w="1134" w:type="dxa"/>
            <w:tcBorders>
              <w:top w:val="nil"/>
              <w:left w:val="nil"/>
              <w:bottom w:val="single" w:sz="4" w:space="0" w:color="auto"/>
              <w:right w:val="single" w:sz="4" w:space="0" w:color="auto"/>
            </w:tcBorders>
            <w:shd w:val="clear" w:color="auto" w:fill="auto"/>
            <w:noWrap/>
            <w:vAlign w:val="center"/>
            <w:hideMark/>
          </w:tcPr>
          <w:p w14:paraId="0AD8DD3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19</w:t>
            </w:r>
          </w:p>
        </w:tc>
        <w:tc>
          <w:tcPr>
            <w:tcW w:w="992" w:type="dxa"/>
            <w:tcBorders>
              <w:top w:val="nil"/>
              <w:left w:val="nil"/>
              <w:bottom w:val="single" w:sz="4" w:space="0" w:color="auto"/>
              <w:right w:val="single" w:sz="4" w:space="0" w:color="auto"/>
            </w:tcBorders>
            <w:shd w:val="clear" w:color="auto" w:fill="auto"/>
            <w:noWrap/>
            <w:vAlign w:val="center"/>
            <w:hideMark/>
          </w:tcPr>
          <w:p w14:paraId="3CAC6B0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28</w:t>
            </w:r>
          </w:p>
        </w:tc>
        <w:tc>
          <w:tcPr>
            <w:tcW w:w="960" w:type="dxa"/>
            <w:tcBorders>
              <w:top w:val="nil"/>
              <w:left w:val="nil"/>
              <w:bottom w:val="single" w:sz="4" w:space="0" w:color="auto"/>
              <w:right w:val="single" w:sz="4" w:space="0" w:color="auto"/>
            </w:tcBorders>
            <w:shd w:val="clear" w:color="auto" w:fill="auto"/>
            <w:noWrap/>
            <w:vAlign w:val="center"/>
            <w:hideMark/>
          </w:tcPr>
          <w:p w14:paraId="3D933E7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noWrap/>
            <w:vAlign w:val="center"/>
            <w:hideMark/>
          </w:tcPr>
          <w:p w14:paraId="54D0414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162BA5CB" w14:textId="77777777" w:rsidTr="0099642C">
        <w:trPr>
          <w:trHeight w:val="45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DBFEE2F"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 Ръст в очаквания брой посещения на подпомогнатите обекти на културното или природното наследство и туристически атракции.</w:t>
            </w:r>
          </w:p>
        </w:tc>
        <w:tc>
          <w:tcPr>
            <w:tcW w:w="1134" w:type="dxa"/>
            <w:tcBorders>
              <w:top w:val="nil"/>
              <w:left w:val="nil"/>
              <w:bottom w:val="single" w:sz="4" w:space="0" w:color="auto"/>
              <w:right w:val="single" w:sz="4" w:space="0" w:color="auto"/>
            </w:tcBorders>
            <w:shd w:val="clear" w:color="auto" w:fill="auto"/>
            <w:vAlign w:val="center"/>
            <w:hideMark/>
          </w:tcPr>
          <w:p w14:paraId="5721660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Посещения/година</w:t>
            </w:r>
          </w:p>
        </w:tc>
        <w:tc>
          <w:tcPr>
            <w:tcW w:w="1134" w:type="dxa"/>
            <w:tcBorders>
              <w:top w:val="nil"/>
              <w:left w:val="nil"/>
              <w:bottom w:val="single" w:sz="4" w:space="0" w:color="auto"/>
              <w:right w:val="single" w:sz="4" w:space="0" w:color="auto"/>
            </w:tcBorders>
            <w:shd w:val="clear" w:color="auto" w:fill="auto"/>
            <w:noWrap/>
            <w:vAlign w:val="center"/>
            <w:hideMark/>
          </w:tcPr>
          <w:p w14:paraId="3753018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066EE86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482 034</w:t>
            </w:r>
          </w:p>
        </w:tc>
        <w:tc>
          <w:tcPr>
            <w:tcW w:w="960" w:type="dxa"/>
            <w:tcBorders>
              <w:top w:val="nil"/>
              <w:left w:val="nil"/>
              <w:bottom w:val="single" w:sz="4" w:space="0" w:color="auto"/>
              <w:right w:val="single" w:sz="4" w:space="0" w:color="auto"/>
            </w:tcBorders>
            <w:shd w:val="clear" w:color="auto" w:fill="auto"/>
            <w:noWrap/>
            <w:vAlign w:val="center"/>
            <w:hideMark/>
          </w:tcPr>
          <w:p w14:paraId="67D7302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noWrap/>
            <w:vAlign w:val="center"/>
            <w:hideMark/>
          </w:tcPr>
          <w:p w14:paraId="4560305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418C6E1E"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23841FF5" w14:textId="78F35246"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12. Обща дължина на реконструирани или модернизирани пътища</w:t>
            </w:r>
          </w:p>
        </w:tc>
        <w:tc>
          <w:tcPr>
            <w:tcW w:w="1134" w:type="dxa"/>
            <w:tcBorders>
              <w:top w:val="nil"/>
              <w:left w:val="nil"/>
              <w:bottom w:val="single" w:sz="4" w:space="0" w:color="auto"/>
              <w:right w:val="single" w:sz="4" w:space="0" w:color="auto"/>
            </w:tcBorders>
            <w:shd w:val="clear" w:color="auto" w:fill="auto"/>
            <w:vAlign w:val="center"/>
            <w:hideMark/>
          </w:tcPr>
          <w:p w14:paraId="1ECAD13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65C93BA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81,01</w:t>
            </w:r>
          </w:p>
        </w:tc>
        <w:tc>
          <w:tcPr>
            <w:tcW w:w="992" w:type="dxa"/>
            <w:tcBorders>
              <w:top w:val="nil"/>
              <w:left w:val="nil"/>
              <w:bottom w:val="single" w:sz="4" w:space="0" w:color="auto"/>
              <w:right w:val="single" w:sz="4" w:space="0" w:color="auto"/>
            </w:tcBorders>
            <w:shd w:val="clear" w:color="auto" w:fill="auto"/>
            <w:noWrap/>
            <w:vAlign w:val="center"/>
            <w:hideMark/>
          </w:tcPr>
          <w:p w14:paraId="7402DF4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78,8</w:t>
            </w:r>
          </w:p>
        </w:tc>
        <w:tc>
          <w:tcPr>
            <w:tcW w:w="960" w:type="dxa"/>
            <w:tcBorders>
              <w:top w:val="nil"/>
              <w:left w:val="nil"/>
              <w:bottom w:val="single" w:sz="4" w:space="0" w:color="auto"/>
              <w:right w:val="single" w:sz="4" w:space="0" w:color="auto"/>
            </w:tcBorders>
            <w:shd w:val="clear" w:color="auto" w:fill="auto"/>
            <w:noWrap/>
            <w:vAlign w:val="center"/>
            <w:hideMark/>
          </w:tcPr>
          <w:p w14:paraId="2D3D27B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024" w:type="dxa"/>
            <w:tcBorders>
              <w:top w:val="nil"/>
              <w:left w:val="nil"/>
              <w:bottom w:val="single" w:sz="4" w:space="0" w:color="auto"/>
              <w:right w:val="single" w:sz="4" w:space="0" w:color="auto"/>
            </w:tcBorders>
            <w:shd w:val="clear" w:color="auto" w:fill="auto"/>
            <w:noWrap/>
            <w:vAlign w:val="center"/>
            <w:hideMark/>
          </w:tcPr>
          <w:p w14:paraId="1E29B83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3B33A3" w:rsidRPr="004428C5" w14:paraId="388365BE" w14:textId="77777777" w:rsidTr="00882405">
        <w:trPr>
          <w:trHeight w:val="126"/>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3695CD3" w14:textId="77777777" w:rsidR="003B33A3" w:rsidRPr="004428C5" w:rsidRDefault="003B33A3" w:rsidP="003B33A3">
            <w:pPr>
              <w:spacing w:after="0" w:line="240" w:lineRule="auto"/>
              <w:rPr>
                <w:rFonts w:ascii="Times New Roman" w:eastAsia="Times New Roman" w:hAnsi="Times New Roman" w:cs="Times New Roman"/>
                <w:b/>
                <w:color w:val="000000"/>
                <w:sz w:val="16"/>
                <w:szCs w:val="16"/>
                <w:lang w:val="en-US"/>
              </w:rPr>
            </w:pPr>
            <w:r w:rsidRPr="004428C5">
              <w:rPr>
                <w:rFonts w:ascii="Times New Roman" w:eastAsia="Times New Roman" w:hAnsi="Times New Roman" w:cs="Times New Roman"/>
                <w:b/>
                <w:color w:val="000000"/>
                <w:sz w:val="16"/>
                <w:szCs w:val="16"/>
              </w:rPr>
              <w:t>Програма „Развитие на регионите“ 2021-2027 г.</w:t>
            </w:r>
          </w:p>
        </w:tc>
        <w:tc>
          <w:tcPr>
            <w:tcW w:w="1134" w:type="dxa"/>
            <w:tcBorders>
              <w:top w:val="nil"/>
              <w:left w:val="nil"/>
              <w:bottom w:val="single" w:sz="4" w:space="0" w:color="auto"/>
              <w:right w:val="single" w:sz="4" w:space="0" w:color="auto"/>
            </w:tcBorders>
            <w:shd w:val="clear" w:color="auto" w:fill="auto"/>
            <w:vAlign w:val="center"/>
            <w:hideMark/>
          </w:tcPr>
          <w:p w14:paraId="3C1AE205" w14:textId="29A82DC9"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6E5DABB6" w14:textId="33F1304B"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A91536A" w14:textId="46D67088"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60" w:type="dxa"/>
            <w:tcBorders>
              <w:top w:val="nil"/>
              <w:left w:val="nil"/>
              <w:bottom w:val="single" w:sz="4" w:space="0" w:color="auto"/>
              <w:right w:val="single" w:sz="4" w:space="0" w:color="auto"/>
            </w:tcBorders>
            <w:shd w:val="clear" w:color="auto" w:fill="auto"/>
            <w:noWrap/>
            <w:vAlign w:val="center"/>
            <w:hideMark/>
          </w:tcPr>
          <w:p w14:paraId="5439CB5E" w14:textId="2BA7EF98"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1024" w:type="dxa"/>
            <w:tcBorders>
              <w:top w:val="nil"/>
              <w:left w:val="nil"/>
              <w:bottom w:val="single" w:sz="4" w:space="0" w:color="auto"/>
              <w:right w:val="single" w:sz="4" w:space="0" w:color="auto"/>
            </w:tcBorders>
            <w:shd w:val="clear" w:color="auto" w:fill="auto"/>
            <w:noWrap/>
            <w:vAlign w:val="center"/>
            <w:hideMark/>
          </w:tcPr>
          <w:p w14:paraId="483BC863" w14:textId="649F5A0E"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r>
      <w:tr w:rsidR="003B33A3" w:rsidRPr="004428C5" w14:paraId="617900E4"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23E2F375"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13. Жилища с подобрени енергийни характеристики</w:t>
            </w:r>
          </w:p>
        </w:tc>
        <w:tc>
          <w:tcPr>
            <w:tcW w:w="1134" w:type="dxa"/>
            <w:tcBorders>
              <w:top w:val="nil"/>
              <w:left w:val="nil"/>
              <w:bottom w:val="single" w:sz="4" w:space="0" w:color="auto"/>
              <w:right w:val="single" w:sz="4" w:space="0" w:color="auto"/>
            </w:tcBorders>
            <w:shd w:val="clear" w:color="auto" w:fill="auto"/>
            <w:vAlign w:val="center"/>
            <w:hideMark/>
          </w:tcPr>
          <w:p w14:paraId="54A2834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Жилищни сгради</w:t>
            </w:r>
          </w:p>
        </w:tc>
        <w:tc>
          <w:tcPr>
            <w:tcW w:w="1134" w:type="dxa"/>
            <w:tcBorders>
              <w:top w:val="nil"/>
              <w:left w:val="nil"/>
              <w:bottom w:val="single" w:sz="4" w:space="0" w:color="auto"/>
              <w:right w:val="single" w:sz="4" w:space="0" w:color="auto"/>
            </w:tcBorders>
            <w:shd w:val="clear" w:color="auto" w:fill="auto"/>
            <w:noWrap/>
            <w:vAlign w:val="center"/>
            <w:hideMark/>
          </w:tcPr>
          <w:p w14:paraId="79932856" w14:textId="504EC1FF"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D7F5A83"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187</w:t>
            </w:r>
          </w:p>
        </w:tc>
        <w:tc>
          <w:tcPr>
            <w:tcW w:w="960" w:type="dxa"/>
            <w:tcBorders>
              <w:top w:val="nil"/>
              <w:left w:val="nil"/>
              <w:bottom w:val="single" w:sz="4" w:space="0" w:color="auto"/>
              <w:right w:val="single" w:sz="4" w:space="0" w:color="auto"/>
            </w:tcBorders>
            <w:shd w:val="clear" w:color="auto" w:fill="auto"/>
            <w:noWrap/>
            <w:vAlign w:val="center"/>
            <w:hideMark/>
          </w:tcPr>
          <w:p w14:paraId="39C0236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1B1A77F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41BBA30D"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A241393"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14. Обществени сгради с подобрени енергийни характеристики</w:t>
            </w:r>
          </w:p>
        </w:tc>
        <w:tc>
          <w:tcPr>
            <w:tcW w:w="1134" w:type="dxa"/>
            <w:tcBorders>
              <w:top w:val="nil"/>
              <w:left w:val="nil"/>
              <w:bottom w:val="single" w:sz="4" w:space="0" w:color="auto"/>
              <w:right w:val="single" w:sz="4" w:space="0" w:color="auto"/>
            </w:tcBorders>
            <w:shd w:val="clear" w:color="auto" w:fill="auto"/>
            <w:vAlign w:val="center"/>
            <w:hideMark/>
          </w:tcPr>
          <w:p w14:paraId="550FEC0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noWrap/>
            <w:vAlign w:val="center"/>
            <w:hideMark/>
          </w:tcPr>
          <w:p w14:paraId="5EDFC673" w14:textId="7875379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49CD232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8933</w:t>
            </w:r>
          </w:p>
        </w:tc>
        <w:tc>
          <w:tcPr>
            <w:tcW w:w="960" w:type="dxa"/>
            <w:tcBorders>
              <w:top w:val="nil"/>
              <w:left w:val="nil"/>
              <w:bottom w:val="single" w:sz="4" w:space="0" w:color="auto"/>
              <w:right w:val="single" w:sz="4" w:space="0" w:color="auto"/>
            </w:tcBorders>
            <w:shd w:val="clear" w:color="auto" w:fill="auto"/>
            <w:noWrap/>
            <w:vAlign w:val="center"/>
            <w:hideMark/>
          </w:tcPr>
          <w:p w14:paraId="5DCABF9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46262DE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4B6A203A"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66B0309"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15. Зелена инфраструктура, подпомогната за цели, различни от адаптиране към изменението на климата</w:t>
            </w:r>
          </w:p>
        </w:tc>
        <w:tc>
          <w:tcPr>
            <w:tcW w:w="1134" w:type="dxa"/>
            <w:tcBorders>
              <w:top w:val="nil"/>
              <w:left w:val="nil"/>
              <w:bottom w:val="single" w:sz="4" w:space="0" w:color="auto"/>
              <w:right w:val="single" w:sz="4" w:space="0" w:color="auto"/>
            </w:tcBorders>
            <w:shd w:val="clear" w:color="auto" w:fill="auto"/>
            <w:vAlign w:val="center"/>
            <w:hideMark/>
          </w:tcPr>
          <w:p w14:paraId="62605DE3"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хектари</w:t>
            </w:r>
          </w:p>
        </w:tc>
        <w:tc>
          <w:tcPr>
            <w:tcW w:w="1134" w:type="dxa"/>
            <w:tcBorders>
              <w:top w:val="nil"/>
              <w:left w:val="nil"/>
              <w:bottom w:val="single" w:sz="4" w:space="0" w:color="auto"/>
              <w:right w:val="single" w:sz="4" w:space="0" w:color="auto"/>
            </w:tcBorders>
            <w:shd w:val="clear" w:color="auto" w:fill="auto"/>
            <w:noWrap/>
            <w:vAlign w:val="center"/>
            <w:hideMark/>
          </w:tcPr>
          <w:p w14:paraId="25FEC3B4" w14:textId="43E28189"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39A69BF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47BB43A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76202CF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53AA8F2D"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1632DE8"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16. Дължина на новите или подобрени пътища - извън трансевропейската транспортна мрежа</w:t>
            </w:r>
          </w:p>
        </w:tc>
        <w:tc>
          <w:tcPr>
            <w:tcW w:w="1134" w:type="dxa"/>
            <w:tcBorders>
              <w:top w:val="nil"/>
              <w:left w:val="nil"/>
              <w:bottom w:val="single" w:sz="4" w:space="0" w:color="auto"/>
              <w:right w:val="single" w:sz="4" w:space="0" w:color="auto"/>
            </w:tcBorders>
            <w:shd w:val="clear" w:color="auto" w:fill="auto"/>
            <w:vAlign w:val="center"/>
            <w:hideMark/>
          </w:tcPr>
          <w:p w14:paraId="14E4F925"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2F36CE71" w14:textId="63902AFA"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49AA24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14:paraId="1B4FBCA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5D063EF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0A90D165"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1439E71"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17. Дължина на реконструираните или модернизирани пътища — извън трансевропейската транспортна мрежа</w:t>
            </w:r>
          </w:p>
        </w:tc>
        <w:tc>
          <w:tcPr>
            <w:tcW w:w="1134" w:type="dxa"/>
            <w:tcBorders>
              <w:top w:val="nil"/>
              <w:left w:val="nil"/>
              <w:bottom w:val="single" w:sz="4" w:space="0" w:color="auto"/>
              <w:right w:val="single" w:sz="4" w:space="0" w:color="auto"/>
            </w:tcBorders>
            <w:shd w:val="clear" w:color="auto" w:fill="auto"/>
            <w:vAlign w:val="center"/>
            <w:hideMark/>
          </w:tcPr>
          <w:p w14:paraId="2A2240E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7F1F9375" w14:textId="2CCD9A3B"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7968F7A5"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4AF176C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2C671B58"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7F6BA6BC"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0BDBBAC"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18. Капацитет на екологосъобразния подвижен състав за колективен обществен транспорт</w:t>
            </w:r>
          </w:p>
        </w:tc>
        <w:tc>
          <w:tcPr>
            <w:tcW w:w="1134" w:type="dxa"/>
            <w:tcBorders>
              <w:top w:val="nil"/>
              <w:left w:val="nil"/>
              <w:bottom w:val="single" w:sz="4" w:space="0" w:color="auto"/>
              <w:right w:val="single" w:sz="4" w:space="0" w:color="auto"/>
            </w:tcBorders>
            <w:shd w:val="clear" w:color="auto" w:fill="auto"/>
            <w:vAlign w:val="center"/>
            <w:hideMark/>
          </w:tcPr>
          <w:p w14:paraId="39D5A73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пътници</w:t>
            </w:r>
          </w:p>
        </w:tc>
        <w:tc>
          <w:tcPr>
            <w:tcW w:w="1134" w:type="dxa"/>
            <w:tcBorders>
              <w:top w:val="nil"/>
              <w:left w:val="nil"/>
              <w:bottom w:val="single" w:sz="4" w:space="0" w:color="auto"/>
              <w:right w:val="single" w:sz="4" w:space="0" w:color="auto"/>
            </w:tcBorders>
            <w:shd w:val="clear" w:color="auto" w:fill="auto"/>
            <w:noWrap/>
            <w:vAlign w:val="center"/>
            <w:hideMark/>
          </w:tcPr>
          <w:p w14:paraId="547D2BB8" w14:textId="66A28201"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1030EE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4D5FA4A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693DB593"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40E74C19"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FE86E6F"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19. Специализирана велосипедна инфраструктура, за която се отпуска подпомагане</w:t>
            </w:r>
          </w:p>
        </w:tc>
        <w:tc>
          <w:tcPr>
            <w:tcW w:w="1134" w:type="dxa"/>
            <w:tcBorders>
              <w:top w:val="nil"/>
              <w:left w:val="nil"/>
              <w:bottom w:val="single" w:sz="4" w:space="0" w:color="auto"/>
              <w:right w:val="single" w:sz="4" w:space="0" w:color="auto"/>
            </w:tcBorders>
            <w:shd w:val="clear" w:color="auto" w:fill="auto"/>
            <w:vAlign w:val="center"/>
            <w:hideMark/>
          </w:tcPr>
          <w:p w14:paraId="72E1872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510A62B8" w14:textId="03623F8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67A036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61E0BEE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0609CC1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3D1CD958" w14:textId="77777777" w:rsidTr="006D0B75">
        <w:trPr>
          <w:trHeight w:val="53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45F2856"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 Инфраструктура за алтернативни горива (точки за зареждане/зарядни точки)</w:t>
            </w:r>
          </w:p>
        </w:tc>
        <w:tc>
          <w:tcPr>
            <w:tcW w:w="1134" w:type="dxa"/>
            <w:tcBorders>
              <w:top w:val="nil"/>
              <w:left w:val="nil"/>
              <w:bottom w:val="single" w:sz="4" w:space="0" w:color="auto"/>
              <w:right w:val="single" w:sz="4" w:space="0" w:color="auto"/>
            </w:tcBorders>
            <w:shd w:val="clear" w:color="auto" w:fill="auto"/>
            <w:vAlign w:val="center"/>
            <w:hideMark/>
          </w:tcPr>
          <w:p w14:paraId="519B292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станции за зареждане с гориво/ електроенергия</w:t>
            </w:r>
          </w:p>
        </w:tc>
        <w:tc>
          <w:tcPr>
            <w:tcW w:w="1134" w:type="dxa"/>
            <w:tcBorders>
              <w:top w:val="nil"/>
              <w:left w:val="nil"/>
              <w:bottom w:val="single" w:sz="4" w:space="0" w:color="auto"/>
              <w:right w:val="single" w:sz="4" w:space="0" w:color="auto"/>
            </w:tcBorders>
            <w:shd w:val="clear" w:color="auto" w:fill="auto"/>
            <w:noWrap/>
            <w:vAlign w:val="center"/>
            <w:hideMark/>
          </w:tcPr>
          <w:p w14:paraId="4885D88A" w14:textId="6B2BC561"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51D10225"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5A4C216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35A95B35"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409D184A"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6CADDB0"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21. Капацитет на нови или модернизирани места за социално жилищно настаняване</w:t>
            </w:r>
          </w:p>
        </w:tc>
        <w:tc>
          <w:tcPr>
            <w:tcW w:w="1134" w:type="dxa"/>
            <w:tcBorders>
              <w:top w:val="nil"/>
              <w:left w:val="nil"/>
              <w:bottom w:val="single" w:sz="4" w:space="0" w:color="auto"/>
              <w:right w:val="single" w:sz="4" w:space="0" w:color="auto"/>
            </w:tcBorders>
            <w:shd w:val="clear" w:color="auto" w:fill="auto"/>
            <w:vAlign w:val="center"/>
            <w:hideMark/>
          </w:tcPr>
          <w:p w14:paraId="7FA75ECF"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52ED1C0A" w14:textId="094001F1"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D599AC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63</w:t>
            </w:r>
          </w:p>
        </w:tc>
        <w:tc>
          <w:tcPr>
            <w:tcW w:w="960" w:type="dxa"/>
            <w:tcBorders>
              <w:top w:val="nil"/>
              <w:left w:val="nil"/>
              <w:bottom w:val="single" w:sz="4" w:space="0" w:color="auto"/>
              <w:right w:val="single" w:sz="4" w:space="0" w:color="auto"/>
            </w:tcBorders>
            <w:shd w:val="clear" w:color="auto" w:fill="auto"/>
            <w:noWrap/>
            <w:vAlign w:val="center"/>
            <w:hideMark/>
          </w:tcPr>
          <w:p w14:paraId="21929FE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110D26F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79224195"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5B9B60F"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22. Капацитет на класните стаи на нови или модернизирани детски заведения</w:t>
            </w:r>
          </w:p>
        </w:tc>
        <w:tc>
          <w:tcPr>
            <w:tcW w:w="1134" w:type="dxa"/>
            <w:tcBorders>
              <w:top w:val="nil"/>
              <w:left w:val="nil"/>
              <w:bottom w:val="single" w:sz="4" w:space="0" w:color="auto"/>
              <w:right w:val="single" w:sz="4" w:space="0" w:color="auto"/>
            </w:tcBorders>
            <w:shd w:val="clear" w:color="auto" w:fill="auto"/>
            <w:vAlign w:val="center"/>
            <w:hideMark/>
          </w:tcPr>
          <w:p w14:paraId="208A3BD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72273BAA" w14:textId="77973D02"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628D34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833</w:t>
            </w:r>
          </w:p>
        </w:tc>
        <w:tc>
          <w:tcPr>
            <w:tcW w:w="960" w:type="dxa"/>
            <w:tcBorders>
              <w:top w:val="nil"/>
              <w:left w:val="nil"/>
              <w:bottom w:val="single" w:sz="4" w:space="0" w:color="auto"/>
              <w:right w:val="single" w:sz="4" w:space="0" w:color="auto"/>
            </w:tcBorders>
            <w:shd w:val="clear" w:color="auto" w:fill="auto"/>
            <w:noWrap/>
            <w:vAlign w:val="center"/>
            <w:hideMark/>
          </w:tcPr>
          <w:p w14:paraId="473F3C9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6003495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4B5C77E9"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23AF84D"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23. Капацитет на класните стаи на нови или модернизирани образователни заведения</w:t>
            </w:r>
          </w:p>
        </w:tc>
        <w:tc>
          <w:tcPr>
            <w:tcW w:w="1134" w:type="dxa"/>
            <w:tcBorders>
              <w:top w:val="nil"/>
              <w:left w:val="nil"/>
              <w:bottom w:val="single" w:sz="4" w:space="0" w:color="auto"/>
              <w:right w:val="single" w:sz="4" w:space="0" w:color="auto"/>
            </w:tcBorders>
            <w:shd w:val="clear" w:color="auto" w:fill="auto"/>
            <w:vAlign w:val="center"/>
            <w:hideMark/>
          </w:tcPr>
          <w:p w14:paraId="1B546F8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11474172" w14:textId="000C7A5B"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75A67D1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2689</w:t>
            </w:r>
          </w:p>
        </w:tc>
        <w:tc>
          <w:tcPr>
            <w:tcW w:w="960" w:type="dxa"/>
            <w:tcBorders>
              <w:top w:val="nil"/>
              <w:left w:val="nil"/>
              <w:bottom w:val="single" w:sz="4" w:space="0" w:color="auto"/>
              <w:right w:val="single" w:sz="4" w:space="0" w:color="auto"/>
            </w:tcBorders>
            <w:shd w:val="clear" w:color="auto" w:fill="auto"/>
            <w:noWrap/>
            <w:vAlign w:val="center"/>
            <w:hideMark/>
          </w:tcPr>
          <w:p w14:paraId="0F1AC56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11141B0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04284943"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571063A"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 Капацитет на нови или модернизирани здравни заведения</w:t>
            </w:r>
          </w:p>
        </w:tc>
        <w:tc>
          <w:tcPr>
            <w:tcW w:w="1134" w:type="dxa"/>
            <w:tcBorders>
              <w:top w:val="nil"/>
              <w:left w:val="nil"/>
              <w:bottom w:val="single" w:sz="4" w:space="0" w:color="auto"/>
              <w:right w:val="single" w:sz="4" w:space="0" w:color="auto"/>
            </w:tcBorders>
            <w:shd w:val="clear" w:color="auto" w:fill="auto"/>
            <w:vAlign w:val="center"/>
            <w:hideMark/>
          </w:tcPr>
          <w:p w14:paraId="4C08BE1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лица/година</w:t>
            </w:r>
          </w:p>
        </w:tc>
        <w:tc>
          <w:tcPr>
            <w:tcW w:w="1134" w:type="dxa"/>
            <w:tcBorders>
              <w:top w:val="nil"/>
              <w:left w:val="nil"/>
              <w:bottom w:val="single" w:sz="4" w:space="0" w:color="auto"/>
              <w:right w:val="single" w:sz="4" w:space="0" w:color="auto"/>
            </w:tcBorders>
            <w:shd w:val="clear" w:color="auto" w:fill="auto"/>
            <w:noWrap/>
            <w:vAlign w:val="center"/>
            <w:hideMark/>
          </w:tcPr>
          <w:p w14:paraId="0670EB66" w14:textId="79BE95A6"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35034B4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20 000</w:t>
            </w:r>
          </w:p>
        </w:tc>
        <w:tc>
          <w:tcPr>
            <w:tcW w:w="960" w:type="dxa"/>
            <w:tcBorders>
              <w:top w:val="nil"/>
              <w:left w:val="nil"/>
              <w:bottom w:val="single" w:sz="4" w:space="0" w:color="auto"/>
              <w:right w:val="single" w:sz="4" w:space="0" w:color="auto"/>
            </w:tcBorders>
            <w:shd w:val="clear" w:color="auto" w:fill="auto"/>
            <w:noWrap/>
            <w:vAlign w:val="center"/>
            <w:hideMark/>
          </w:tcPr>
          <w:p w14:paraId="5A6B7E2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68D3106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211F7B4A"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88F31A9"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25. Капацитет на нови или модернизирани структури за социални грижи (различни от жилищно настаняване)</w:t>
            </w:r>
          </w:p>
        </w:tc>
        <w:tc>
          <w:tcPr>
            <w:tcW w:w="1134" w:type="dxa"/>
            <w:tcBorders>
              <w:top w:val="nil"/>
              <w:left w:val="nil"/>
              <w:bottom w:val="single" w:sz="4" w:space="0" w:color="auto"/>
              <w:right w:val="single" w:sz="4" w:space="0" w:color="auto"/>
            </w:tcBorders>
            <w:shd w:val="clear" w:color="auto" w:fill="auto"/>
            <w:vAlign w:val="center"/>
            <w:hideMark/>
          </w:tcPr>
          <w:p w14:paraId="4870DB3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лица/година</w:t>
            </w:r>
          </w:p>
        </w:tc>
        <w:tc>
          <w:tcPr>
            <w:tcW w:w="1134" w:type="dxa"/>
            <w:tcBorders>
              <w:top w:val="nil"/>
              <w:left w:val="nil"/>
              <w:bottom w:val="single" w:sz="4" w:space="0" w:color="auto"/>
              <w:right w:val="single" w:sz="4" w:space="0" w:color="auto"/>
            </w:tcBorders>
            <w:shd w:val="clear" w:color="auto" w:fill="auto"/>
            <w:noWrap/>
            <w:vAlign w:val="center"/>
            <w:hideMark/>
          </w:tcPr>
          <w:p w14:paraId="2C969703" w14:textId="1F800209"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282C134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111</w:t>
            </w:r>
          </w:p>
        </w:tc>
        <w:tc>
          <w:tcPr>
            <w:tcW w:w="960" w:type="dxa"/>
            <w:tcBorders>
              <w:top w:val="nil"/>
              <w:left w:val="nil"/>
              <w:bottom w:val="single" w:sz="4" w:space="0" w:color="auto"/>
              <w:right w:val="single" w:sz="4" w:space="0" w:color="auto"/>
            </w:tcBorders>
            <w:shd w:val="clear" w:color="auto" w:fill="auto"/>
            <w:noWrap/>
            <w:vAlign w:val="center"/>
            <w:hideMark/>
          </w:tcPr>
          <w:p w14:paraId="3DEB4AD4"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06A272E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57E6EFF6" w14:textId="77777777" w:rsidTr="009964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FC97829"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26. Жители, обхванати от проекти в рамките на стратегии за интегрирано териториално развитие</w:t>
            </w:r>
          </w:p>
        </w:tc>
        <w:tc>
          <w:tcPr>
            <w:tcW w:w="1134" w:type="dxa"/>
            <w:tcBorders>
              <w:top w:val="nil"/>
              <w:left w:val="nil"/>
              <w:bottom w:val="single" w:sz="4" w:space="0" w:color="auto"/>
              <w:right w:val="single" w:sz="4" w:space="0" w:color="auto"/>
            </w:tcBorders>
            <w:shd w:val="clear" w:color="auto" w:fill="auto"/>
            <w:vAlign w:val="center"/>
            <w:hideMark/>
          </w:tcPr>
          <w:p w14:paraId="7F13922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2CDB23DC" w14:textId="0CDAD6C9"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DFB773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4 491 640</w:t>
            </w:r>
          </w:p>
        </w:tc>
        <w:tc>
          <w:tcPr>
            <w:tcW w:w="960" w:type="dxa"/>
            <w:tcBorders>
              <w:top w:val="nil"/>
              <w:left w:val="nil"/>
              <w:bottom w:val="single" w:sz="4" w:space="0" w:color="auto"/>
              <w:right w:val="single" w:sz="4" w:space="0" w:color="auto"/>
            </w:tcBorders>
            <w:shd w:val="clear" w:color="auto" w:fill="auto"/>
            <w:noWrap/>
            <w:vAlign w:val="center"/>
            <w:hideMark/>
          </w:tcPr>
          <w:p w14:paraId="6319D0C6"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706B1A9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75A1A0B0" w14:textId="77777777" w:rsidTr="0099642C">
        <w:trPr>
          <w:trHeight w:val="45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1908EB3"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27. Стратегии за интегрирано териториално развитие, които получават подпомагане</w:t>
            </w:r>
          </w:p>
        </w:tc>
        <w:tc>
          <w:tcPr>
            <w:tcW w:w="1134" w:type="dxa"/>
            <w:tcBorders>
              <w:top w:val="nil"/>
              <w:left w:val="nil"/>
              <w:bottom w:val="single" w:sz="4" w:space="0" w:color="auto"/>
              <w:right w:val="single" w:sz="4" w:space="0" w:color="auto"/>
            </w:tcBorders>
            <w:shd w:val="clear" w:color="auto" w:fill="auto"/>
            <w:vAlign w:val="center"/>
            <w:hideMark/>
          </w:tcPr>
          <w:p w14:paraId="31BF5D2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приноси към стратегии</w:t>
            </w:r>
          </w:p>
        </w:tc>
        <w:tc>
          <w:tcPr>
            <w:tcW w:w="1134" w:type="dxa"/>
            <w:tcBorders>
              <w:top w:val="nil"/>
              <w:left w:val="nil"/>
              <w:bottom w:val="single" w:sz="4" w:space="0" w:color="auto"/>
              <w:right w:val="single" w:sz="4" w:space="0" w:color="auto"/>
            </w:tcBorders>
            <w:shd w:val="clear" w:color="auto" w:fill="auto"/>
            <w:noWrap/>
            <w:vAlign w:val="center"/>
            <w:hideMark/>
          </w:tcPr>
          <w:p w14:paraId="156602EE" w14:textId="426E8362"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058B22C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16</w:t>
            </w:r>
          </w:p>
        </w:tc>
        <w:tc>
          <w:tcPr>
            <w:tcW w:w="960" w:type="dxa"/>
            <w:tcBorders>
              <w:top w:val="nil"/>
              <w:left w:val="nil"/>
              <w:bottom w:val="single" w:sz="4" w:space="0" w:color="auto"/>
              <w:right w:val="single" w:sz="4" w:space="0" w:color="auto"/>
            </w:tcBorders>
            <w:shd w:val="clear" w:color="auto" w:fill="auto"/>
            <w:noWrap/>
            <w:vAlign w:val="center"/>
            <w:hideMark/>
          </w:tcPr>
          <w:p w14:paraId="45C2F11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62A88275"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24FE563E" w14:textId="77777777" w:rsidTr="00816382">
        <w:trPr>
          <w:trHeight w:val="7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49E6624"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28. Интегрирани проекти за териториално развитие</w:t>
            </w:r>
          </w:p>
        </w:tc>
        <w:tc>
          <w:tcPr>
            <w:tcW w:w="1134" w:type="dxa"/>
            <w:tcBorders>
              <w:top w:val="nil"/>
              <w:left w:val="nil"/>
              <w:bottom w:val="single" w:sz="4" w:space="0" w:color="auto"/>
              <w:right w:val="single" w:sz="4" w:space="0" w:color="auto"/>
            </w:tcBorders>
            <w:shd w:val="clear" w:color="auto" w:fill="auto"/>
            <w:vAlign w:val="center"/>
            <w:hideMark/>
          </w:tcPr>
          <w:p w14:paraId="5BC143A0"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проекти</w:t>
            </w:r>
          </w:p>
        </w:tc>
        <w:tc>
          <w:tcPr>
            <w:tcW w:w="1134" w:type="dxa"/>
            <w:tcBorders>
              <w:top w:val="nil"/>
              <w:left w:val="nil"/>
              <w:bottom w:val="single" w:sz="4" w:space="0" w:color="auto"/>
              <w:right w:val="single" w:sz="4" w:space="0" w:color="auto"/>
            </w:tcBorders>
            <w:shd w:val="clear" w:color="auto" w:fill="auto"/>
            <w:noWrap/>
            <w:vAlign w:val="center"/>
            <w:hideMark/>
          </w:tcPr>
          <w:p w14:paraId="204C3515" w14:textId="24B32071"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269D25F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75C57B0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340E55C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1CA33CE2" w14:textId="77777777" w:rsidTr="00816382">
        <w:trPr>
          <w:trHeight w:val="30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C3F47EA" w14:textId="77777777"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29. Брой културни и туристически обекти, които получават подпомагане</w:t>
            </w:r>
          </w:p>
        </w:tc>
        <w:tc>
          <w:tcPr>
            <w:tcW w:w="1134" w:type="dxa"/>
            <w:tcBorders>
              <w:top w:val="nil"/>
              <w:left w:val="nil"/>
              <w:bottom w:val="single" w:sz="4" w:space="0" w:color="auto"/>
              <w:right w:val="single" w:sz="4" w:space="0" w:color="auto"/>
            </w:tcBorders>
            <w:shd w:val="clear" w:color="auto" w:fill="auto"/>
            <w:vAlign w:val="center"/>
            <w:hideMark/>
          </w:tcPr>
          <w:p w14:paraId="32B6A91C"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културни и туристически обекти</w:t>
            </w:r>
          </w:p>
        </w:tc>
        <w:tc>
          <w:tcPr>
            <w:tcW w:w="1134" w:type="dxa"/>
            <w:tcBorders>
              <w:top w:val="nil"/>
              <w:left w:val="nil"/>
              <w:bottom w:val="single" w:sz="4" w:space="0" w:color="auto"/>
              <w:right w:val="single" w:sz="4" w:space="0" w:color="auto"/>
            </w:tcBorders>
            <w:shd w:val="clear" w:color="auto" w:fill="auto"/>
            <w:noWrap/>
            <w:vAlign w:val="center"/>
            <w:hideMark/>
          </w:tcPr>
          <w:p w14:paraId="24826D7E" w14:textId="06F060BA"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3AAF37D7"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6EFE0E5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hideMark/>
          </w:tcPr>
          <w:p w14:paraId="237A0F2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3B33A3" w:rsidRPr="004428C5" w14:paraId="10E554FC" w14:textId="77777777" w:rsidTr="00816382">
        <w:trPr>
          <w:trHeight w:val="72"/>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14055059" w14:textId="520A112E"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30.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shd w:val="clear" w:color="auto" w:fill="auto"/>
            <w:vAlign w:val="center"/>
          </w:tcPr>
          <w:p w14:paraId="2AE817F0" w14:textId="6741F2E4"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noWrap/>
            <w:vAlign w:val="center"/>
          </w:tcPr>
          <w:p w14:paraId="24EB0F1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68AF4C22" w14:textId="681010AF"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83 013</w:t>
            </w:r>
          </w:p>
        </w:tc>
        <w:tc>
          <w:tcPr>
            <w:tcW w:w="960" w:type="dxa"/>
            <w:tcBorders>
              <w:top w:val="nil"/>
              <w:left w:val="nil"/>
              <w:bottom w:val="single" w:sz="4" w:space="0" w:color="auto"/>
              <w:right w:val="single" w:sz="4" w:space="0" w:color="auto"/>
            </w:tcBorders>
            <w:shd w:val="clear" w:color="auto" w:fill="auto"/>
            <w:noWrap/>
            <w:vAlign w:val="center"/>
          </w:tcPr>
          <w:p w14:paraId="28089F93" w14:textId="4B5CED14"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н/п</w:t>
            </w:r>
          </w:p>
        </w:tc>
        <w:tc>
          <w:tcPr>
            <w:tcW w:w="1024" w:type="dxa"/>
            <w:tcBorders>
              <w:top w:val="nil"/>
              <w:left w:val="nil"/>
              <w:bottom w:val="single" w:sz="4" w:space="0" w:color="auto"/>
              <w:right w:val="single" w:sz="4" w:space="0" w:color="auto"/>
            </w:tcBorders>
            <w:shd w:val="clear" w:color="auto" w:fill="auto"/>
            <w:noWrap/>
            <w:vAlign w:val="center"/>
          </w:tcPr>
          <w:p w14:paraId="6DDEA177" w14:textId="46FFFA7F"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н/п</w:t>
            </w:r>
          </w:p>
        </w:tc>
      </w:tr>
      <w:tr w:rsidR="003B33A3" w:rsidRPr="004428C5" w14:paraId="2D7D211A" w14:textId="77777777" w:rsidTr="003B33A3">
        <w:trPr>
          <w:trHeight w:val="70"/>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72BE6D9C" w14:textId="3EF1AB5C" w:rsidR="003B33A3" w:rsidRPr="004428C5" w:rsidRDefault="003B33A3" w:rsidP="003B33A3">
            <w:pPr>
              <w:spacing w:after="0" w:line="240" w:lineRule="auto"/>
              <w:rPr>
                <w:rFonts w:ascii="Times New Roman" w:eastAsia="Times New Roman" w:hAnsi="Times New Roman" w:cs="Times New Roman"/>
                <w:b/>
                <w:color w:val="0000FF"/>
                <w:sz w:val="24"/>
                <w:szCs w:val="24"/>
              </w:rPr>
            </w:pPr>
            <w:r w:rsidRPr="004428C5">
              <w:rPr>
                <w:rFonts w:ascii="Times New Roman" w:eastAsia="Times New Roman" w:hAnsi="Times New Roman" w:cs="Times New Roman"/>
                <w:b/>
                <w:color w:val="000000"/>
                <w:sz w:val="16"/>
                <w:szCs w:val="16"/>
              </w:rPr>
              <w:lastRenderedPageBreak/>
              <w:t>Програми за трансгранично сътрудничество - изпълнение за програмен период 2014-2020</w:t>
            </w:r>
            <w:r w:rsidRPr="004428C5">
              <w:rPr>
                <w:rFonts w:ascii="Times New Roman" w:eastAsia="Times New Roman" w:hAnsi="Times New Roman" w:cs="Times New Roman"/>
                <w:b/>
                <w:color w:val="000000"/>
                <w:sz w:val="16"/>
                <w:szCs w:val="16"/>
                <w:lang w:val="en-US"/>
              </w:rPr>
              <w:t xml:space="preserve"> </w:t>
            </w:r>
            <w:r w:rsidRPr="004428C5">
              <w:rPr>
                <w:rStyle w:val="FootnoteReference"/>
                <w:rFonts w:ascii="Times New Roman" w:eastAsia="Times New Roman" w:hAnsi="Times New Roman"/>
                <w:b/>
                <w:color w:val="0000FF"/>
                <w:sz w:val="20"/>
                <w:szCs w:val="20"/>
                <w:lang w:val="en-US"/>
              </w:rPr>
              <w:footnoteReference w:id="6"/>
            </w:r>
          </w:p>
        </w:tc>
        <w:tc>
          <w:tcPr>
            <w:tcW w:w="1134" w:type="dxa"/>
            <w:tcBorders>
              <w:top w:val="nil"/>
              <w:left w:val="nil"/>
              <w:bottom w:val="single" w:sz="4" w:space="0" w:color="auto"/>
              <w:right w:val="single" w:sz="4" w:space="0" w:color="auto"/>
            </w:tcBorders>
            <w:shd w:val="clear" w:color="auto" w:fill="auto"/>
            <w:vAlign w:val="center"/>
          </w:tcPr>
          <w:p w14:paraId="0E7FEFF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D266931"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259E640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48712C1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c>
          <w:tcPr>
            <w:tcW w:w="1024" w:type="dxa"/>
            <w:tcBorders>
              <w:top w:val="nil"/>
              <w:left w:val="nil"/>
              <w:bottom w:val="single" w:sz="4" w:space="0" w:color="auto"/>
              <w:right w:val="single" w:sz="4" w:space="0" w:color="auto"/>
            </w:tcBorders>
            <w:shd w:val="clear" w:color="auto" w:fill="auto"/>
            <w:noWrap/>
            <w:vAlign w:val="center"/>
          </w:tcPr>
          <w:p w14:paraId="38B5B212"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r>
      <w:tr w:rsidR="003B33A3" w:rsidRPr="004428C5" w14:paraId="2CDF84DF" w14:textId="77777777" w:rsidTr="005A1F8B">
        <w:trPr>
          <w:trHeight w:val="414"/>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1EC5AC41" w14:textId="60751CED" w:rsidR="003B33A3" w:rsidRPr="004428C5" w:rsidRDefault="003B33A3" w:rsidP="003B33A3">
            <w:pPr>
              <w:spacing w:after="0"/>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2014-2020 г.</w:t>
            </w:r>
          </w:p>
        </w:tc>
        <w:tc>
          <w:tcPr>
            <w:tcW w:w="1134" w:type="dxa"/>
            <w:tcBorders>
              <w:top w:val="single" w:sz="4" w:space="0" w:color="auto"/>
              <w:left w:val="nil"/>
              <w:bottom w:val="single" w:sz="4" w:space="0" w:color="auto"/>
              <w:right w:val="single" w:sz="4" w:space="0" w:color="auto"/>
            </w:tcBorders>
            <w:shd w:val="clear" w:color="auto" w:fill="auto"/>
          </w:tcPr>
          <w:p w14:paraId="206E08AA" w14:textId="07E38FB6"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384F2D70" w14:textId="400CE3E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3 881 181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8EE6B2" w14:textId="498FE3E4"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4 022 482</w:t>
            </w:r>
          </w:p>
        </w:tc>
        <w:tc>
          <w:tcPr>
            <w:tcW w:w="960" w:type="dxa"/>
            <w:tcBorders>
              <w:top w:val="single" w:sz="4" w:space="0" w:color="auto"/>
              <w:left w:val="nil"/>
              <w:bottom w:val="single" w:sz="4" w:space="0" w:color="auto"/>
              <w:right w:val="single" w:sz="4" w:space="0" w:color="auto"/>
            </w:tcBorders>
            <w:shd w:val="clear" w:color="auto" w:fill="auto"/>
            <w:noWrap/>
          </w:tcPr>
          <w:p w14:paraId="15351FAC" w14:textId="30268CE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lang w:val="en-US"/>
              </w:rPr>
              <w:t>0,00</w:t>
            </w:r>
          </w:p>
        </w:tc>
        <w:tc>
          <w:tcPr>
            <w:tcW w:w="1024" w:type="dxa"/>
            <w:tcBorders>
              <w:top w:val="single" w:sz="4" w:space="0" w:color="auto"/>
              <w:left w:val="nil"/>
              <w:bottom w:val="single" w:sz="4" w:space="0" w:color="auto"/>
              <w:right w:val="single" w:sz="4" w:space="0" w:color="auto"/>
            </w:tcBorders>
            <w:shd w:val="clear" w:color="auto" w:fill="auto"/>
            <w:noWrap/>
          </w:tcPr>
          <w:p w14:paraId="320CB744" w14:textId="51F8430C"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0,00</w:t>
            </w:r>
          </w:p>
        </w:tc>
      </w:tr>
      <w:tr w:rsidR="003B33A3" w:rsidRPr="004428C5" w14:paraId="451357DF" w14:textId="77777777" w:rsidTr="005A1F8B">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63F4B56C" w14:textId="3C3107FD"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2. Размер на сертифицираните средства по програмата за ТГС Интеррег-ИПП България-Турция“ 2014-2020 г.</w:t>
            </w:r>
          </w:p>
        </w:tc>
        <w:tc>
          <w:tcPr>
            <w:tcW w:w="1134" w:type="dxa"/>
            <w:tcBorders>
              <w:top w:val="single" w:sz="4" w:space="0" w:color="auto"/>
              <w:left w:val="nil"/>
              <w:bottom w:val="single" w:sz="4" w:space="0" w:color="auto"/>
              <w:right w:val="single" w:sz="4" w:space="0" w:color="auto"/>
            </w:tcBorders>
            <w:shd w:val="clear" w:color="auto" w:fill="auto"/>
          </w:tcPr>
          <w:p w14:paraId="3DE0ECEA" w14:textId="400C4C94"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78EDB06F" w14:textId="32E2912C"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iCs/>
                <w:sz w:val="16"/>
                <w:szCs w:val="16"/>
              </w:rPr>
              <w:t>5 911 581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9693F3" w14:textId="38E822CC"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6 126 808</w:t>
            </w:r>
          </w:p>
        </w:tc>
        <w:tc>
          <w:tcPr>
            <w:tcW w:w="960" w:type="dxa"/>
            <w:tcBorders>
              <w:top w:val="single" w:sz="4" w:space="0" w:color="auto"/>
              <w:left w:val="nil"/>
              <w:bottom w:val="single" w:sz="4" w:space="0" w:color="auto"/>
              <w:right w:val="single" w:sz="4" w:space="0" w:color="auto"/>
            </w:tcBorders>
            <w:shd w:val="clear" w:color="auto" w:fill="auto"/>
            <w:noWrap/>
          </w:tcPr>
          <w:p w14:paraId="18B6B469" w14:textId="3C8BAF78"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lang w:val="en-US"/>
              </w:rPr>
              <w:t>0,00</w:t>
            </w:r>
          </w:p>
        </w:tc>
        <w:tc>
          <w:tcPr>
            <w:tcW w:w="1024" w:type="dxa"/>
            <w:tcBorders>
              <w:top w:val="single" w:sz="4" w:space="0" w:color="auto"/>
              <w:left w:val="nil"/>
              <w:bottom w:val="single" w:sz="4" w:space="0" w:color="auto"/>
              <w:right w:val="single" w:sz="4" w:space="0" w:color="auto"/>
            </w:tcBorders>
            <w:shd w:val="clear" w:color="auto" w:fill="auto"/>
            <w:noWrap/>
          </w:tcPr>
          <w:p w14:paraId="3433DF89" w14:textId="55D773BF"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r>
      <w:tr w:rsidR="003B33A3" w:rsidRPr="004428C5" w14:paraId="3A8DFE43" w14:textId="77777777" w:rsidTr="005A1F8B">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10FE9AF5" w14:textId="45804878"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3. Размер на сертифицираните средства по програмата за ТГС Интеррег-ИПП България-Сърбия“ 2014-2020 г.</w:t>
            </w:r>
          </w:p>
        </w:tc>
        <w:tc>
          <w:tcPr>
            <w:tcW w:w="1134" w:type="dxa"/>
            <w:tcBorders>
              <w:top w:val="single" w:sz="4" w:space="0" w:color="auto"/>
              <w:left w:val="nil"/>
              <w:bottom w:val="single" w:sz="4" w:space="0" w:color="auto"/>
              <w:right w:val="single" w:sz="4" w:space="0" w:color="auto"/>
            </w:tcBorders>
            <w:shd w:val="clear" w:color="auto" w:fill="auto"/>
          </w:tcPr>
          <w:p w14:paraId="128B55AA" w14:textId="6568F484"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06621821" w14:textId="06794C64"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iCs/>
                <w:sz w:val="16"/>
                <w:szCs w:val="16"/>
              </w:rPr>
              <w:t>6 800 896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445465" w14:textId="76744309"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7 048 502</w:t>
            </w:r>
          </w:p>
        </w:tc>
        <w:tc>
          <w:tcPr>
            <w:tcW w:w="960" w:type="dxa"/>
            <w:tcBorders>
              <w:top w:val="single" w:sz="4" w:space="0" w:color="auto"/>
              <w:left w:val="nil"/>
              <w:bottom w:val="single" w:sz="4" w:space="0" w:color="auto"/>
              <w:right w:val="single" w:sz="4" w:space="0" w:color="auto"/>
            </w:tcBorders>
            <w:shd w:val="clear" w:color="auto" w:fill="auto"/>
            <w:noWrap/>
          </w:tcPr>
          <w:p w14:paraId="64669F8D" w14:textId="653C9EA3"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lang w:val="en-US"/>
              </w:rPr>
              <w:t>0,00</w:t>
            </w:r>
          </w:p>
        </w:tc>
        <w:tc>
          <w:tcPr>
            <w:tcW w:w="1024" w:type="dxa"/>
            <w:tcBorders>
              <w:top w:val="single" w:sz="4" w:space="0" w:color="auto"/>
              <w:left w:val="nil"/>
              <w:bottom w:val="single" w:sz="4" w:space="0" w:color="auto"/>
              <w:right w:val="single" w:sz="4" w:space="0" w:color="auto"/>
            </w:tcBorders>
            <w:shd w:val="clear" w:color="auto" w:fill="auto"/>
            <w:noWrap/>
          </w:tcPr>
          <w:p w14:paraId="5003BD9D" w14:textId="619EC27B"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r>
      <w:tr w:rsidR="003B33A3" w:rsidRPr="004428C5" w14:paraId="658DCAA0" w14:textId="77777777" w:rsidTr="00816382">
        <w:trPr>
          <w:trHeight w:val="273"/>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627CA9D9" w14:textId="625F68DE" w:rsidR="003B33A3" w:rsidRPr="004428C5" w:rsidRDefault="003B33A3" w:rsidP="003B33A3">
            <w:pPr>
              <w:spacing w:after="0" w:line="240" w:lineRule="auto"/>
              <w:rPr>
                <w:rFonts w:ascii="Times New Roman" w:eastAsia="Times New Roman" w:hAnsi="Times New Roman" w:cs="Times New Roman"/>
                <w:b/>
                <w:color w:val="000000"/>
                <w:sz w:val="16"/>
                <w:szCs w:val="16"/>
              </w:rPr>
            </w:pPr>
            <w:r w:rsidRPr="004428C5">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2021-2027</w:t>
            </w:r>
            <w:r w:rsidRPr="004428C5">
              <w:rPr>
                <w:rStyle w:val="FootnoteReference"/>
                <w:rFonts w:ascii="Times New Roman" w:eastAsia="Times New Roman" w:hAnsi="Times New Roman"/>
                <w:b/>
                <w:color w:val="0000FF"/>
                <w:sz w:val="20"/>
                <w:szCs w:val="20"/>
              </w:rPr>
              <w:footnoteReference w:id="7"/>
            </w:r>
          </w:p>
        </w:tc>
        <w:tc>
          <w:tcPr>
            <w:tcW w:w="1134" w:type="dxa"/>
            <w:tcBorders>
              <w:top w:val="nil"/>
              <w:left w:val="nil"/>
              <w:bottom w:val="single" w:sz="4" w:space="0" w:color="auto"/>
              <w:right w:val="single" w:sz="4" w:space="0" w:color="auto"/>
            </w:tcBorders>
            <w:shd w:val="clear" w:color="auto" w:fill="auto"/>
            <w:vAlign w:val="center"/>
          </w:tcPr>
          <w:p w14:paraId="638CD4F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CD37149"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46ADB7AA"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116BCCCD"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c>
          <w:tcPr>
            <w:tcW w:w="1024" w:type="dxa"/>
            <w:tcBorders>
              <w:top w:val="nil"/>
              <w:left w:val="nil"/>
              <w:bottom w:val="single" w:sz="4" w:space="0" w:color="auto"/>
              <w:right w:val="single" w:sz="4" w:space="0" w:color="auto"/>
            </w:tcBorders>
            <w:shd w:val="clear" w:color="auto" w:fill="auto"/>
            <w:noWrap/>
            <w:vAlign w:val="center"/>
          </w:tcPr>
          <w:p w14:paraId="6F9C985B"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p>
        </w:tc>
      </w:tr>
      <w:tr w:rsidR="003B33A3" w:rsidRPr="004428C5" w14:paraId="460168EB" w14:textId="77777777" w:rsidTr="00BF5B31">
        <w:trPr>
          <w:trHeight w:val="438"/>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66B41C1E" w14:textId="6610DE05"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w:t>
            </w:r>
            <w:r w:rsidRPr="004428C5">
              <w:rPr>
                <w:rFonts w:ascii="Times New Roman" w:hAnsi="Times New Roman" w:cs="Times New Roman"/>
                <w:bCs/>
                <w:sz w:val="16"/>
                <w:szCs w:val="16"/>
                <w:lang w:val="en-US"/>
              </w:rPr>
              <w:t>21</w:t>
            </w:r>
            <w:r w:rsidRPr="004428C5">
              <w:rPr>
                <w:rFonts w:ascii="Times New Roman" w:hAnsi="Times New Roman" w:cs="Times New Roman"/>
                <w:bCs/>
                <w:sz w:val="16"/>
                <w:szCs w:val="16"/>
              </w:rPr>
              <w:t>-202</w:t>
            </w:r>
            <w:r w:rsidRPr="004428C5">
              <w:rPr>
                <w:rFonts w:ascii="Times New Roman" w:hAnsi="Times New Roman" w:cs="Times New Roman"/>
                <w:bCs/>
                <w:sz w:val="16"/>
                <w:szCs w:val="16"/>
                <w:lang w:val="en-US"/>
              </w:rPr>
              <w:t>7</w:t>
            </w:r>
            <w:r w:rsidRPr="004428C5">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tcPr>
          <w:p w14:paraId="26A79D9E" w14:textId="30224055"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07566D66" w14:textId="2D0AC08A"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AFA1F9" w14:textId="108948CD"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0,00</w:t>
            </w:r>
          </w:p>
        </w:tc>
        <w:tc>
          <w:tcPr>
            <w:tcW w:w="960" w:type="dxa"/>
            <w:tcBorders>
              <w:top w:val="single" w:sz="4" w:space="0" w:color="auto"/>
              <w:left w:val="nil"/>
              <w:bottom w:val="single" w:sz="4" w:space="0" w:color="auto"/>
              <w:right w:val="single" w:sz="4" w:space="0" w:color="auto"/>
            </w:tcBorders>
            <w:shd w:val="clear" w:color="auto" w:fill="auto"/>
            <w:noWrap/>
          </w:tcPr>
          <w:p w14:paraId="01E57E9D" w14:textId="7DBA8BB4"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0,00</w:t>
            </w:r>
          </w:p>
        </w:tc>
        <w:tc>
          <w:tcPr>
            <w:tcW w:w="1024" w:type="dxa"/>
            <w:tcBorders>
              <w:top w:val="single" w:sz="4" w:space="0" w:color="auto"/>
              <w:left w:val="nil"/>
              <w:bottom w:val="single" w:sz="4" w:space="0" w:color="auto"/>
              <w:right w:val="single" w:sz="4" w:space="0" w:color="auto"/>
            </w:tcBorders>
            <w:shd w:val="clear" w:color="auto" w:fill="auto"/>
            <w:noWrap/>
          </w:tcPr>
          <w:p w14:paraId="5C370681" w14:textId="788E712C"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2 597 175</w:t>
            </w:r>
          </w:p>
        </w:tc>
      </w:tr>
      <w:tr w:rsidR="003B33A3" w:rsidRPr="004428C5" w14:paraId="1D0ACB12" w14:textId="77777777" w:rsidTr="00BF5B31">
        <w:trPr>
          <w:trHeight w:val="320"/>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1D15812A" w14:textId="0B989DB3"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2. Размер на сертифицираните средства по програмата за ТГС Интеррег-ИПП България-Турция“ 20</w:t>
            </w:r>
            <w:r w:rsidRPr="004428C5">
              <w:rPr>
                <w:rFonts w:ascii="Times New Roman" w:hAnsi="Times New Roman" w:cs="Times New Roman"/>
                <w:bCs/>
                <w:sz w:val="16"/>
                <w:szCs w:val="16"/>
                <w:lang w:val="en-US"/>
              </w:rPr>
              <w:t>21</w:t>
            </w:r>
            <w:r w:rsidRPr="004428C5">
              <w:rPr>
                <w:rFonts w:ascii="Times New Roman" w:hAnsi="Times New Roman" w:cs="Times New Roman"/>
                <w:bCs/>
                <w:sz w:val="16"/>
                <w:szCs w:val="16"/>
              </w:rPr>
              <w:t>-202</w:t>
            </w:r>
            <w:r w:rsidRPr="004428C5">
              <w:rPr>
                <w:rFonts w:ascii="Times New Roman" w:hAnsi="Times New Roman" w:cs="Times New Roman"/>
                <w:bCs/>
                <w:sz w:val="16"/>
                <w:szCs w:val="16"/>
                <w:lang w:val="en-US"/>
              </w:rPr>
              <w:t>7</w:t>
            </w:r>
            <w:r w:rsidRPr="004428C5">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tcPr>
          <w:p w14:paraId="5D08F18A" w14:textId="78E6811D"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3B2712D6" w14:textId="3DF4325E"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50A79DA" w14:textId="5C3D0B4D"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c>
          <w:tcPr>
            <w:tcW w:w="960" w:type="dxa"/>
            <w:tcBorders>
              <w:top w:val="single" w:sz="4" w:space="0" w:color="auto"/>
              <w:left w:val="nil"/>
              <w:bottom w:val="single" w:sz="4" w:space="0" w:color="auto"/>
              <w:right w:val="single" w:sz="4" w:space="0" w:color="auto"/>
            </w:tcBorders>
            <w:shd w:val="clear" w:color="auto" w:fill="auto"/>
            <w:noWrap/>
          </w:tcPr>
          <w:p w14:paraId="5DF17F6D" w14:textId="2CE769EE"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c>
          <w:tcPr>
            <w:tcW w:w="1024" w:type="dxa"/>
            <w:tcBorders>
              <w:top w:val="single" w:sz="4" w:space="0" w:color="auto"/>
              <w:left w:val="nil"/>
              <w:bottom w:val="single" w:sz="4" w:space="0" w:color="auto"/>
              <w:right w:val="single" w:sz="4" w:space="0" w:color="auto"/>
            </w:tcBorders>
            <w:shd w:val="clear" w:color="auto" w:fill="auto"/>
            <w:noWrap/>
          </w:tcPr>
          <w:p w14:paraId="14B273A2" w14:textId="44D7AAF3"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2 869 197</w:t>
            </w:r>
          </w:p>
        </w:tc>
      </w:tr>
      <w:tr w:rsidR="003B33A3" w:rsidRPr="004428C5" w14:paraId="56FAD6F6" w14:textId="77777777" w:rsidTr="00333BA1">
        <w:trPr>
          <w:trHeight w:val="314"/>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0C939785" w14:textId="20C5FDCD"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3. Размер на сертифицираните средства по програмата за ТГС Интеррег-ИПП България-Сърбия“ 20</w:t>
            </w:r>
            <w:r w:rsidRPr="004428C5">
              <w:rPr>
                <w:rFonts w:ascii="Times New Roman" w:hAnsi="Times New Roman" w:cs="Times New Roman"/>
                <w:bCs/>
                <w:sz w:val="16"/>
                <w:szCs w:val="16"/>
                <w:lang w:val="en-US"/>
              </w:rPr>
              <w:t>21</w:t>
            </w:r>
            <w:r w:rsidRPr="004428C5">
              <w:rPr>
                <w:rFonts w:ascii="Times New Roman" w:hAnsi="Times New Roman" w:cs="Times New Roman"/>
                <w:bCs/>
                <w:sz w:val="16"/>
                <w:szCs w:val="16"/>
              </w:rPr>
              <w:t>-202</w:t>
            </w:r>
            <w:r w:rsidRPr="004428C5">
              <w:rPr>
                <w:rFonts w:ascii="Times New Roman" w:hAnsi="Times New Roman" w:cs="Times New Roman"/>
                <w:bCs/>
                <w:sz w:val="16"/>
                <w:szCs w:val="16"/>
                <w:lang w:val="en-US"/>
              </w:rPr>
              <w:t>7</w:t>
            </w:r>
            <w:r w:rsidRPr="004428C5">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tcPr>
          <w:p w14:paraId="15286FC2" w14:textId="66A66CEC"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4B541FEC" w14:textId="19AD9691"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596E48" w14:textId="337603AE"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c>
          <w:tcPr>
            <w:tcW w:w="960" w:type="dxa"/>
            <w:tcBorders>
              <w:top w:val="single" w:sz="4" w:space="0" w:color="auto"/>
              <w:left w:val="nil"/>
              <w:bottom w:val="single" w:sz="4" w:space="0" w:color="auto"/>
              <w:right w:val="single" w:sz="4" w:space="0" w:color="auto"/>
            </w:tcBorders>
            <w:shd w:val="clear" w:color="auto" w:fill="auto"/>
            <w:noWrap/>
          </w:tcPr>
          <w:p w14:paraId="02E8C04A" w14:textId="5177FD3B"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c>
          <w:tcPr>
            <w:tcW w:w="1024" w:type="dxa"/>
            <w:tcBorders>
              <w:top w:val="single" w:sz="4" w:space="0" w:color="auto"/>
              <w:left w:val="nil"/>
              <w:bottom w:val="single" w:sz="4" w:space="0" w:color="auto"/>
              <w:right w:val="single" w:sz="4" w:space="0" w:color="auto"/>
            </w:tcBorders>
            <w:shd w:val="clear" w:color="auto" w:fill="auto"/>
            <w:noWrap/>
          </w:tcPr>
          <w:p w14:paraId="36257B60" w14:textId="033AA42B"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3 177 762</w:t>
            </w:r>
          </w:p>
        </w:tc>
      </w:tr>
      <w:tr w:rsidR="003B33A3" w:rsidRPr="004428C5" w14:paraId="453001AE" w14:textId="77777777" w:rsidTr="00AE290C">
        <w:trPr>
          <w:trHeight w:val="249"/>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2377830F" w14:textId="290B4467" w:rsidR="003B33A3" w:rsidRPr="004428C5" w:rsidRDefault="003B33A3" w:rsidP="003B33A3">
            <w:pPr>
              <w:spacing w:after="0" w:line="240" w:lineRule="auto"/>
              <w:rPr>
                <w:rFonts w:ascii="Times New Roman" w:hAnsi="Times New Roman" w:cs="Times New Roman"/>
                <w:b/>
                <w:bCs/>
                <w:sz w:val="16"/>
                <w:szCs w:val="16"/>
              </w:rPr>
            </w:pPr>
            <w:r w:rsidRPr="004428C5">
              <w:rPr>
                <w:rFonts w:ascii="Times New Roman" w:hAnsi="Times New Roman" w:cs="Times New Roman"/>
                <w:b/>
                <w:bCs/>
                <w:sz w:val="16"/>
                <w:szCs w:val="16"/>
              </w:rPr>
              <w:t>Показатели за изпълнение, свързани с административно-териториално устройство</w:t>
            </w:r>
          </w:p>
        </w:tc>
        <w:tc>
          <w:tcPr>
            <w:tcW w:w="1134" w:type="dxa"/>
            <w:tcBorders>
              <w:top w:val="single" w:sz="4" w:space="0" w:color="auto"/>
              <w:left w:val="nil"/>
              <w:bottom w:val="single" w:sz="4" w:space="0" w:color="auto"/>
              <w:right w:val="single" w:sz="4" w:space="0" w:color="auto"/>
            </w:tcBorders>
            <w:shd w:val="clear" w:color="auto" w:fill="auto"/>
          </w:tcPr>
          <w:p w14:paraId="3AEB9F48" w14:textId="77777777" w:rsidR="003B33A3" w:rsidRPr="004428C5" w:rsidRDefault="003B33A3" w:rsidP="003B33A3">
            <w:pPr>
              <w:spacing w:after="0" w:line="240" w:lineRule="auto"/>
              <w:jc w:val="cente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noWrap/>
          </w:tcPr>
          <w:p w14:paraId="7C4A55E9" w14:textId="77777777" w:rsidR="003B33A3" w:rsidRPr="004428C5" w:rsidRDefault="003B33A3" w:rsidP="003B33A3">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CEB3CB" w14:textId="77777777" w:rsidR="003B33A3" w:rsidRPr="004428C5" w:rsidRDefault="003B33A3" w:rsidP="003B33A3">
            <w:pPr>
              <w:spacing w:after="0" w:line="240" w:lineRule="auto"/>
              <w:jc w:val="center"/>
              <w:rPr>
                <w:rFonts w:ascii="Times New Roman" w:hAnsi="Times New Roman" w:cs="Times New Roman"/>
                <w:iCs/>
                <w:sz w:val="16"/>
                <w:szCs w:val="16"/>
              </w:rPr>
            </w:pPr>
          </w:p>
        </w:tc>
        <w:tc>
          <w:tcPr>
            <w:tcW w:w="960" w:type="dxa"/>
            <w:tcBorders>
              <w:top w:val="single" w:sz="4" w:space="0" w:color="auto"/>
              <w:left w:val="nil"/>
              <w:bottom w:val="single" w:sz="4" w:space="0" w:color="auto"/>
              <w:right w:val="single" w:sz="4" w:space="0" w:color="auto"/>
            </w:tcBorders>
            <w:shd w:val="clear" w:color="auto" w:fill="auto"/>
            <w:noWrap/>
          </w:tcPr>
          <w:p w14:paraId="76D45F2A" w14:textId="77777777" w:rsidR="003B33A3" w:rsidRPr="004428C5" w:rsidRDefault="003B33A3" w:rsidP="003B33A3">
            <w:pPr>
              <w:spacing w:after="0" w:line="240" w:lineRule="auto"/>
              <w:jc w:val="center"/>
              <w:rPr>
                <w:rFonts w:ascii="Times New Roman" w:hAnsi="Times New Roman" w:cs="Times New Roman"/>
                <w:iCs/>
                <w:sz w:val="16"/>
                <w:szCs w:val="16"/>
              </w:rPr>
            </w:pPr>
          </w:p>
        </w:tc>
        <w:tc>
          <w:tcPr>
            <w:tcW w:w="1024" w:type="dxa"/>
            <w:tcBorders>
              <w:top w:val="single" w:sz="4" w:space="0" w:color="auto"/>
              <w:left w:val="nil"/>
              <w:bottom w:val="single" w:sz="4" w:space="0" w:color="auto"/>
              <w:right w:val="single" w:sz="4" w:space="0" w:color="auto"/>
            </w:tcBorders>
            <w:shd w:val="clear" w:color="auto" w:fill="auto"/>
            <w:noWrap/>
          </w:tcPr>
          <w:p w14:paraId="4C53C817" w14:textId="77777777" w:rsidR="003B33A3" w:rsidRPr="004428C5" w:rsidRDefault="003B33A3" w:rsidP="003B33A3">
            <w:pPr>
              <w:spacing w:after="0" w:line="240" w:lineRule="auto"/>
              <w:jc w:val="center"/>
              <w:rPr>
                <w:rFonts w:ascii="Times New Roman" w:hAnsi="Times New Roman" w:cs="Times New Roman"/>
                <w:iCs/>
                <w:sz w:val="16"/>
                <w:szCs w:val="16"/>
              </w:rPr>
            </w:pPr>
          </w:p>
        </w:tc>
      </w:tr>
      <w:tr w:rsidR="003B33A3" w:rsidRPr="004428C5" w14:paraId="11D7F0C0" w14:textId="77777777" w:rsidTr="00AE290C">
        <w:trPr>
          <w:trHeight w:val="242"/>
        </w:trPr>
        <w:tc>
          <w:tcPr>
            <w:tcW w:w="4820" w:type="dxa"/>
            <w:tcBorders>
              <w:top w:val="nil"/>
              <w:left w:val="single" w:sz="4" w:space="0" w:color="auto"/>
              <w:bottom w:val="single" w:sz="4" w:space="0" w:color="auto"/>
              <w:right w:val="single" w:sz="4" w:space="0" w:color="auto"/>
            </w:tcBorders>
            <w:shd w:val="clear" w:color="auto" w:fill="auto"/>
            <w:noWrap/>
          </w:tcPr>
          <w:p w14:paraId="3C375EDF" w14:textId="587F892A" w:rsidR="003B33A3" w:rsidRPr="004428C5" w:rsidRDefault="003B33A3"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color w:val="000000"/>
                <w:sz w:val="16"/>
                <w:szCs w:val="16"/>
              </w:rPr>
              <w:t>Извършени тематични анализи и оценки, свързани с административно-териториалното устройство</w:t>
            </w:r>
          </w:p>
        </w:tc>
        <w:tc>
          <w:tcPr>
            <w:tcW w:w="1134" w:type="dxa"/>
            <w:tcBorders>
              <w:top w:val="nil"/>
              <w:left w:val="nil"/>
              <w:bottom w:val="single" w:sz="4" w:space="0" w:color="auto"/>
              <w:right w:val="single" w:sz="4" w:space="0" w:color="auto"/>
            </w:tcBorders>
            <w:shd w:val="clear" w:color="auto" w:fill="auto"/>
            <w:vAlign w:val="center"/>
          </w:tcPr>
          <w:p w14:paraId="63A4F5DE" w14:textId="7777777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p w14:paraId="333F587F" w14:textId="6C1EBB6B" w:rsidR="003B33A3" w:rsidRPr="004428C5" w:rsidRDefault="003B33A3" w:rsidP="003B33A3">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032BE8E" w14:textId="66A4CD0F" w:rsidR="003B33A3" w:rsidRPr="004428C5" w:rsidRDefault="003B33A3" w:rsidP="003B33A3">
            <w:pPr>
              <w:spacing w:after="0" w:line="240" w:lineRule="auto"/>
              <w:jc w:val="center"/>
              <w:rPr>
                <w:rFonts w:ascii="Times New Roman" w:hAnsi="Times New Roman" w:cs="Times New Roman"/>
                <w:color w:val="000000"/>
                <w:sz w:val="16"/>
                <w:szCs w:val="16"/>
                <w:lang w:val="en-US"/>
              </w:rPr>
            </w:pPr>
            <w:r w:rsidRPr="004428C5">
              <w:rPr>
                <w:rFonts w:ascii="Times New Roman" w:hAnsi="Times New Roman" w:cs="Times New Roman"/>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noWrap/>
            <w:vAlign w:val="center"/>
          </w:tcPr>
          <w:p w14:paraId="55C50CD3" w14:textId="0BD78420"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color w:val="000000"/>
                <w:sz w:val="16"/>
                <w:szCs w:val="16"/>
                <w:lang w:val="en-US"/>
              </w:rPr>
              <w:t>4</w:t>
            </w:r>
          </w:p>
        </w:tc>
        <w:tc>
          <w:tcPr>
            <w:tcW w:w="960" w:type="dxa"/>
            <w:tcBorders>
              <w:top w:val="nil"/>
              <w:left w:val="nil"/>
              <w:bottom w:val="single" w:sz="4" w:space="0" w:color="auto"/>
              <w:right w:val="single" w:sz="4" w:space="0" w:color="auto"/>
            </w:tcBorders>
            <w:shd w:val="clear" w:color="auto" w:fill="auto"/>
            <w:noWrap/>
            <w:vAlign w:val="center"/>
          </w:tcPr>
          <w:p w14:paraId="0389E02F" w14:textId="65F46FA7"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color w:val="000000"/>
                <w:sz w:val="16"/>
                <w:szCs w:val="16"/>
                <w:lang w:val="en-US"/>
              </w:rPr>
              <w:t>5</w:t>
            </w:r>
          </w:p>
        </w:tc>
        <w:tc>
          <w:tcPr>
            <w:tcW w:w="1024" w:type="dxa"/>
            <w:tcBorders>
              <w:top w:val="nil"/>
              <w:left w:val="nil"/>
              <w:bottom w:val="single" w:sz="4" w:space="0" w:color="auto"/>
              <w:right w:val="single" w:sz="4" w:space="0" w:color="auto"/>
            </w:tcBorders>
            <w:shd w:val="clear" w:color="auto" w:fill="auto"/>
            <w:noWrap/>
            <w:vAlign w:val="center"/>
          </w:tcPr>
          <w:p w14:paraId="5B6A2345" w14:textId="6D6C4410"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color w:val="000000"/>
                <w:sz w:val="16"/>
                <w:szCs w:val="16"/>
                <w:lang w:val="en-US"/>
              </w:rPr>
              <w:t>4</w:t>
            </w:r>
          </w:p>
        </w:tc>
      </w:tr>
      <w:tr w:rsidR="003B33A3" w:rsidRPr="004428C5" w14:paraId="522030DF" w14:textId="77777777" w:rsidTr="00270132">
        <w:trPr>
          <w:trHeight w:val="559"/>
        </w:trPr>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3D63600D" w14:textId="2FBDFD95" w:rsidR="003B33A3" w:rsidRPr="004428C5" w:rsidRDefault="003B33A3"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134" w:type="dxa"/>
            <w:tcBorders>
              <w:top w:val="nil"/>
              <w:left w:val="nil"/>
              <w:bottom w:val="single" w:sz="4" w:space="0" w:color="auto"/>
              <w:right w:val="single" w:sz="4" w:space="0" w:color="auto"/>
            </w:tcBorders>
            <w:shd w:val="clear" w:color="auto" w:fill="auto"/>
            <w:vAlign w:val="center"/>
          </w:tcPr>
          <w:p w14:paraId="2868A42C" w14:textId="77956AE8" w:rsidR="003B33A3" w:rsidRPr="004428C5" w:rsidRDefault="003B33A3"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1134" w:type="dxa"/>
            <w:tcBorders>
              <w:top w:val="nil"/>
              <w:left w:val="nil"/>
              <w:bottom w:val="single" w:sz="4" w:space="0" w:color="auto"/>
              <w:right w:val="single" w:sz="4" w:space="0" w:color="auto"/>
            </w:tcBorders>
            <w:shd w:val="clear" w:color="auto" w:fill="auto"/>
            <w:noWrap/>
            <w:vAlign w:val="center"/>
          </w:tcPr>
          <w:p w14:paraId="516EF078" w14:textId="7B1AA104" w:rsidR="003B33A3" w:rsidRPr="004428C5" w:rsidRDefault="003B33A3" w:rsidP="003B33A3">
            <w:pPr>
              <w:spacing w:after="0" w:line="240" w:lineRule="auto"/>
              <w:jc w:val="center"/>
              <w:rPr>
                <w:rFonts w:ascii="Times New Roman" w:hAnsi="Times New Roman" w:cs="Times New Roman"/>
                <w:color w:val="000000"/>
                <w:sz w:val="16"/>
                <w:szCs w:val="16"/>
                <w:lang w:val="en-US"/>
              </w:rPr>
            </w:pPr>
            <w:r w:rsidRPr="004428C5">
              <w:rPr>
                <w:rFonts w:ascii="Times New Roman" w:hAnsi="Times New Roman" w:cs="Times New Roman"/>
                <w:color w:val="000000"/>
                <w:sz w:val="16"/>
                <w:szCs w:val="16"/>
                <w:lang w:val="en-US"/>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0C062F" w14:textId="6D7C1751"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5603B3" w14:textId="4C9761DB"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4</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ED8E6EF" w14:textId="6691E9E5" w:rsidR="003B33A3" w:rsidRPr="004428C5" w:rsidRDefault="003B33A3"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3</w:t>
            </w:r>
          </w:p>
        </w:tc>
      </w:tr>
    </w:tbl>
    <w:p w14:paraId="1464E38A" w14:textId="3DEFFD8D" w:rsidR="0099642C" w:rsidRPr="004428C5" w:rsidRDefault="0099642C" w:rsidP="000E2ACA">
      <w:pPr>
        <w:pStyle w:val="ListParagraph"/>
        <w:tabs>
          <w:tab w:val="left" w:pos="567"/>
          <w:tab w:val="left" w:pos="709"/>
        </w:tabs>
        <w:spacing w:after="0" w:line="240" w:lineRule="auto"/>
        <w:ind w:left="928"/>
        <w:jc w:val="both"/>
        <w:rPr>
          <w:rFonts w:ascii="Times New Roman" w:hAnsi="Times New Roman"/>
          <w:b/>
          <w:i/>
          <w:color w:val="0000CC"/>
        </w:rPr>
      </w:pPr>
    </w:p>
    <w:p w14:paraId="6DCCF97F" w14:textId="77777777" w:rsidR="003C14FB" w:rsidRPr="004428C5" w:rsidRDefault="003C14FB" w:rsidP="007138CC">
      <w:pPr>
        <w:spacing w:after="0"/>
        <w:ind w:firstLine="567"/>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Описание на показателите за изпълнение</w:t>
      </w:r>
    </w:p>
    <w:p w14:paraId="071F44D3" w14:textId="29ECB1B6" w:rsidR="009D3A96" w:rsidRPr="004428C5" w:rsidRDefault="009D3A96" w:rsidP="00643F16">
      <w:pPr>
        <w:pStyle w:val="ListParagraph"/>
        <w:numPr>
          <w:ilvl w:val="0"/>
          <w:numId w:val="6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w:t>
      </w:r>
      <w:r w:rsidRPr="004428C5">
        <w:rPr>
          <w:rFonts w:ascii="Times New Roman" w:eastAsia="Times New Roman" w:hAnsi="Times New Roman"/>
          <w:lang w:eastAsia="bg-BG"/>
        </w:rPr>
        <w:t xml:space="preserve">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559FF69E" w14:textId="06A7912A" w:rsidR="009D3A96" w:rsidRPr="004428C5" w:rsidRDefault="009D3A96" w:rsidP="00643F16">
      <w:pPr>
        <w:pStyle w:val="ListParagraph"/>
        <w:numPr>
          <w:ilvl w:val="0"/>
          <w:numId w:val="6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„Проведени координационни срещи, събития и форуми в районите от ниво 2“</w:t>
      </w:r>
      <w:r w:rsidRPr="004428C5">
        <w:rPr>
          <w:rFonts w:ascii="Times New Roman" w:eastAsia="Times New Roman" w:hAnsi="Times New Roman"/>
          <w:lang w:eastAsia="bg-BG"/>
        </w:rPr>
        <w:t xml:space="preserve">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74C4EC6D" w14:textId="77777777" w:rsidR="009D3A96" w:rsidRPr="004428C5" w:rsidRDefault="009D3A96" w:rsidP="007138CC">
      <w:pPr>
        <w:tabs>
          <w:tab w:val="left" w:pos="851"/>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Показателите отчитат следните стратегически и оперативни цели: </w:t>
      </w:r>
    </w:p>
    <w:p w14:paraId="41AF1A6B" w14:textId="77777777" w:rsidR="009D3A96" w:rsidRPr="004428C5" w:rsidRDefault="009D3A96" w:rsidP="007138CC">
      <w:pPr>
        <w:tabs>
          <w:tab w:val="left" w:pos="851"/>
        </w:tabs>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 xml:space="preserve">Стратегически цели: </w:t>
      </w:r>
    </w:p>
    <w:p w14:paraId="7595486B" w14:textId="77777777" w:rsidR="009D3A96" w:rsidRPr="004428C5" w:rsidRDefault="009D3A96" w:rsidP="00643F16">
      <w:pPr>
        <w:numPr>
          <w:ilvl w:val="0"/>
          <w:numId w:val="3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7B0830FF" w14:textId="77777777" w:rsidR="009D3A96" w:rsidRPr="004428C5" w:rsidRDefault="009D3A96" w:rsidP="00643F16">
      <w:pPr>
        <w:numPr>
          <w:ilvl w:val="0"/>
          <w:numId w:val="3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44C97DB" w14:textId="77777777" w:rsidR="009D3A96" w:rsidRPr="004428C5" w:rsidRDefault="009D3A96" w:rsidP="007138CC">
      <w:pPr>
        <w:tabs>
          <w:tab w:val="left" w:pos="851"/>
        </w:tabs>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Оперативни цели:</w:t>
      </w:r>
    </w:p>
    <w:p w14:paraId="53996C6B" w14:textId="77777777" w:rsidR="009D3A96" w:rsidRPr="004428C5" w:rsidRDefault="009D3A96" w:rsidP="007138CC">
      <w:pPr>
        <w:numPr>
          <w:ilvl w:val="0"/>
          <w:numId w:val="36"/>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3E0D13A1" w14:textId="35F4916B"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„Понижаване на годишното потребление на първична енергия от обществените сгради“</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14:paraId="16B6E022" w14:textId="272C9F48"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„Капацитет на подпомогнатата инфраструктура, предназначена за грижи за децата или образование“</w:t>
      </w:r>
      <w:r w:rsidRPr="004428C5">
        <w:rPr>
          <w:rFonts w:ascii="Times New Roman" w:eastAsia="Times New Roman" w:hAnsi="Times New Roman"/>
          <w:lang w:eastAsia="bg-BG"/>
        </w:rPr>
        <w:t xml:space="preserve">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14:paraId="00C12743" w14:textId="542DD5C9"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„Незастроени площи, създадени или рехабилитирани в градските райони“</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14:paraId="0D0BDD94" w14:textId="2566D12C"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„Рехабилитирани жилища в градските райони“</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14:paraId="1B403F00" w14:textId="763399A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„Население, ползващо подобрени социални услуги“</w:t>
      </w:r>
      <w:r w:rsidRPr="004428C5">
        <w:rPr>
          <w:rFonts w:ascii="Times New Roman" w:eastAsia="Times New Roman" w:hAnsi="Times New Roman"/>
          <w:lang w:eastAsia="bg-BG"/>
        </w:rPr>
        <w:t xml:space="preserve">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14:paraId="0ABDA5E1" w14:textId="74C161FF"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„Рехабилитация на земята: Обща площ на рехабилитираната земя“</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14:paraId="28914D6B" w14:textId="7B1044A2"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„Енергийна ефективност: Брой домакинства, преминали в по-горен клас на енергопотребление“</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14:paraId="6953C531" w14:textId="3DF14C8D"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„Население, обхванато от подобрените услуги по спешна медицинска помощ“</w:t>
      </w:r>
      <w:r w:rsidRPr="004428C5">
        <w:rPr>
          <w:rFonts w:ascii="Times New Roman" w:eastAsia="Times New Roman" w:hAnsi="Times New Roman"/>
          <w:lang w:eastAsia="bg-BG"/>
        </w:rPr>
        <w:t xml:space="preserve">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w:t>
      </w:r>
    </w:p>
    <w:p w14:paraId="4DC0DDA7" w14:textId="187357F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„Брой подкрепени обекти на социалната инфраструктура в процеса на деинституционализация“</w:t>
      </w:r>
      <w:r w:rsidRPr="004428C5">
        <w:rPr>
          <w:rFonts w:ascii="Times New Roman" w:eastAsia="Times New Roman" w:hAnsi="Times New Roman"/>
          <w:lang w:eastAsia="bg-BG"/>
        </w:rPr>
        <w:t xml:space="preserve">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w:t>
      </w:r>
      <w:r w:rsidRPr="004428C5">
        <w:rPr>
          <w:rFonts w:ascii="Times New Roman" w:eastAsia="Times New Roman" w:hAnsi="Times New Roman"/>
          <w:lang w:eastAsia="bg-BG"/>
        </w:rPr>
        <w:lastRenderedPageBreak/>
        <w:t>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w:t>
      </w:r>
    </w:p>
    <w:p w14:paraId="7B042096" w14:textId="2A919B40"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„Обществени или търговски сгради, построени или обновени в градските райони“</w:t>
      </w:r>
      <w:r w:rsidRPr="004428C5">
        <w:rPr>
          <w:rFonts w:ascii="Times New Roman" w:eastAsia="Times New Roman" w:hAnsi="Times New Roman"/>
          <w:lang w:eastAsia="bg-BG"/>
        </w:rPr>
        <w:t xml:space="preserve">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14:paraId="68632149" w14:textId="1AEB8306"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„Ръст в очаквания брой посещения на подпомогнатите обекти на културното или природното наследство и туристически атракции“</w:t>
      </w:r>
      <w:r w:rsidRPr="004428C5">
        <w:rPr>
          <w:rFonts w:ascii="Times New Roman" w:eastAsia="Times New Roman" w:hAnsi="Times New Roman"/>
          <w:lang w:eastAsia="bg-BG"/>
        </w:rPr>
        <w:t xml:space="preserve">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14:paraId="3E00E508" w14:textId="40B2CF75"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„Обща дължина на реконструирани или модернизирани пътища“</w:t>
      </w:r>
      <w:r w:rsidRPr="004428C5">
        <w:rPr>
          <w:rFonts w:ascii="Times New Roman" w:eastAsia="Times New Roman" w:hAnsi="Times New Roman"/>
          <w:lang w:eastAsia="bg-BG"/>
        </w:rPr>
        <w:t xml:space="preserve">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14:paraId="435F32E1" w14:textId="4D737515"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„Жилища с подобрени енергийни характеристики“</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w:t>
      </w:r>
    </w:p>
    <w:p w14:paraId="362FCCD0" w14:textId="6656548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„Обществени сгради с подобрени енергийни характеристики“</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w:t>
      </w:r>
    </w:p>
    <w:p w14:paraId="608FFEDF"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„Зелена инфраструктура, подпомогната за цели, различни от адаптиране към изменението на климата“</w:t>
      </w:r>
      <w:r w:rsidRPr="004428C5">
        <w:rPr>
          <w:rFonts w:ascii="Times New Roman" w:eastAsia="Times New Roman" w:hAnsi="Times New Roman"/>
          <w:lang w:eastAsia="bg-BG"/>
        </w:rPr>
        <w:t xml:space="preserve">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w:t>
      </w:r>
    </w:p>
    <w:p w14:paraId="097A3AEF" w14:textId="7509B81A"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„Дължина на новите или подобрени пътища – извън трансевропейската транспортна мрежа“</w:t>
      </w:r>
      <w:r w:rsidRPr="004428C5">
        <w:rPr>
          <w:rFonts w:ascii="Times New Roman" w:eastAsia="Times New Roman" w:hAnsi="Times New Roman"/>
          <w:lang w:eastAsia="bg-BG"/>
        </w:rPr>
        <w:t xml:space="preserve">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w:t>
      </w:r>
      <w:r w:rsidRPr="004428C5">
        <w:rPr>
          <w:rFonts w:ascii="Times New Roman" w:eastAsia="Times New Roman" w:hAnsi="Times New Roman"/>
          <w:lang w:val="en-US" w:eastAsia="bg-BG"/>
        </w:rPr>
        <w:t xml:space="preserve">TEN-T </w:t>
      </w:r>
      <w:r w:rsidRPr="004428C5">
        <w:rPr>
          <w:rFonts w:ascii="Times New Roman" w:eastAsia="Times New Roman" w:hAnsi="Times New Roman"/>
          <w:lang w:eastAsia="bg-BG"/>
        </w:rPr>
        <w:t>мрежата. С целевите стойности се планира общата дължина на новоизградени или подобрени пътища, изразена в километри;</w:t>
      </w:r>
    </w:p>
    <w:p w14:paraId="31339421" w14:textId="1249D56D"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„Дължина на реконструираните или модернизирани пътища - извън трансевропейската транспортна мрежа“</w:t>
      </w:r>
      <w:r w:rsidRPr="004428C5">
        <w:rPr>
          <w:rFonts w:ascii="Times New Roman" w:eastAsia="Times New Roman" w:hAnsi="Times New Roman"/>
          <w:lang w:eastAsia="bg-BG"/>
        </w:rPr>
        <w:t xml:space="preserve">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w:t>
      </w:r>
      <w:r w:rsidRPr="004428C5">
        <w:rPr>
          <w:rFonts w:ascii="Times New Roman" w:eastAsia="Times New Roman" w:hAnsi="Times New Roman"/>
          <w:lang w:val="en-US" w:eastAsia="bg-BG"/>
        </w:rPr>
        <w:t xml:space="preserve">TEN-T </w:t>
      </w:r>
      <w:r w:rsidRPr="004428C5">
        <w:rPr>
          <w:rFonts w:ascii="Times New Roman" w:eastAsia="Times New Roman" w:hAnsi="Times New Roman"/>
          <w:lang w:eastAsia="bg-BG"/>
        </w:rPr>
        <w:t>мрежата. С целевите стойности се планира общата дължина на реконструирани или модернизирани пътища, изразена в километри;</w:t>
      </w:r>
    </w:p>
    <w:p w14:paraId="22C67D66" w14:textId="7A378FCC"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 xml:space="preserve">Показател „Капацитет на екологосъобразния подвижен състав за колективен обществен транспорт“ </w:t>
      </w:r>
      <w:r w:rsidRPr="004428C5">
        <w:rPr>
          <w:rFonts w:ascii="Times New Roman" w:eastAsia="Times New Roman" w:hAnsi="Times New Roman"/>
          <w:lang w:eastAsia="bg-BG"/>
        </w:rPr>
        <w:t xml:space="preserve">– отчита постигнатите резултати, свързани с предприемане на действия по осигуряване на </w:t>
      </w:r>
      <w:r w:rsidRPr="004428C5">
        <w:rPr>
          <w:rFonts w:ascii="Times New Roman" w:eastAsia="Times New Roman" w:hAnsi="Times New Roman"/>
          <w:lang w:eastAsia="bg-BG"/>
        </w:rPr>
        <w:lastRenderedPageBreak/>
        <w:t>екологично чист обществен транспорт. С целевите стойности се планира капацитетът на седящи и правостоящи пътници в екологичните транспортни средства;</w:t>
      </w:r>
    </w:p>
    <w:p w14:paraId="33C56981" w14:textId="460AE320"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„Специализирана велосипедна инфраструктура, за която се отпуска подпомагане“</w:t>
      </w:r>
      <w:r w:rsidRPr="004428C5">
        <w:rPr>
          <w:rFonts w:ascii="Times New Roman" w:eastAsia="Times New Roman" w:hAnsi="Times New Roman"/>
          <w:lang w:eastAsia="bg-BG"/>
        </w:rPr>
        <w:t xml:space="preserve">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новоизградната или обновена велосипедна инфраструктура, изразена в километри;</w:t>
      </w:r>
    </w:p>
    <w:p w14:paraId="54B550AD"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„Инфраструктура за алтернативни горива (точки за зареждане/ заярдни точки)“</w:t>
      </w:r>
      <w:r w:rsidRPr="004428C5">
        <w:rPr>
          <w:rFonts w:ascii="Times New Roman" w:eastAsia="Times New Roman" w:hAnsi="Times New Roman"/>
          <w:lang w:eastAsia="bg-BG"/>
        </w:rPr>
        <w:t xml:space="preserve">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w:t>
      </w:r>
    </w:p>
    <w:p w14:paraId="1174C9AD"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„Капацитет на нови или модернизирани места за социално жилищно настаняване“</w:t>
      </w:r>
      <w:r w:rsidRPr="004428C5">
        <w:rPr>
          <w:rFonts w:ascii="Times New Roman" w:eastAsia="Times New Roman" w:hAnsi="Times New Roman"/>
          <w:lang w:eastAsia="bg-BG"/>
        </w:rPr>
        <w:t xml:space="preserve">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w:t>
      </w:r>
    </w:p>
    <w:p w14:paraId="4E3F1201" w14:textId="664B3B15"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„Капацитет на класните стаи на нови или модернизирани детски заведения“</w:t>
      </w:r>
      <w:r w:rsidRPr="004428C5">
        <w:rPr>
          <w:rFonts w:ascii="Times New Roman" w:eastAsia="Times New Roman" w:hAnsi="Times New Roman"/>
          <w:lang w:eastAsia="bg-BG"/>
        </w:rPr>
        <w:t xml:space="preserve">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w:t>
      </w:r>
    </w:p>
    <w:p w14:paraId="64A2815C" w14:textId="042FBA2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„Капацитет на класните стаи на нови или модернизирани образователни заведения“</w:t>
      </w:r>
      <w:r w:rsidRPr="004428C5">
        <w:rPr>
          <w:rFonts w:ascii="Times New Roman" w:eastAsia="Times New Roman" w:hAnsi="Times New Roman"/>
          <w:lang w:eastAsia="bg-BG"/>
        </w:rPr>
        <w:t xml:space="preserve">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w:t>
      </w:r>
    </w:p>
    <w:p w14:paraId="49498DD3" w14:textId="68AB91B9"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 xml:space="preserve">„Капацитет на нови или модернизирани здравни заведения“ </w:t>
      </w:r>
      <w:r w:rsidRPr="004428C5">
        <w:rPr>
          <w:rFonts w:ascii="Times New Roman" w:eastAsia="Times New Roman" w:hAnsi="Times New Roman"/>
          <w:lang w:eastAsia="bg-BG"/>
        </w:rPr>
        <w:t>-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w:t>
      </w:r>
    </w:p>
    <w:p w14:paraId="48E60DD9"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„Капацитет на нови или модернизирани структури за социални грижи (различни от жилищно настаняване)“</w:t>
      </w:r>
      <w:r w:rsidRPr="004428C5">
        <w:rPr>
          <w:rFonts w:ascii="Times New Roman" w:eastAsia="Times New Roman" w:hAnsi="Times New Roman"/>
          <w:lang w:eastAsia="bg-BG"/>
        </w:rPr>
        <w:t xml:space="preserve">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w:t>
      </w:r>
    </w:p>
    <w:p w14:paraId="1D0196B1" w14:textId="00894F8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„Жители, обхванати от проекти в рамките на стратегии за интегрирано териториално развитие“</w:t>
      </w:r>
      <w:r w:rsidRPr="004428C5">
        <w:rPr>
          <w:rFonts w:ascii="Times New Roman" w:eastAsia="Times New Roman" w:hAnsi="Times New Roman"/>
          <w:lang w:eastAsia="bg-BG"/>
        </w:rPr>
        <w:t xml:space="preserve">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w:t>
      </w:r>
    </w:p>
    <w:p w14:paraId="60FEC99C" w14:textId="2C016A62"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„Стратегии за интегрирано териториално развитие, които получават подпомагане“</w:t>
      </w:r>
      <w:r w:rsidRPr="004428C5">
        <w:rPr>
          <w:rFonts w:ascii="Times New Roman" w:eastAsia="Times New Roman" w:hAnsi="Times New Roman"/>
          <w:lang w:eastAsia="bg-BG"/>
        </w:rPr>
        <w:t xml:space="preserve">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w:t>
      </w:r>
    </w:p>
    <w:p w14:paraId="29894030" w14:textId="12F08AFD"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lastRenderedPageBreak/>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„Интегрирани проекти за териториално развитие“</w:t>
      </w:r>
      <w:r w:rsidRPr="004428C5">
        <w:rPr>
          <w:rFonts w:ascii="Times New Roman" w:eastAsia="Times New Roman" w:hAnsi="Times New Roman"/>
          <w:lang w:eastAsia="bg-BG"/>
        </w:rPr>
        <w:t xml:space="preserve">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 разпоредбите на чл. 28 от РОР;</w:t>
      </w:r>
    </w:p>
    <w:p w14:paraId="1170351A" w14:textId="28E31C7F"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„Брой културни и туристически обекти, които получават подпомагане“</w:t>
      </w:r>
      <w:r w:rsidRPr="004428C5">
        <w:rPr>
          <w:rFonts w:ascii="Times New Roman" w:eastAsia="Times New Roman" w:hAnsi="Times New Roman"/>
          <w:lang w:eastAsia="bg-BG"/>
        </w:rPr>
        <w:t xml:space="preserve">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w:t>
      </w:r>
    </w:p>
    <w:p w14:paraId="18B1DABF" w14:textId="315C4C7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„Незастроени площи, създадени или рехабилитирани в градските райони“</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7A21A2FB" w14:textId="77777777" w:rsidR="009D3A96" w:rsidRPr="004428C5" w:rsidRDefault="009D3A96" w:rsidP="007138CC">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Показателите отчитат следните стратегически и оперативни цели: </w:t>
      </w:r>
    </w:p>
    <w:p w14:paraId="77766FF7" w14:textId="77777777" w:rsidR="009D3A96" w:rsidRPr="004428C5" w:rsidRDefault="009D3A96" w:rsidP="007138CC">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 xml:space="preserve">Стратегически цели: </w:t>
      </w:r>
    </w:p>
    <w:p w14:paraId="15B24F71"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749E6D80"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7CDBC454"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607BC09"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41C55FF0" w14:textId="77777777" w:rsidR="009D3A96" w:rsidRPr="004428C5" w:rsidRDefault="009D3A96" w:rsidP="007138CC">
      <w:pPr>
        <w:spacing w:after="0"/>
        <w:ind w:firstLine="568"/>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Оперативни цели:</w:t>
      </w:r>
    </w:p>
    <w:p w14:paraId="4BFE5CA5" w14:textId="77777777" w:rsidR="009D3A96" w:rsidRPr="004428C5" w:rsidRDefault="009D3A96" w:rsidP="00643F16">
      <w:pPr>
        <w:numPr>
          <w:ilvl w:val="0"/>
          <w:numId w:val="72"/>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834F357"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226842CC"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14D75F0F"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14:paraId="256678D9"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14:paraId="6736F1B9"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14:paraId="7A32871A" w14:textId="2EA8A3F2" w:rsidR="009D3A96" w:rsidRPr="004428C5" w:rsidRDefault="009D3A96" w:rsidP="007138CC">
      <w:pPr>
        <w:numPr>
          <w:ilvl w:val="0"/>
          <w:numId w:val="36"/>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301623FA" w14:textId="504B4497" w:rsidR="00E6726F" w:rsidRPr="004428C5" w:rsidRDefault="00E6726F" w:rsidP="00643F16">
      <w:pPr>
        <w:pStyle w:val="ListParagraph"/>
        <w:numPr>
          <w:ilvl w:val="0"/>
          <w:numId w:val="75"/>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Заложените стойности са в съответствие с финансовия план на всяка програма за ТГС Интеррег ИПП 2014-2020 и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и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 и Интеррег ИПП 2021-2027.</w:t>
      </w:r>
    </w:p>
    <w:p w14:paraId="3FF5C99A" w14:textId="77777777" w:rsidR="009A6549" w:rsidRPr="004428C5" w:rsidRDefault="009A6549" w:rsidP="004C5C53">
      <w:pPr>
        <w:numPr>
          <w:ilvl w:val="0"/>
          <w:numId w:val="13"/>
        </w:numPr>
        <w:tabs>
          <w:tab w:val="left" w:pos="851"/>
        </w:tabs>
        <w:spacing w:after="0"/>
        <w:ind w:left="0" w:firstLine="567"/>
        <w:jc w:val="both"/>
        <w:rPr>
          <w:rFonts w:ascii="Times New Roman" w:hAnsi="Times New Roman" w:cs="Times New Roman"/>
          <w:color w:val="0000CC"/>
          <w:lang w:val="ru-RU"/>
        </w:rPr>
      </w:pPr>
      <w:r w:rsidRPr="004428C5">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Calibri" w:hAnsi="Times New Roman" w:cs="Times New Roman"/>
        </w:rPr>
      </w:pPr>
      <w:r w:rsidRPr="004428C5">
        <w:rPr>
          <w:rFonts w:ascii="Times New Roman" w:eastAsia="Calibri" w:hAnsi="Times New Roman" w:cs="Times New Roman"/>
        </w:rPr>
        <w:lastRenderedPageBreak/>
        <w:t>Непреодолима сила;</w:t>
      </w:r>
    </w:p>
    <w:p w14:paraId="70C5DAB0" w14:textId="77777777" w:rsidR="00DD3885" w:rsidRPr="004428C5" w:rsidRDefault="00DD3885" w:rsidP="00643F16">
      <w:pPr>
        <w:numPr>
          <w:ilvl w:val="0"/>
          <w:numId w:val="50"/>
        </w:numPr>
        <w:tabs>
          <w:tab w:val="left" w:pos="567"/>
          <w:tab w:val="left" w:pos="851"/>
          <w:tab w:val="left" w:pos="1134"/>
        </w:tabs>
        <w:spacing w:after="0"/>
        <w:ind w:left="0" w:firstLine="567"/>
        <w:jc w:val="both"/>
        <w:rPr>
          <w:rFonts w:ascii="Times New Roman" w:eastAsia="Calibri" w:hAnsi="Times New Roman" w:cs="Times New Roman"/>
        </w:rPr>
      </w:pPr>
      <w:r w:rsidRPr="004428C5">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4428C5">
        <w:rPr>
          <w:rFonts w:ascii="Times New Roman" w:eastAsia="Times New Roman" w:hAnsi="Times New Roman" w:cs="Times New Roman"/>
          <w:lang w:eastAsia="bg-BG"/>
        </w:rPr>
        <w:t>ОПРР</w:t>
      </w:r>
      <w:r w:rsidRPr="004428C5">
        <w:rPr>
          <w:rFonts w:ascii="Times New Roman" w:eastAsia="Times New Roman" w:hAnsi="Times New Roman" w:cs="Times New Roman"/>
          <w:lang w:eastAsia="bg-BG"/>
        </w:rPr>
        <w:t>;</w:t>
      </w:r>
    </w:p>
    <w:p w14:paraId="13D9019B"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w:t>
      </w:r>
      <w:r w:rsidR="00795F1B" w:rsidRPr="004428C5">
        <w:rPr>
          <w:rFonts w:ascii="Times New Roman" w:eastAsia="Times New Roman" w:hAnsi="Times New Roman" w:cs="Times New Roman"/>
          <w:lang w:eastAsia="bg-BG"/>
        </w:rPr>
        <w:t>ъзможни сътресения в Еврозоната;</w:t>
      </w:r>
    </w:p>
    <w:p w14:paraId="45DC4677" w14:textId="77777777" w:rsidR="006679AF" w:rsidRPr="004428C5" w:rsidRDefault="006679AF"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54D57132" w:rsidR="006679AF" w:rsidRPr="004428C5" w:rsidRDefault="006679AF"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4428C5">
        <w:rPr>
          <w:rFonts w:ascii="Times New Roman" w:eastAsia="Times New Roman" w:hAnsi="Times New Roman" w:cs="Times New Roman"/>
          <w:lang w:eastAsia="bg-BG"/>
        </w:rPr>
        <w:t xml:space="preserve"> страна по съответната програма</w:t>
      </w:r>
      <w:r w:rsidR="00EB0667" w:rsidRPr="004428C5">
        <w:rPr>
          <w:rFonts w:ascii="Times New Roman" w:eastAsia="Times New Roman" w:hAnsi="Times New Roman" w:cs="Times New Roman"/>
          <w:lang w:eastAsia="bg-BG"/>
        </w:rPr>
        <w:t>;</w:t>
      </w:r>
    </w:p>
    <w:p w14:paraId="1B648107" w14:textId="1AC550CF" w:rsidR="00EB0667" w:rsidRPr="004428C5" w:rsidRDefault="00EB0667"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4428C5" w:rsidRDefault="009A6549" w:rsidP="004C5C53">
      <w:pPr>
        <w:numPr>
          <w:ilvl w:val="0"/>
          <w:numId w:val="13"/>
        </w:numPr>
        <w:tabs>
          <w:tab w:val="left" w:pos="851"/>
        </w:tabs>
        <w:spacing w:after="0"/>
        <w:ind w:left="0" w:firstLine="567"/>
        <w:jc w:val="both"/>
        <w:rPr>
          <w:rFonts w:ascii="Times New Roman" w:hAnsi="Times New Roman" w:cs="Times New Roman"/>
          <w:b/>
          <w:i/>
          <w:color w:val="0000CC"/>
        </w:rPr>
      </w:pPr>
      <w:r w:rsidRPr="004428C5">
        <w:rPr>
          <w:rFonts w:ascii="Times New Roman" w:hAnsi="Times New Roman" w:cs="Times New Roman"/>
          <w:b/>
          <w:i/>
          <w:color w:val="0000CC"/>
        </w:rPr>
        <w:t>Информация за наличността и качеството на данните</w:t>
      </w:r>
    </w:p>
    <w:p w14:paraId="1D53D820"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Calibri" w:hAnsi="Times New Roman" w:cs="Times New Roman"/>
          <w:b/>
        </w:rPr>
      </w:pPr>
      <w:r w:rsidRPr="004428C5">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349703D7" w14:textId="77777777" w:rsidR="00DD3885" w:rsidRPr="004428C5" w:rsidRDefault="002A7029"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ОПРР</w:t>
      </w:r>
      <w:r w:rsidR="00BA36EA" w:rsidRPr="004428C5">
        <w:rPr>
          <w:rFonts w:ascii="Times New Roman" w:eastAsia="Times New Roman" w:hAnsi="Times New Roman" w:cs="Times New Roman"/>
          <w:lang w:eastAsia="bg-BG"/>
        </w:rPr>
        <w:t xml:space="preserve"> </w:t>
      </w:r>
      <w:r w:rsidR="00DD3885" w:rsidRPr="004428C5">
        <w:rPr>
          <w:rFonts w:ascii="Times New Roman" w:eastAsia="Times New Roman" w:hAnsi="Times New Roman" w:cs="Times New Roman"/>
          <w:lang w:eastAsia="bg-BG"/>
        </w:rPr>
        <w:t>2014-2020 г.;</w:t>
      </w:r>
    </w:p>
    <w:p w14:paraId="207B1C22"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 xml:space="preserve"> Програма „Развитие на регионите“ 2021-2027 г</w:t>
      </w:r>
    </w:p>
    <w:p w14:paraId="2DF313B4"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Lothar system на ЕК (Long Term HARmonograme);</w:t>
      </w:r>
    </w:p>
    <w:p w14:paraId="6147A194"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Националния статистически институт;</w:t>
      </w:r>
    </w:p>
    <w:p w14:paraId="140E85A8"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Евростат.</w:t>
      </w:r>
    </w:p>
    <w:p w14:paraId="0C2A3E2C" w14:textId="08EC673D" w:rsidR="00DD3885" w:rsidRPr="004428C5" w:rsidRDefault="00DD3885" w:rsidP="007138CC">
      <w:pPr>
        <w:numPr>
          <w:ilvl w:val="0"/>
          <w:numId w:val="1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Проект MARSPAN-BS ІІ </w:t>
      </w:r>
    </w:p>
    <w:p w14:paraId="4FFC4D77" w14:textId="77777777" w:rsidR="001244B7" w:rsidRPr="004428C5" w:rsidRDefault="001244B7" w:rsidP="007138CC">
      <w:pPr>
        <w:numPr>
          <w:ilvl w:val="0"/>
          <w:numId w:val="13"/>
        </w:numPr>
        <w:tabs>
          <w:tab w:val="left" w:pos="851"/>
        </w:tabs>
        <w:spacing w:after="0"/>
        <w:ind w:left="0" w:firstLine="567"/>
        <w:jc w:val="both"/>
        <w:rPr>
          <w:rFonts w:ascii="Times New Roman" w:hAnsi="Times New Roman" w:cs="Times New Roman"/>
          <w:i/>
          <w:color w:val="0000CC"/>
        </w:rPr>
      </w:pPr>
      <w:r w:rsidRPr="004428C5">
        <w:rPr>
          <w:rFonts w:ascii="Times New Roman" w:hAnsi="Times New Roman" w:cs="Times New Roman"/>
          <w:b/>
          <w:i/>
          <w:color w:val="0000CC"/>
        </w:rPr>
        <w:t xml:space="preserve">Предоставяни по програмата продукти/услуги </w:t>
      </w:r>
    </w:p>
    <w:p w14:paraId="58ED7904" w14:textId="77777777" w:rsidR="00AD7F4A" w:rsidRPr="004428C5" w:rsidRDefault="00AD7F4A"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29487BA0" w14:textId="77777777" w:rsidR="00AD7F4A" w:rsidRPr="004428C5" w:rsidRDefault="00AD7F4A"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06B0EABC" w14:textId="2E3A45DE" w:rsidR="0099642C" w:rsidRPr="004428C5" w:rsidRDefault="0099642C" w:rsidP="007138CC">
      <w:pPr>
        <w:tabs>
          <w:tab w:val="left" w:pos="851"/>
          <w:tab w:val="left" w:pos="1134"/>
        </w:tabs>
        <w:spacing w:after="0"/>
        <w:ind w:left="567"/>
        <w:jc w:val="both"/>
        <w:rPr>
          <w:rFonts w:ascii="Times New Roman" w:hAnsi="Times New Roman" w:cs="Times New Roman"/>
        </w:rPr>
      </w:pPr>
      <w:r w:rsidRPr="004428C5">
        <w:rPr>
          <w:rFonts w:ascii="Times New Roman" w:hAnsi="Times New Roman" w:cs="Times New Roman"/>
        </w:rPr>
        <w:t>Предоставяни продукти/услуги по ОПРР 2014-2020 г.:</w:t>
      </w:r>
    </w:p>
    <w:p w14:paraId="4C29DF00"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Повишаване на енергийната ефективност в публичните сгради и в жилищния сектор;</w:t>
      </w:r>
    </w:p>
    <w:p w14:paraId="7D5CDF62"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6EF2B161"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6F8BBCF6"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5EDD2AC4"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65BE95B7" w14:textId="4D07E547" w:rsidR="0099642C" w:rsidRPr="004428C5" w:rsidRDefault="0099642C" w:rsidP="007138CC">
      <w:pPr>
        <w:tabs>
          <w:tab w:val="left" w:pos="851"/>
          <w:tab w:val="left" w:pos="1134"/>
        </w:tabs>
        <w:spacing w:after="0"/>
        <w:ind w:left="567"/>
        <w:jc w:val="both"/>
        <w:rPr>
          <w:rFonts w:ascii="Times New Roman" w:hAnsi="Times New Roman" w:cs="Times New Roman"/>
        </w:rPr>
      </w:pPr>
      <w:r w:rsidRPr="004428C5">
        <w:rPr>
          <w:rFonts w:ascii="Times New Roman" w:hAnsi="Times New Roman" w:cs="Times New Roman"/>
        </w:rPr>
        <w:t>Предоставяни продукти/услуги по програма ПРР 2021-2027 г.:</w:t>
      </w:r>
    </w:p>
    <w:p w14:paraId="5B8278A0"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lastRenderedPageBreak/>
        <w:t>Продукт/услуга: Насърчаване на регионалния туризъм чрез опазване, популяризиране и развитие на културното и природно наследство;</w:t>
      </w:r>
    </w:p>
    <w:p w14:paraId="375A8896"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2736C300"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7AE3AF0A"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0BBEFCE2" w14:textId="54ADE755"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Подобряване на свързаността и функционалните връзки между териториите чрез инвестиции в пътна инфраструктура и безопасност на движението</w:t>
      </w:r>
      <w:r w:rsidR="00D058A4" w:rsidRPr="004428C5">
        <w:rPr>
          <w:rFonts w:ascii="Times New Roman" w:hAnsi="Times New Roman" w:cs="Times New Roman"/>
        </w:rPr>
        <w:t>;</w:t>
      </w:r>
    </w:p>
    <w:p w14:paraId="55B9A0AD" w14:textId="0D072CCD" w:rsidR="00D058A4" w:rsidRPr="004428C5"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Дейности за предоставяне на продукта/услугата</w:t>
      </w:r>
    </w:p>
    <w:p w14:paraId="72D6273D"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14:paraId="1CAC3584" w14:textId="5AC6FD46" w:rsidR="00D058A4" w:rsidRPr="004428C5"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Продукт/Услуга: Развитие на процеса на децентрализация  </w:t>
      </w:r>
    </w:p>
    <w:p w14:paraId="158DC13A"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Дейности за предоставяне на продукта/услугата</w:t>
      </w:r>
    </w:p>
    <w:p w14:paraId="7A3A915A" w14:textId="4300FB8A"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4428C5"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Дейности за предоставяне на продукта/услугата</w:t>
      </w:r>
    </w:p>
    <w:p w14:paraId="7CD41DFC" w14:textId="6779F04F"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p>
    <w:p w14:paraId="2E9086BD" w14:textId="77F0B90E"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4428C5" w:rsidRDefault="0010772E" w:rsidP="007138CC">
      <w:pPr>
        <w:pStyle w:val="ListParagraph"/>
        <w:numPr>
          <w:ilvl w:val="0"/>
          <w:numId w:val="13"/>
        </w:numPr>
        <w:tabs>
          <w:tab w:val="left" w:pos="851"/>
        </w:tabs>
        <w:spacing w:after="0"/>
        <w:ind w:left="0" w:firstLine="567"/>
        <w:jc w:val="both"/>
        <w:rPr>
          <w:rFonts w:ascii="Times New Roman" w:hAnsi="Times New Roman"/>
          <w:b/>
          <w:i/>
          <w:color w:val="0000CC"/>
          <w:lang w:val="ru-RU"/>
        </w:rPr>
      </w:pPr>
      <w:r w:rsidRPr="004428C5">
        <w:rPr>
          <w:rFonts w:ascii="Times New Roman" w:hAnsi="Times New Roman"/>
          <w:b/>
          <w:i/>
          <w:color w:val="0000CC"/>
        </w:rPr>
        <w:t>Организационни структури, участващи в програмата</w:t>
      </w:r>
    </w:p>
    <w:p w14:paraId="246F3F85"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Европейска комисия;</w:t>
      </w:r>
    </w:p>
    <w:p w14:paraId="5AE493C7"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Управляващи органи и Национални партниращи органи;</w:t>
      </w:r>
    </w:p>
    <w:p w14:paraId="0E06178E"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ИА „Одит на средствата от ЕС” към Министъра на финансите – Одитен орган;</w:t>
      </w:r>
    </w:p>
    <w:p w14:paraId="1AC26965"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lastRenderedPageBreak/>
        <w:t>Дирекция „Национален фонд” към Министерството на финансите – Сертифициращ орган;</w:t>
      </w:r>
    </w:p>
    <w:p w14:paraId="2F52141F"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Съвместни секретариати;</w:t>
      </w:r>
    </w:p>
    <w:p w14:paraId="7ADAA739"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Централни, регионални и местни институции;</w:t>
      </w:r>
    </w:p>
    <w:p w14:paraId="314E3E3A"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Образователни и културни институции;</w:t>
      </w:r>
    </w:p>
    <w:p w14:paraId="606E8F6B" w14:textId="6BD72C33" w:rsidR="00FB62B4"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Неправителствени организации.</w:t>
      </w:r>
    </w:p>
    <w:p w14:paraId="0C80EB71" w14:textId="77777777" w:rsidR="0010772E" w:rsidRPr="004428C5" w:rsidRDefault="0010772E" w:rsidP="007138CC">
      <w:pPr>
        <w:pStyle w:val="ListParagraph"/>
        <w:numPr>
          <w:ilvl w:val="0"/>
          <w:numId w:val="13"/>
        </w:numPr>
        <w:tabs>
          <w:tab w:val="left" w:pos="851"/>
        </w:tabs>
        <w:spacing w:after="0"/>
        <w:ind w:left="0" w:firstLine="567"/>
        <w:jc w:val="both"/>
        <w:rPr>
          <w:rFonts w:ascii="Times New Roman" w:hAnsi="Times New Roman"/>
          <w:b/>
          <w:i/>
          <w:color w:val="0000CC"/>
          <w:lang w:val="ru-RU"/>
        </w:rPr>
      </w:pPr>
      <w:r w:rsidRPr="004428C5">
        <w:rPr>
          <w:rFonts w:ascii="Times New Roman" w:hAnsi="Times New Roman"/>
          <w:b/>
          <w:i/>
          <w:color w:val="0000CC"/>
        </w:rPr>
        <w:t>Отговорност за изпълнението на програмата</w:t>
      </w:r>
    </w:p>
    <w:p w14:paraId="3151AB11" w14:textId="4254D464" w:rsidR="00A548AA" w:rsidRPr="004428C5" w:rsidRDefault="0010772E" w:rsidP="007138CC">
      <w:pPr>
        <w:pStyle w:val="ListParagraph"/>
        <w:tabs>
          <w:tab w:val="left" w:pos="-5103"/>
        </w:tabs>
        <w:spacing w:after="0"/>
        <w:ind w:left="0" w:firstLine="567"/>
        <w:jc w:val="both"/>
        <w:rPr>
          <w:rFonts w:ascii="Times New Roman" w:eastAsia="Times New Roman" w:hAnsi="Times New Roman"/>
          <w:bCs/>
          <w:color w:val="000000" w:themeColor="text1"/>
          <w:lang w:val="ru-RU" w:eastAsia="bg-BG"/>
        </w:rPr>
      </w:pPr>
      <w:r w:rsidRPr="004428C5">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4428C5">
        <w:rPr>
          <w:rFonts w:ascii="Times New Roman" w:eastAsia="Times New Roman" w:hAnsi="Times New Roman"/>
          <w:bCs/>
          <w:color w:val="000000" w:themeColor="text1"/>
          <w:lang w:eastAsia="bg-BG"/>
        </w:rPr>
        <w:t xml:space="preserve">на </w:t>
      </w:r>
      <w:r w:rsidRPr="004428C5">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4428C5">
        <w:rPr>
          <w:rFonts w:ascii="Times New Roman" w:eastAsia="Times New Roman" w:hAnsi="Times New Roman"/>
          <w:bCs/>
          <w:color w:val="000000" w:themeColor="text1"/>
          <w:lang w:eastAsia="bg-BG"/>
        </w:rPr>
        <w:t xml:space="preserve">, </w:t>
      </w:r>
      <w:r w:rsidRPr="004428C5">
        <w:rPr>
          <w:rFonts w:ascii="Times New Roman" w:eastAsia="Times New Roman" w:hAnsi="Times New Roman"/>
          <w:bCs/>
          <w:color w:val="000000" w:themeColor="text1"/>
          <w:lang w:eastAsia="bg-BG"/>
        </w:rPr>
        <w:t>директора на</w:t>
      </w:r>
      <w:r w:rsidRPr="004428C5">
        <w:rPr>
          <w:lang w:val="ru-RU"/>
        </w:rPr>
        <w:t xml:space="preserve"> </w:t>
      </w:r>
      <w:r w:rsidRPr="004428C5">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4428C5">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2E5E3845" w:rsidR="009A6549" w:rsidRPr="004428C5" w:rsidRDefault="009A6549" w:rsidP="007138CC">
      <w:pPr>
        <w:pStyle w:val="ListParagraph"/>
        <w:numPr>
          <w:ilvl w:val="0"/>
          <w:numId w:val="13"/>
        </w:numPr>
        <w:tabs>
          <w:tab w:val="left" w:pos="851"/>
        </w:tabs>
        <w:spacing w:after="0"/>
        <w:jc w:val="both"/>
        <w:rPr>
          <w:rFonts w:ascii="Times New Roman" w:hAnsi="Times New Roman"/>
          <w:b/>
          <w:i/>
          <w:color w:val="0000CC"/>
        </w:rPr>
      </w:pPr>
      <w:r w:rsidRPr="004428C5">
        <w:rPr>
          <w:rFonts w:ascii="Times New Roman" w:hAnsi="Times New Roman"/>
          <w:b/>
          <w:i/>
          <w:color w:val="0000CC"/>
        </w:rPr>
        <w:t>Бюджетна прогноза по ведомствени и администрирани параграфи на програмата</w:t>
      </w:r>
    </w:p>
    <w:tbl>
      <w:tblPr>
        <w:tblW w:w="9691" w:type="dxa"/>
        <w:tblLook w:val="04A0" w:firstRow="1" w:lastRow="0" w:firstColumn="1" w:lastColumn="0" w:noHBand="0" w:noVBand="1"/>
      </w:tblPr>
      <w:tblGrid>
        <w:gridCol w:w="443"/>
        <w:gridCol w:w="3771"/>
        <w:gridCol w:w="884"/>
        <w:gridCol w:w="851"/>
        <w:gridCol w:w="850"/>
        <w:gridCol w:w="1002"/>
        <w:gridCol w:w="991"/>
        <w:gridCol w:w="899"/>
      </w:tblGrid>
      <w:tr w:rsidR="00667FC4" w:rsidRPr="004428C5" w14:paraId="75840713" w14:textId="77777777" w:rsidTr="007E08FF">
        <w:trPr>
          <w:trHeight w:val="336"/>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8CA4DBE"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w:t>
            </w:r>
          </w:p>
        </w:tc>
        <w:tc>
          <w:tcPr>
            <w:tcW w:w="3771" w:type="dxa"/>
            <w:tcBorders>
              <w:top w:val="single" w:sz="4" w:space="0" w:color="auto"/>
              <w:left w:val="nil"/>
              <w:bottom w:val="single" w:sz="4" w:space="0" w:color="auto"/>
              <w:right w:val="single" w:sz="4" w:space="0" w:color="auto"/>
            </w:tcBorders>
            <w:shd w:val="clear" w:color="000000" w:fill="FFCC99"/>
            <w:vAlign w:val="center"/>
            <w:hideMark/>
          </w:tcPr>
          <w:p w14:paraId="64155800"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xml:space="preserve">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884" w:type="dxa"/>
            <w:tcBorders>
              <w:top w:val="single" w:sz="4" w:space="0" w:color="auto"/>
              <w:left w:val="nil"/>
              <w:bottom w:val="single" w:sz="4" w:space="0" w:color="auto"/>
              <w:right w:val="single" w:sz="4" w:space="0" w:color="auto"/>
            </w:tcBorders>
            <w:shd w:val="clear" w:color="000000" w:fill="FFCC99"/>
            <w:vAlign w:val="center"/>
            <w:hideMark/>
          </w:tcPr>
          <w:p w14:paraId="21DDDA02"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Отчет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14:paraId="570148AE"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Отчет 2022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14:paraId="674E1FC3"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Проект 2023 г.</w:t>
            </w:r>
          </w:p>
        </w:tc>
        <w:tc>
          <w:tcPr>
            <w:tcW w:w="1002" w:type="dxa"/>
            <w:tcBorders>
              <w:top w:val="single" w:sz="4" w:space="0" w:color="auto"/>
              <w:left w:val="nil"/>
              <w:bottom w:val="single" w:sz="4" w:space="0" w:color="auto"/>
              <w:right w:val="single" w:sz="4" w:space="0" w:color="auto"/>
            </w:tcBorders>
            <w:shd w:val="clear" w:color="000000" w:fill="FFCC99"/>
            <w:vAlign w:val="center"/>
            <w:hideMark/>
          </w:tcPr>
          <w:p w14:paraId="3B2572E7"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Прогноза 2024 г.</w:t>
            </w:r>
          </w:p>
        </w:tc>
        <w:tc>
          <w:tcPr>
            <w:tcW w:w="991" w:type="dxa"/>
            <w:tcBorders>
              <w:top w:val="single" w:sz="4" w:space="0" w:color="auto"/>
              <w:left w:val="nil"/>
              <w:bottom w:val="single" w:sz="4" w:space="0" w:color="auto"/>
              <w:right w:val="single" w:sz="4" w:space="0" w:color="auto"/>
            </w:tcBorders>
            <w:shd w:val="clear" w:color="000000" w:fill="FFCC99"/>
            <w:vAlign w:val="center"/>
            <w:hideMark/>
          </w:tcPr>
          <w:p w14:paraId="26B5D373"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87D99DA"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Прогноза 2026 г.</w:t>
            </w:r>
          </w:p>
        </w:tc>
      </w:tr>
      <w:tr w:rsidR="00667FC4" w:rsidRPr="004428C5" w14:paraId="06AED316"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5105DA9" w14:textId="77777777" w:rsidR="00667FC4" w:rsidRPr="004428C5" w:rsidRDefault="00667FC4" w:rsidP="00667FC4">
            <w:pPr>
              <w:spacing w:after="0" w:line="240" w:lineRule="auto"/>
              <w:jc w:val="both"/>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3FE5FCAD"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w:t>
            </w:r>
          </w:p>
        </w:tc>
        <w:tc>
          <w:tcPr>
            <w:tcW w:w="884" w:type="dxa"/>
            <w:tcBorders>
              <w:top w:val="nil"/>
              <w:left w:val="nil"/>
              <w:bottom w:val="single" w:sz="4" w:space="0" w:color="auto"/>
              <w:right w:val="single" w:sz="4" w:space="0" w:color="auto"/>
            </w:tcBorders>
            <w:shd w:val="clear" w:color="auto" w:fill="auto"/>
            <w:noWrap/>
            <w:vAlign w:val="center"/>
            <w:hideMark/>
          </w:tcPr>
          <w:p w14:paraId="751B6258"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2</w:t>
            </w:r>
          </w:p>
        </w:tc>
        <w:tc>
          <w:tcPr>
            <w:tcW w:w="851" w:type="dxa"/>
            <w:tcBorders>
              <w:top w:val="nil"/>
              <w:left w:val="nil"/>
              <w:bottom w:val="single" w:sz="4" w:space="0" w:color="auto"/>
              <w:right w:val="single" w:sz="4" w:space="0" w:color="auto"/>
            </w:tcBorders>
            <w:shd w:val="clear" w:color="auto" w:fill="auto"/>
            <w:noWrap/>
            <w:vAlign w:val="center"/>
            <w:hideMark/>
          </w:tcPr>
          <w:p w14:paraId="3698C095"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w:t>
            </w:r>
          </w:p>
        </w:tc>
        <w:tc>
          <w:tcPr>
            <w:tcW w:w="850" w:type="dxa"/>
            <w:tcBorders>
              <w:top w:val="nil"/>
              <w:left w:val="nil"/>
              <w:bottom w:val="single" w:sz="4" w:space="0" w:color="auto"/>
              <w:right w:val="single" w:sz="4" w:space="0" w:color="auto"/>
            </w:tcBorders>
            <w:shd w:val="clear" w:color="auto" w:fill="auto"/>
            <w:noWrap/>
            <w:vAlign w:val="center"/>
            <w:hideMark/>
          </w:tcPr>
          <w:p w14:paraId="1D20DC4A"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4</w:t>
            </w:r>
          </w:p>
        </w:tc>
        <w:tc>
          <w:tcPr>
            <w:tcW w:w="1002" w:type="dxa"/>
            <w:tcBorders>
              <w:top w:val="nil"/>
              <w:left w:val="nil"/>
              <w:bottom w:val="single" w:sz="4" w:space="0" w:color="auto"/>
              <w:right w:val="single" w:sz="4" w:space="0" w:color="auto"/>
            </w:tcBorders>
            <w:shd w:val="clear" w:color="auto" w:fill="auto"/>
            <w:vAlign w:val="center"/>
            <w:hideMark/>
          </w:tcPr>
          <w:p w14:paraId="10AFB34A"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5</w:t>
            </w:r>
          </w:p>
        </w:tc>
        <w:tc>
          <w:tcPr>
            <w:tcW w:w="991" w:type="dxa"/>
            <w:tcBorders>
              <w:top w:val="nil"/>
              <w:left w:val="nil"/>
              <w:bottom w:val="single" w:sz="4" w:space="0" w:color="auto"/>
              <w:right w:val="single" w:sz="4" w:space="0" w:color="auto"/>
            </w:tcBorders>
            <w:shd w:val="clear" w:color="auto" w:fill="auto"/>
            <w:vAlign w:val="center"/>
            <w:hideMark/>
          </w:tcPr>
          <w:p w14:paraId="3F7DDE65"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5AC9B197" w14:textId="77777777" w:rsidR="00667FC4" w:rsidRPr="004428C5" w:rsidRDefault="00667FC4" w:rsidP="00667FC4">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7</w:t>
            </w:r>
          </w:p>
        </w:tc>
      </w:tr>
      <w:tr w:rsidR="00667FC4" w:rsidRPr="004428C5" w14:paraId="79C3AF01" w14:textId="77777777" w:rsidTr="00667FC4">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BE4B5AD"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І.</w:t>
            </w:r>
          </w:p>
        </w:tc>
        <w:tc>
          <w:tcPr>
            <w:tcW w:w="3771" w:type="dxa"/>
            <w:tcBorders>
              <w:top w:val="nil"/>
              <w:left w:val="nil"/>
              <w:bottom w:val="single" w:sz="4" w:space="0" w:color="auto"/>
              <w:right w:val="single" w:sz="4" w:space="0" w:color="auto"/>
            </w:tcBorders>
            <w:shd w:val="clear" w:color="000000" w:fill="FFCC99"/>
            <w:noWrap/>
            <w:vAlign w:val="center"/>
            <w:hideMark/>
          </w:tcPr>
          <w:p w14:paraId="101AA104"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Общо ведомствени разходи:</w:t>
            </w:r>
          </w:p>
        </w:tc>
        <w:tc>
          <w:tcPr>
            <w:tcW w:w="884" w:type="dxa"/>
            <w:tcBorders>
              <w:top w:val="nil"/>
              <w:left w:val="nil"/>
              <w:bottom w:val="single" w:sz="4" w:space="0" w:color="auto"/>
              <w:right w:val="single" w:sz="4" w:space="0" w:color="auto"/>
            </w:tcBorders>
            <w:shd w:val="clear" w:color="000000" w:fill="FFCC99"/>
            <w:noWrap/>
            <w:vAlign w:val="center"/>
            <w:hideMark/>
          </w:tcPr>
          <w:p w14:paraId="689FD0F8"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1 939,8</w:t>
            </w:r>
          </w:p>
        </w:tc>
        <w:tc>
          <w:tcPr>
            <w:tcW w:w="851" w:type="dxa"/>
            <w:tcBorders>
              <w:top w:val="nil"/>
              <w:left w:val="nil"/>
              <w:bottom w:val="single" w:sz="4" w:space="0" w:color="auto"/>
              <w:right w:val="single" w:sz="4" w:space="0" w:color="auto"/>
            </w:tcBorders>
            <w:shd w:val="clear" w:color="000000" w:fill="FFCC99"/>
            <w:noWrap/>
            <w:vAlign w:val="center"/>
            <w:hideMark/>
          </w:tcPr>
          <w:p w14:paraId="5620B4FA"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1 972,4</w:t>
            </w:r>
          </w:p>
        </w:tc>
        <w:tc>
          <w:tcPr>
            <w:tcW w:w="850" w:type="dxa"/>
            <w:tcBorders>
              <w:top w:val="nil"/>
              <w:left w:val="nil"/>
              <w:bottom w:val="single" w:sz="4" w:space="0" w:color="auto"/>
              <w:right w:val="single" w:sz="4" w:space="0" w:color="auto"/>
            </w:tcBorders>
            <w:shd w:val="clear" w:color="000000" w:fill="FFCC99"/>
            <w:noWrap/>
            <w:vAlign w:val="center"/>
            <w:hideMark/>
          </w:tcPr>
          <w:p w14:paraId="3FCBB077"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3 262,6</w:t>
            </w:r>
          </w:p>
        </w:tc>
        <w:tc>
          <w:tcPr>
            <w:tcW w:w="1002" w:type="dxa"/>
            <w:tcBorders>
              <w:top w:val="nil"/>
              <w:left w:val="nil"/>
              <w:bottom w:val="single" w:sz="4" w:space="0" w:color="auto"/>
              <w:right w:val="single" w:sz="4" w:space="0" w:color="auto"/>
            </w:tcBorders>
            <w:shd w:val="clear" w:color="000000" w:fill="FFCC99"/>
            <w:noWrap/>
            <w:vAlign w:val="center"/>
            <w:hideMark/>
          </w:tcPr>
          <w:p w14:paraId="043D9050"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3 024,6</w:t>
            </w:r>
          </w:p>
        </w:tc>
        <w:tc>
          <w:tcPr>
            <w:tcW w:w="991" w:type="dxa"/>
            <w:tcBorders>
              <w:top w:val="nil"/>
              <w:left w:val="nil"/>
              <w:bottom w:val="single" w:sz="4" w:space="0" w:color="auto"/>
              <w:right w:val="single" w:sz="4" w:space="0" w:color="auto"/>
            </w:tcBorders>
            <w:shd w:val="clear" w:color="000000" w:fill="FFCC99"/>
            <w:noWrap/>
            <w:vAlign w:val="center"/>
            <w:hideMark/>
          </w:tcPr>
          <w:p w14:paraId="48D600B0"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3 074,6</w:t>
            </w:r>
          </w:p>
        </w:tc>
        <w:tc>
          <w:tcPr>
            <w:tcW w:w="899" w:type="dxa"/>
            <w:tcBorders>
              <w:top w:val="nil"/>
              <w:left w:val="nil"/>
              <w:bottom w:val="single" w:sz="4" w:space="0" w:color="auto"/>
              <w:right w:val="single" w:sz="4" w:space="0" w:color="auto"/>
            </w:tcBorders>
            <w:shd w:val="clear" w:color="000000" w:fill="FFCC99"/>
            <w:noWrap/>
            <w:vAlign w:val="center"/>
            <w:hideMark/>
          </w:tcPr>
          <w:p w14:paraId="54E53F8C"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3 144,6</w:t>
            </w:r>
          </w:p>
        </w:tc>
      </w:tr>
      <w:tr w:rsidR="00667FC4" w:rsidRPr="004428C5" w14:paraId="3ADCB904"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1DAEB3"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04C3F441"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xml:space="preserve">   Персонал</w:t>
            </w:r>
          </w:p>
        </w:tc>
        <w:tc>
          <w:tcPr>
            <w:tcW w:w="884" w:type="dxa"/>
            <w:tcBorders>
              <w:top w:val="nil"/>
              <w:left w:val="nil"/>
              <w:bottom w:val="single" w:sz="4" w:space="0" w:color="auto"/>
              <w:right w:val="single" w:sz="4" w:space="0" w:color="auto"/>
            </w:tcBorders>
            <w:shd w:val="clear" w:color="000000" w:fill="FFCC99"/>
            <w:noWrap/>
            <w:vAlign w:val="center"/>
            <w:hideMark/>
          </w:tcPr>
          <w:p w14:paraId="6C7E1250"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1 790,6</w:t>
            </w:r>
          </w:p>
        </w:tc>
        <w:tc>
          <w:tcPr>
            <w:tcW w:w="851" w:type="dxa"/>
            <w:tcBorders>
              <w:top w:val="nil"/>
              <w:left w:val="nil"/>
              <w:bottom w:val="single" w:sz="4" w:space="0" w:color="auto"/>
              <w:right w:val="single" w:sz="4" w:space="0" w:color="auto"/>
            </w:tcBorders>
            <w:shd w:val="clear" w:color="000000" w:fill="FFCC99"/>
            <w:noWrap/>
            <w:vAlign w:val="center"/>
            <w:hideMark/>
          </w:tcPr>
          <w:p w14:paraId="3B9189D0"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732,6</w:t>
            </w:r>
          </w:p>
        </w:tc>
        <w:tc>
          <w:tcPr>
            <w:tcW w:w="850" w:type="dxa"/>
            <w:tcBorders>
              <w:top w:val="nil"/>
              <w:left w:val="nil"/>
              <w:bottom w:val="single" w:sz="4" w:space="0" w:color="auto"/>
              <w:right w:val="single" w:sz="4" w:space="0" w:color="auto"/>
            </w:tcBorders>
            <w:shd w:val="clear" w:color="000000" w:fill="FFCC99"/>
            <w:noWrap/>
            <w:vAlign w:val="center"/>
            <w:hideMark/>
          </w:tcPr>
          <w:p w14:paraId="5960C90D"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c>
          <w:tcPr>
            <w:tcW w:w="1002" w:type="dxa"/>
            <w:tcBorders>
              <w:top w:val="nil"/>
              <w:left w:val="nil"/>
              <w:bottom w:val="single" w:sz="4" w:space="0" w:color="auto"/>
              <w:right w:val="single" w:sz="4" w:space="0" w:color="auto"/>
            </w:tcBorders>
            <w:shd w:val="clear" w:color="000000" w:fill="FFCC99"/>
            <w:noWrap/>
            <w:vAlign w:val="center"/>
            <w:hideMark/>
          </w:tcPr>
          <w:p w14:paraId="710DE56A"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c>
          <w:tcPr>
            <w:tcW w:w="991" w:type="dxa"/>
            <w:tcBorders>
              <w:top w:val="nil"/>
              <w:left w:val="nil"/>
              <w:bottom w:val="single" w:sz="4" w:space="0" w:color="auto"/>
              <w:right w:val="single" w:sz="4" w:space="0" w:color="auto"/>
            </w:tcBorders>
            <w:shd w:val="clear" w:color="000000" w:fill="FFCC99"/>
            <w:noWrap/>
            <w:vAlign w:val="center"/>
            <w:hideMark/>
          </w:tcPr>
          <w:p w14:paraId="3D2710B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c>
          <w:tcPr>
            <w:tcW w:w="899" w:type="dxa"/>
            <w:tcBorders>
              <w:top w:val="nil"/>
              <w:left w:val="nil"/>
              <w:bottom w:val="single" w:sz="4" w:space="0" w:color="auto"/>
              <w:right w:val="single" w:sz="4" w:space="0" w:color="auto"/>
            </w:tcBorders>
            <w:shd w:val="clear" w:color="000000" w:fill="FFCC99"/>
            <w:noWrap/>
            <w:vAlign w:val="center"/>
            <w:hideMark/>
          </w:tcPr>
          <w:p w14:paraId="1EB9040A"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r>
      <w:tr w:rsidR="00667FC4" w:rsidRPr="004428C5" w14:paraId="35BE21B6"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0B2AFEF"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221449BB"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xml:space="preserve">   Издръжка</w:t>
            </w:r>
          </w:p>
        </w:tc>
        <w:tc>
          <w:tcPr>
            <w:tcW w:w="884" w:type="dxa"/>
            <w:tcBorders>
              <w:top w:val="nil"/>
              <w:left w:val="nil"/>
              <w:bottom w:val="single" w:sz="4" w:space="0" w:color="auto"/>
              <w:right w:val="single" w:sz="4" w:space="0" w:color="auto"/>
            </w:tcBorders>
            <w:shd w:val="clear" w:color="000000" w:fill="FFCC99"/>
            <w:noWrap/>
            <w:vAlign w:val="center"/>
            <w:hideMark/>
          </w:tcPr>
          <w:p w14:paraId="7F5D3F9B"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144,4</w:t>
            </w:r>
          </w:p>
        </w:tc>
        <w:tc>
          <w:tcPr>
            <w:tcW w:w="851" w:type="dxa"/>
            <w:tcBorders>
              <w:top w:val="nil"/>
              <w:left w:val="nil"/>
              <w:bottom w:val="single" w:sz="4" w:space="0" w:color="auto"/>
              <w:right w:val="single" w:sz="4" w:space="0" w:color="auto"/>
            </w:tcBorders>
            <w:shd w:val="clear" w:color="000000" w:fill="FFCC99"/>
            <w:noWrap/>
            <w:vAlign w:val="center"/>
            <w:hideMark/>
          </w:tcPr>
          <w:p w14:paraId="375E11B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1 239,8</w:t>
            </w:r>
          </w:p>
        </w:tc>
        <w:tc>
          <w:tcPr>
            <w:tcW w:w="850" w:type="dxa"/>
            <w:tcBorders>
              <w:top w:val="nil"/>
              <w:left w:val="nil"/>
              <w:bottom w:val="single" w:sz="4" w:space="0" w:color="auto"/>
              <w:right w:val="single" w:sz="4" w:space="0" w:color="auto"/>
            </w:tcBorders>
            <w:shd w:val="clear" w:color="000000" w:fill="FFCC99"/>
            <w:noWrap/>
            <w:vAlign w:val="center"/>
            <w:hideMark/>
          </w:tcPr>
          <w:p w14:paraId="2EDBB0B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2 606,0</w:t>
            </w:r>
          </w:p>
        </w:tc>
        <w:tc>
          <w:tcPr>
            <w:tcW w:w="1002" w:type="dxa"/>
            <w:tcBorders>
              <w:top w:val="nil"/>
              <w:left w:val="nil"/>
              <w:bottom w:val="single" w:sz="4" w:space="0" w:color="auto"/>
              <w:right w:val="single" w:sz="4" w:space="0" w:color="auto"/>
            </w:tcBorders>
            <w:shd w:val="clear" w:color="000000" w:fill="FFCC99"/>
            <w:noWrap/>
            <w:vAlign w:val="center"/>
            <w:hideMark/>
          </w:tcPr>
          <w:p w14:paraId="3D173EA3"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2 368,0</w:t>
            </w:r>
          </w:p>
        </w:tc>
        <w:tc>
          <w:tcPr>
            <w:tcW w:w="991" w:type="dxa"/>
            <w:tcBorders>
              <w:top w:val="nil"/>
              <w:left w:val="nil"/>
              <w:bottom w:val="single" w:sz="4" w:space="0" w:color="auto"/>
              <w:right w:val="single" w:sz="4" w:space="0" w:color="auto"/>
            </w:tcBorders>
            <w:shd w:val="clear" w:color="000000" w:fill="FFCC99"/>
            <w:noWrap/>
            <w:vAlign w:val="center"/>
            <w:hideMark/>
          </w:tcPr>
          <w:p w14:paraId="3FCACB1B"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2 418,0</w:t>
            </w:r>
          </w:p>
        </w:tc>
        <w:tc>
          <w:tcPr>
            <w:tcW w:w="899" w:type="dxa"/>
            <w:tcBorders>
              <w:top w:val="nil"/>
              <w:left w:val="nil"/>
              <w:bottom w:val="single" w:sz="4" w:space="0" w:color="auto"/>
              <w:right w:val="single" w:sz="4" w:space="0" w:color="auto"/>
            </w:tcBorders>
            <w:shd w:val="clear" w:color="000000" w:fill="FFCC99"/>
            <w:noWrap/>
            <w:vAlign w:val="center"/>
            <w:hideMark/>
          </w:tcPr>
          <w:p w14:paraId="61DEA71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2 488,0</w:t>
            </w:r>
          </w:p>
        </w:tc>
      </w:tr>
      <w:tr w:rsidR="00667FC4" w:rsidRPr="004428C5" w14:paraId="580DB57E" w14:textId="77777777" w:rsidTr="00667FC4">
        <w:trPr>
          <w:trHeight w:val="12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20079A"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19D07989"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xml:space="preserve">   Капиталови разходи</w:t>
            </w:r>
          </w:p>
        </w:tc>
        <w:tc>
          <w:tcPr>
            <w:tcW w:w="884" w:type="dxa"/>
            <w:tcBorders>
              <w:top w:val="nil"/>
              <w:left w:val="nil"/>
              <w:bottom w:val="single" w:sz="4" w:space="0" w:color="auto"/>
              <w:right w:val="single" w:sz="4" w:space="0" w:color="auto"/>
            </w:tcBorders>
            <w:shd w:val="clear" w:color="000000" w:fill="FFCC99"/>
            <w:noWrap/>
            <w:vAlign w:val="center"/>
            <w:hideMark/>
          </w:tcPr>
          <w:p w14:paraId="6DD3476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4,8</w:t>
            </w:r>
          </w:p>
        </w:tc>
        <w:tc>
          <w:tcPr>
            <w:tcW w:w="851" w:type="dxa"/>
            <w:tcBorders>
              <w:top w:val="nil"/>
              <w:left w:val="nil"/>
              <w:bottom w:val="single" w:sz="4" w:space="0" w:color="auto"/>
              <w:right w:val="single" w:sz="4" w:space="0" w:color="auto"/>
            </w:tcBorders>
            <w:shd w:val="clear" w:color="000000" w:fill="FFCC99"/>
            <w:noWrap/>
            <w:vAlign w:val="center"/>
            <w:hideMark/>
          </w:tcPr>
          <w:p w14:paraId="5D66EA9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0" w:type="dxa"/>
            <w:tcBorders>
              <w:top w:val="nil"/>
              <w:left w:val="nil"/>
              <w:bottom w:val="single" w:sz="4" w:space="0" w:color="auto"/>
              <w:right w:val="single" w:sz="4" w:space="0" w:color="auto"/>
            </w:tcBorders>
            <w:shd w:val="clear" w:color="000000" w:fill="FFCC99"/>
            <w:noWrap/>
            <w:vAlign w:val="center"/>
            <w:hideMark/>
          </w:tcPr>
          <w:p w14:paraId="5042C1A1"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1002" w:type="dxa"/>
            <w:tcBorders>
              <w:top w:val="nil"/>
              <w:left w:val="nil"/>
              <w:bottom w:val="single" w:sz="4" w:space="0" w:color="auto"/>
              <w:right w:val="single" w:sz="4" w:space="0" w:color="auto"/>
            </w:tcBorders>
            <w:shd w:val="clear" w:color="000000" w:fill="FFCC99"/>
            <w:noWrap/>
            <w:vAlign w:val="center"/>
            <w:hideMark/>
          </w:tcPr>
          <w:p w14:paraId="2C0B135C"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991" w:type="dxa"/>
            <w:tcBorders>
              <w:top w:val="nil"/>
              <w:left w:val="nil"/>
              <w:bottom w:val="single" w:sz="4" w:space="0" w:color="auto"/>
              <w:right w:val="single" w:sz="4" w:space="0" w:color="auto"/>
            </w:tcBorders>
            <w:shd w:val="clear" w:color="000000" w:fill="FFCC99"/>
            <w:noWrap/>
            <w:vAlign w:val="center"/>
            <w:hideMark/>
          </w:tcPr>
          <w:p w14:paraId="3FF26A0B"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1DAF59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r>
      <w:tr w:rsidR="00667FC4" w:rsidRPr="004428C5" w14:paraId="742C2203"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0F88FB9"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7AAE63BA"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0F34C744"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76CD365E"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39ABBCF8"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0C7D43A6"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3C98EAB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170EC7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699735DC"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C21C14D"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w:t>
            </w:r>
          </w:p>
        </w:tc>
        <w:tc>
          <w:tcPr>
            <w:tcW w:w="3771" w:type="dxa"/>
            <w:tcBorders>
              <w:top w:val="nil"/>
              <w:left w:val="nil"/>
              <w:bottom w:val="single" w:sz="4" w:space="0" w:color="auto"/>
              <w:right w:val="single" w:sz="4" w:space="0" w:color="auto"/>
            </w:tcBorders>
            <w:shd w:val="clear" w:color="000000" w:fill="FFCC99"/>
            <w:noWrap/>
            <w:vAlign w:val="center"/>
            <w:hideMark/>
          </w:tcPr>
          <w:p w14:paraId="16019CB0" w14:textId="77777777" w:rsidR="00667FC4" w:rsidRPr="004428C5" w:rsidRDefault="00667FC4" w:rsidP="00667FC4">
            <w:pPr>
              <w:spacing w:after="0" w:line="240" w:lineRule="auto"/>
              <w:ind w:firstLineChars="300" w:firstLine="480"/>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Ведомствени разходи по бюджета на ПРБ:</w:t>
            </w:r>
          </w:p>
        </w:tc>
        <w:tc>
          <w:tcPr>
            <w:tcW w:w="884" w:type="dxa"/>
            <w:tcBorders>
              <w:top w:val="nil"/>
              <w:left w:val="nil"/>
              <w:bottom w:val="single" w:sz="4" w:space="0" w:color="auto"/>
              <w:right w:val="single" w:sz="4" w:space="0" w:color="auto"/>
            </w:tcBorders>
            <w:shd w:val="clear" w:color="000000" w:fill="FFCC99"/>
            <w:noWrap/>
            <w:vAlign w:val="center"/>
            <w:hideMark/>
          </w:tcPr>
          <w:p w14:paraId="56E4CD20"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1 939,8</w:t>
            </w:r>
          </w:p>
        </w:tc>
        <w:tc>
          <w:tcPr>
            <w:tcW w:w="851" w:type="dxa"/>
            <w:tcBorders>
              <w:top w:val="nil"/>
              <w:left w:val="nil"/>
              <w:bottom w:val="single" w:sz="4" w:space="0" w:color="auto"/>
              <w:right w:val="single" w:sz="4" w:space="0" w:color="auto"/>
            </w:tcBorders>
            <w:shd w:val="clear" w:color="000000" w:fill="FFCC99"/>
            <w:noWrap/>
            <w:vAlign w:val="center"/>
            <w:hideMark/>
          </w:tcPr>
          <w:p w14:paraId="229E1F84"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1 972,4</w:t>
            </w:r>
          </w:p>
        </w:tc>
        <w:tc>
          <w:tcPr>
            <w:tcW w:w="850" w:type="dxa"/>
            <w:tcBorders>
              <w:top w:val="nil"/>
              <w:left w:val="nil"/>
              <w:bottom w:val="single" w:sz="4" w:space="0" w:color="auto"/>
              <w:right w:val="single" w:sz="4" w:space="0" w:color="auto"/>
            </w:tcBorders>
            <w:shd w:val="clear" w:color="000000" w:fill="FFCC99"/>
            <w:noWrap/>
            <w:vAlign w:val="center"/>
            <w:hideMark/>
          </w:tcPr>
          <w:p w14:paraId="272BCB18"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3 262,6</w:t>
            </w:r>
          </w:p>
        </w:tc>
        <w:tc>
          <w:tcPr>
            <w:tcW w:w="1002" w:type="dxa"/>
            <w:tcBorders>
              <w:top w:val="nil"/>
              <w:left w:val="nil"/>
              <w:bottom w:val="single" w:sz="4" w:space="0" w:color="auto"/>
              <w:right w:val="single" w:sz="4" w:space="0" w:color="auto"/>
            </w:tcBorders>
            <w:shd w:val="clear" w:color="000000" w:fill="FFCC99"/>
            <w:noWrap/>
            <w:vAlign w:val="center"/>
            <w:hideMark/>
          </w:tcPr>
          <w:p w14:paraId="561B1DC7"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3 024,6</w:t>
            </w:r>
          </w:p>
        </w:tc>
        <w:tc>
          <w:tcPr>
            <w:tcW w:w="991" w:type="dxa"/>
            <w:tcBorders>
              <w:top w:val="nil"/>
              <w:left w:val="nil"/>
              <w:bottom w:val="single" w:sz="4" w:space="0" w:color="auto"/>
              <w:right w:val="single" w:sz="4" w:space="0" w:color="auto"/>
            </w:tcBorders>
            <w:shd w:val="clear" w:color="000000" w:fill="FFCC99"/>
            <w:noWrap/>
            <w:vAlign w:val="center"/>
            <w:hideMark/>
          </w:tcPr>
          <w:p w14:paraId="69522EC3"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3 074,6</w:t>
            </w:r>
          </w:p>
        </w:tc>
        <w:tc>
          <w:tcPr>
            <w:tcW w:w="899" w:type="dxa"/>
            <w:tcBorders>
              <w:top w:val="nil"/>
              <w:left w:val="nil"/>
              <w:bottom w:val="single" w:sz="4" w:space="0" w:color="auto"/>
              <w:right w:val="single" w:sz="4" w:space="0" w:color="auto"/>
            </w:tcBorders>
            <w:shd w:val="clear" w:color="000000" w:fill="FFCC99"/>
            <w:noWrap/>
            <w:vAlign w:val="center"/>
            <w:hideMark/>
          </w:tcPr>
          <w:p w14:paraId="10D8D605"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3 144,6</w:t>
            </w:r>
          </w:p>
        </w:tc>
      </w:tr>
      <w:tr w:rsidR="00667FC4" w:rsidRPr="004428C5" w14:paraId="339B7B14"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FA3407" w14:textId="77777777" w:rsidR="00667FC4" w:rsidRPr="004428C5" w:rsidRDefault="00667FC4" w:rsidP="00667FC4">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61AADB17"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   Персонал</w:t>
            </w:r>
          </w:p>
        </w:tc>
        <w:tc>
          <w:tcPr>
            <w:tcW w:w="884" w:type="dxa"/>
            <w:tcBorders>
              <w:top w:val="nil"/>
              <w:left w:val="nil"/>
              <w:bottom w:val="single" w:sz="4" w:space="0" w:color="auto"/>
              <w:right w:val="single" w:sz="4" w:space="0" w:color="auto"/>
            </w:tcBorders>
            <w:shd w:val="clear" w:color="000000" w:fill="FFCC99"/>
            <w:noWrap/>
            <w:vAlign w:val="center"/>
            <w:hideMark/>
          </w:tcPr>
          <w:p w14:paraId="72A3E66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1 790,6</w:t>
            </w:r>
          </w:p>
        </w:tc>
        <w:tc>
          <w:tcPr>
            <w:tcW w:w="851" w:type="dxa"/>
            <w:tcBorders>
              <w:top w:val="nil"/>
              <w:left w:val="nil"/>
              <w:bottom w:val="single" w:sz="4" w:space="0" w:color="auto"/>
              <w:right w:val="single" w:sz="4" w:space="0" w:color="auto"/>
            </w:tcBorders>
            <w:shd w:val="clear" w:color="000000" w:fill="FFCC99"/>
            <w:noWrap/>
            <w:vAlign w:val="center"/>
            <w:hideMark/>
          </w:tcPr>
          <w:p w14:paraId="14CC0B71"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732,6</w:t>
            </w:r>
          </w:p>
        </w:tc>
        <w:tc>
          <w:tcPr>
            <w:tcW w:w="850" w:type="dxa"/>
            <w:tcBorders>
              <w:top w:val="nil"/>
              <w:left w:val="nil"/>
              <w:bottom w:val="single" w:sz="4" w:space="0" w:color="auto"/>
              <w:right w:val="single" w:sz="4" w:space="0" w:color="auto"/>
            </w:tcBorders>
            <w:shd w:val="clear" w:color="000000" w:fill="FFCC99"/>
            <w:noWrap/>
            <w:vAlign w:val="center"/>
            <w:hideMark/>
          </w:tcPr>
          <w:p w14:paraId="72DF9CBA"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c>
          <w:tcPr>
            <w:tcW w:w="1002" w:type="dxa"/>
            <w:tcBorders>
              <w:top w:val="nil"/>
              <w:left w:val="nil"/>
              <w:bottom w:val="single" w:sz="4" w:space="0" w:color="auto"/>
              <w:right w:val="single" w:sz="4" w:space="0" w:color="auto"/>
            </w:tcBorders>
            <w:shd w:val="clear" w:color="000000" w:fill="FFCC99"/>
            <w:noWrap/>
            <w:vAlign w:val="center"/>
            <w:hideMark/>
          </w:tcPr>
          <w:p w14:paraId="078C91F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c>
          <w:tcPr>
            <w:tcW w:w="991" w:type="dxa"/>
            <w:tcBorders>
              <w:top w:val="nil"/>
              <w:left w:val="nil"/>
              <w:bottom w:val="single" w:sz="4" w:space="0" w:color="auto"/>
              <w:right w:val="single" w:sz="4" w:space="0" w:color="auto"/>
            </w:tcBorders>
            <w:shd w:val="clear" w:color="000000" w:fill="FFCC99"/>
            <w:noWrap/>
            <w:vAlign w:val="center"/>
            <w:hideMark/>
          </w:tcPr>
          <w:p w14:paraId="36C9920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c>
          <w:tcPr>
            <w:tcW w:w="899" w:type="dxa"/>
            <w:tcBorders>
              <w:top w:val="nil"/>
              <w:left w:val="nil"/>
              <w:bottom w:val="single" w:sz="4" w:space="0" w:color="auto"/>
              <w:right w:val="single" w:sz="4" w:space="0" w:color="auto"/>
            </w:tcBorders>
            <w:shd w:val="clear" w:color="000000" w:fill="FFCC99"/>
            <w:noWrap/>
            <w:vAlign w:val="center"/>
            <w:hideMark/>
          </w:tcPr>
          <w:p w14:paraId="6DF38E00"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656,6</w:t>
            </w:r>
          </w:p>
        </w:tc>
      </w:tr>
      <w:tr w:rsidR="00667FC4" w:rsidRPr="004428C5" w14:paraId="550F4DC4"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ECD8973" w14:textId="77777777" w:rsidR="00667FC4" w:rsidRPr="004428C5" w:rsidRDefault="00667FC4" w:rsidP="00667FC4">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5E1F0327"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   Издръжка</w:t>
            </w:r>
          </w:p>
        </w:tc>
        <w:tc>
          <w:tcPr>
            <w:tcW w:w="884" w:type="dxa"/>
            <w:tcBorders>
              <w:top w:val="nil"/>
              <w:left w:val="nil"/>
              <w:bottom w:val="single" w:sz="4" w:space="0" w:color="auto"/>
              <w:right w:val="single" w:sz="4" w:space="0" w:color="auto"/>
            </w:tcBorders>
            <w:shd w:val="clear" w:color="000000" w:fill="FFCC99"/>
            <w:noWrap/>
            <w:vAlign w:val="center"/>
            <w:hideMark/>
          </w:tcPr>
          <w:p w14:paraId="66C8CB1A"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144,4</w:t>
            </w:r>
          </w:p>
        </w:tc>
        <w:tc>
          <w:tcPr>
            <w:tcW w:w="851" w:type="dxa"/>
            <w:tcBorders>
              <w:top w:val="nil"/>
              <w:left w:val="nil"/>
              <w:bottom w:val="single" w:sz="4" w:space="0" w:color="auto"/>
              <w:right w:val="single" w:sz="4" w:space="0" w:color="auto"/>
            </w:tcBorders>
            <w:shd w:val="clear" w:color="000000" w:fill="FFCC99"/>
            <w:noWrap/>
            <w:vAlign w:val="center"/>
            <w:hideMark/>
          </w:tcPr>
          <w:p w14:paraId="40249FC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1 239,8</w:t>
            </w:r>
          </w:p>
        </w:tc>
        <w:tc>
          <w:tcPr>
            <w:tcW w:w="850" w:type="dxa"/>
            <w:tcBorders>
              <w:top w:val="nil"/>
              <w:left w:val="nil"/>
              <w:bottom w:val="single" w:sz="4" w:space="0" w:color="auto"/>
              <w:right w:val="single" w:sz="4" w:space="0" w:color="auto"/>
            </w:tcBorders>
            <w:shd w:val="clear" w:color="000000" w:fill="FFCC99"/>
            <w:noWrap/>
            <w:vAlign w:val="center"/>
            <w:hideMark/>
          </w:tcPr>
          <w:p w14:paraId="58126E6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2 606,0</w:t>
            </w:r>
          </w:p>
        </w:tc>
        <w:tc>
          <w:tcPr>
            <w:tcW w:w="1002" w:type="dxa"/>
            <w:tcBorders>
              <w:top w:val="nil"/>
              <w:left w:val="nil"/>
              <w:bottom w:val="single" w:sz="4" w:space="0" w:color="auto"/>
              <w:right w:val="single" w:sz="4" w:space="0" w:color="auto"/>
            </w:tcBorders>
            <w:shd w:val="clear" w:color="000000" w:fill="FFCC99"/>
            <w:noWrap/>
            <w:vAlign w:val="center"/>
            <w:hideMark/>
          </w:tcPr>
          <w:p w14:paraId="56217E51"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2 368,0</w:t>
            </w:r>
          </w:p>
        </w:tc>
        <w:tc>
          <w:tcPr>
            <w:tcW w:w="991" w:type="dxa"/>
            <w:tcBorders>
              <w:top w:val="nil"/>
              <w:left w:val="nil"/>
              <w:bottom w:val="single" w:sz="4" w:space="0" w:color="auto"/>
              <w:right w:val="single" w:sz="4" w:space="0" w:color="auto"/>
            </w:tcBorders>
            <w:shd w:val="clear" w:color="000000" w:fill="FFCC99"/>
            <w:noWrap/>
            <w:vAlign w:val="center"/>
            <w:hideMark/>
          </w:tcPr>
          <w:p w14:paraId="5DF7C5A9"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2 418,0</w:t>
            </w:r>
          </w:p>
        </w:tc>
        <w:tc>
          <w:tcPr>
            <w:tcW w:w="899" w:type="dxa"/>
            <w:tcBorders>
              <w:top w:val="nil"/>
              <w:left w:val="nil"/>
              <w:bottom w:val="single" w:sz="4" w:space="0" w:color="auto"/>
              <w:right w:val="single" w:sz="4" w:space="0" w:color="auto"/>
            </w:tcBorders>
            <w:shd w:val="clear" w:color="000000" w:fill="FFCC99"/>
            <w:noWrap/>
            <w:vAlign w:val="center"/>
            <w:hideMark/>
          </w:tcPr>
          <w:p w14:paraId="0566D53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2 488,0</w:t>
            </w:r>
          </w:p>
        </w:tc>
      </w:tr>
      <w:tr w:rsidR="00667FC4" w:rsidRPr="004428C5" w14:paraId="62D46C38" w14:textId="77777777" w:rsidTr="007E08FF">
        <w:trPr>
          <w:trHeight w:val="147"/>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727326B" w14:textId="77777777" w:rsidR="00667FC4" w:rsidRPr="004428C5" w:rsidRDefault="00667FC4" w:rsidP="00667FC4">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45C60105"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   Капиталови разходи</w:t>
            </w:r>
          </w:p>
        </w:tc>
        <w:tc>
          <w:tcPr>
            <w:tcW w:w="884" w:type="dxa"/>
            <w:tcBorders>
              <w:top w:val="nil"/>
              <w:left w:val="nil"/>
              <w:bottom w:val="single" w:sz="4" w:space="0" w:color="auto"/>
              <w:right w:val="single" w:sz="4" w:space="0" w:color="auto"/>
            </w:tcBorders>
            <w:shd w:val="clear" w:color="000000" w:fill="FFCC99"/>
            <w:noWrap/>
            <w:vAlign w:val="center"/>
            <w:hideMark/>
          </w:tcPr>
          <w:p w14:paraId="582207F6"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4,8</w:t>
            </w:r>
          </w:p>
        </w:tc>
        <w:tc>
          <w:tcPr>
            <w:tcW w:w="851" w:type="dxa"/>
            <w:tcBorders>
              <w:top w:val="nil"/>
              <w:left w:val="nil"/>
              <w:bottom w:val="single" w:sz="4" w:space="0" w:color="auto"/>
              <w:right w:val="single" w:sz="4" w:space="0" w:color="auto"/>
            </w:tcBorders>
            <w:shd w:val="clear" w:color="000000" w:fill="FFCC99"/>
            <w:noWrap/>
            <w:vAlign w:val="center"/>
            <w:hideMark/>
          </w:tcPr>
          <w:p w14:paraId="2C985ED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0" w:type="dxa"/>
            <w:tcBorders>
              <w:top w:val="nil"/>
              <w:left w:val="nil"/>
              <w:bottom w:val="single" w:sz="4" w:space="0" w:color="auto"/>
              <w:right w:val="single" w:sz="4" w:space="0" w:color="auto"/>
            </w:tcBorders>
            <w:shd w:val="clear" w:color="000000" w:fill="FFCC99"/>
            <w:noWrap/>
            <w:vAlign w:val="center"/>
            <w:hideMark/>
          </w:tcPr>
          <w:p w14:paraId="6C7ACB8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1002" w:type="dxa"/>
            <w:tcBorders>
              <w:top w:val="nil"/>
              <w:left w:val="nil"/>
              <w:bottom w:val="single" w:sz="4" w:space="0" w:color="auto"/>
              <w:right w:val="single" w:sz="4" w:space="0" w:color="auto"/>
            </w:tcBorders>
            <w:shd w:val="clear" w:color="000000" w:fill="FFCC99"/>
            <w:noWrap/>
            <w:vAlign w:val="center"/>
            <w:hideMark/>
          </w:tcPr>
          <w:p w14:paraId="3DDEABB9"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991" w:type="dxa"/>
            <w:tcBorders>
              <w:top w:val="nil"/>
              <w:left w:val="nil"/>
              <w:bottom w:val="single" w:sz="4" w:space="0" w:color="auto"/>
              <w:right w:val="single" w:sz="4" w:space="0" w:color="auto"/>
            </w:tcBorders>
            <w:shd w:val="clear" w:color="000000" w:fill="FFCC99"/>
            <w:noWrap/>
            <w:vAlign w:val="center"/>
            <w:hideMark/>
          </w:tcPr>
          <w:p w14:paraId="226E9C2B"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869EDCC"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r>
      <w:tr w:rsidR="00667FC4" w:rsidRPr="004428C5" w14:paraId="6D2EF271"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A489AA1" w14:textId="77777777" w:rsidR="00667FC4" w:rsidRPr="004428C5" w:rsidRDefault="00667FC4" w:rsidP="00667FC4">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1E60D6C0"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041B4970"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25DCFE51"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2A153ED8" w14:textId="77777777" w:rsidR="00667FC4" w:rsidRPr="004428C5" w:rsidRDefault="00667FC4" w:rsidP="00667FC4">
            <w:pPr>
              <w:spacing w:after="0" w:line="240" w:lineRule="auto"/>
              <w:ind w:firstLineChars="300" w:firstLine="480"/>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0C18C10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2CB129B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39A2FF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6E2D20C5"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D17BF7A"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2</w:t>
            </w:r>
          </w:p>
        </w:tc>
        <w:tc>
          <w:tcPr>
            <w:tcW w:w="3771" w:type="dxa"/>
            <w:tcBorders>
              <w:top w:val="nil"/>
              <w:left w:val="nil"/>
              <w:bottom w:val="single" w:sz="4" w:space="0" w:color="auto"/>
              <w:right w:val="single" w:sz="4" w:space="0" w:color="auto"/>
            </w:tcBorders>
            <w:shd w:val="clear" w:color="000000" w:fill="FFCC99"/>
            <w:noWrap/>
            <w:vAlign w:val="center"/>
            <w:hideMark/>
          </w:tcPr>
          <w:p w14:paraId="531990D9" w14:textId="77777777" w:rsidR="00667FC4" w:rsidRPr="004428C5" w:rsidRDefault="00667FC4" w:rsidP="00667FC4">
            <w:pPr>
              <w:spacing w:after="0" w:line="240" w:lineRule="auto"/>
              <w:ind w:firstLineChars="300" w:firstLine="480"/>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884" w:type="dxa"/>
            <w:tcBorders>
              <w:top w:val="nil"/>
              <w:left w:val="nil"/>
              <w:bottom w:val="single" w:sz="4" w:space="0" w:color="auto"/>
              <w:right w:val="single" w:sz="4" w:space="0" w:color="auto"/>
            </w:tcBorders>
            <w:shd w:val="clear" w:color="000000" w:fill="FFCC99"/>
            <w:noWrap/>
            <w:vAlign w:val="center"/>
            <w:hideMark/>
          </w:tcPr>
          <w:p w14:paraId="16D6B365"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1" w:type="dxa"/>
            <w:tcBorders>
              <w:top w:val="nil"/>
              <w:left w:val="nil"/>
              <w:bottom w:val="single" w:sz="4" w:space="0" w:color="auto"/>
              <w:right w:val="single" w:sz="4" w:space="0" w:color="auto"/>
            </w:tcBorders>
            <w:shd w:val="clear" w:color="000000" w:fill="FFCC99"/>
            <w:noWrap/>
            <w:vAlign w:val="center"/>
            <w:hideMark/>
          </w:tcPr>
          <w:p w14:paraId="45ACE602"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0" w:type="dxa"/>
            <w:tcBorders>
              <w:top w:val="nil"/>
              <w:left w:val="nil"/>
              <w:bottom w:val="single" w:sz="4" w:space="0" w:color="auto"/>
              <w:right w:val="single" w:sz="4" w:space="0" w:color="auto"/>
            </w:tcBorders>
            <w:shd w:val="clear" w:color="000000" w:fill="FFCC99"/>
            <w:noWrap/>
            <w:vAlign w:val="center"/>
            <w:hideMark/>
          </w:tcPr>
          <w:p w14:paraId="1500BD09"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1002" w:type="dxa"/>
            <w:tcBorders>
              <w:top w:val="nil"/>
              <w:left w:val="nil"/>
              <w:bottom w:val="single" w:sz="4" w:space="0" w:color="auto"/>
              <w:right w:val="single" w:sz="4" w:space="0" w:color="auto"/>
            </w:tcBorders>
            <w:shd w:val="clear" w:color="000000" w:fill="FFCC99"/>
            <w:noWrap/>
            <w:vAlign w:val="center"/>
            <w:hideMark/>
          </w:tcPr>
          <w:p w14:paraId="5860C1BC"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991" w:type="dxa"/>
            <w:tcBorders>
              <w:top w:val="nil"/>
              <w:left w:val="nil"/>
              <w:bottom w:val="single" w:sz="4" w:space="0" w:color="auto"/>
              <w:right w:val="single" w:sz="4" w:space="0" w:color="auto"/>
            </w:tcBorders>
            <w:shd w:val="clear" w:color="000000" w:fill="FFCC99"/>
            <w:noWrap/>
            <w:vAlign w:val="center"/>
            <w:hideMark/>
          </w:tcPr>
          <w:p w14:paraId="12F51D5F"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0747158"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r>
      <w:tr w:rsidR="00667FC4" w:rsidRPr="004428C5" w14:paraId="3E058287"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65418DD"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134ACCE6" w14:textId="77777777" w:rsidR="00667FC4" w:rsidRPr="004428C5" w:rsidRDefault="00667FC4" w:rsidP="00667FC4">
            <w:pPr>
              <w:spacing w:after="0" w:line="240" w:lineRule="auto"/>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37A35BB6" w14:textId="77777777" w:rsidR="00667FC4" w:rsidRPr="004428C5" w:rsidRDefault="00667FC4" w:rsidP="00667FC4">
            <w:pPr>
              <w:spacing w:after="0" w:line="240" w:lineRule="auto"/>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11022BE3" w14:textId="77777777" w:rsidR="00667FC4" w:rsidRPr="004428C5" w:rsidRDefault="00667FC4" w:rsidP="00667FC4">
            <w:pPr>
              <w:spacing w:after="0" w:line="240" w:lineRule="auto"/>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1B5A63FB" w14:textId="77777777" w:rsidR="00667FC4" w:rsidRPr="004428C5" w:rsidRDefault="00667FC4" w:rsidP="00667FC4">
            <w:pPr>
              <w:spacing w:after="0" w:line="240" w:lineRule="auto"/>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75BA56B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089DB613"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55EB9AA"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49B42CE0" w14:textId="77777777" w:rsidTr="00667FC4">
        <w:trPr>
          <w:trHeight w:val="30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6D51BA"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ІІ.</w:t>
            </w:r>
          </w:p>
        </w:tc>
        <w:tc>
          <w:tcPr>
            <w:tcW w:w="3771" w:type="dxa"/>
            <w:tcBorders>
              <w:top w:val="nil"/>
              <w:left w:val="nil"/>
              <w:bottom w:val="single" w:sz="4" w:space="0" w:color="auto"/>
              <w:right w:val="single" w:sz="4" w:space="0" w:color="auto"/>
            </w:tcBorders>
            <w:shd w:val="clear" w:color="000000" w:fill="FFCC99"/>
            <w:noWrap/>
            <w:vAlign w:val="center"/>
            <w:hideMark/>
          </w:tcPr>
          <w:p w14:paraId="20E540DC"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884" w:type="dxa"/>
            <w:tcBorders>
              <w:top w:val="nil"/>
              <w:left w:val="nil"/>
              <w:bottom w:val="single" w:sz="4" w:space="0" w:color="auto"/>
              <w:right w:val="single" w:sz="4" w:space="0" w:color="auto"/>
            </w:tcBorders>
            <w:shd w:val="clear" w:color="000000" w:fill="FFCC99"/>
            <w:noWrap/>
            <w:vAlign w:val="center"/>
            <w:hideMark/>
          </w:tcPr>
          <w:p w14:paraId="15F60E2B"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1" w:type="dxa"/>
            <w:tcBorders>
              <w:top w:val="nil"/>
              <w:left w:val="nil"/>
              <w:bottom w:val="single" w:sz="4" w:space="0" w:color="auto"/>
              <w:right w:val="single" w:sz="4" w:space="0" w:color="auto"/>
            </w:tcBorders>
            <w:shd w:val="clear" w:color="000000" w:fill="FFCC99"/>
            <w:noWrap/>
            <w:vAlign w:val="center"/>
            <w:hideMark/>
          </w:tcPr>
          <w:p w14:paraId="1B8A3DB9"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0" w:type="dxa"/>
            <w:tcBorders>
              <w:top w:val="nil"/>
              <w:left w:val="nil"/>
              <w:bottom w:val="single" w:sz="4" w:space="0" w:color="auto"/>
              <w:right w:val="single" w:sz="4" w:space="0" w:color="auto"/>
            </w:tcBorders>
            <w:shd w:val="clear" w:color="000000" w:fill="FFCC99"/>
            <w:noWrap/>
            <w:vAlign w:val="center"/>
            <w:hideMark/>
          </w:tcPr>
          <w:p w14:paraId="216E9B3B"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1002" w:type="dxa"/>
            <w:tcBorders>
              <w:top w:val="nil"/>
              <w:left w:val="nil"/>
              <w:bottom w:val="single" w:sz="4" w:space="0" w:color="auto"/>
              <w:right w:val="single" w:sz="4" w:space="0" w:color="auto"/>
            </w:tcBorders>
            <w:shd w:val="clear" w:color="000000" w:fill="FFCC99"/>
            <w:noWrap/>
            <w:vAlign w:val="center"/>
            <w:hideMark/>
          </w:tcPr>
          <w:p w14:paraId="2B45E2AD"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991" w:type="dxa"/>
            <w:tcBorders>
              <w:top w:val="nil"/>
              <w:left w:val="nil"/>
              <w:bottom w:val="single" w:sz="4" w:space="0" w:color="auto"/>
              <w:right w:val="single" w:sz="4" w:space="0" w:color="auto"/>
            </w:tcBorders>
            <w:shd w:val="clear" w:color="000000" w:fill="FFCC99"/>
            <w:noWrap/>
            <w:vAlign w:val="center"/>
            <w:hideMark/>
          </w:tcPr>
          <w:p w14:paraId="3315E230"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9930F05"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r>
      <w:tr w:rsidR="00667FC4" w:rsidRPr="004428C5" w14:paraId="2DA140D6"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2EA945"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3120B6A6"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4F0BDE70"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15614A41"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506A51BD"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19CEAD5C"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28DD52E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DC22F66"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5AC73AE7" w14:textId="77777777" w:rsidTr="00667FC4">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E4110FC"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ІІІ.</w:t>
            </w:r>
          </w:p>
        </w:tc>
        <w:tc>
          <w:tcPr>
            <w:tcW w:w="3771" w:type="dxa"/>
            <w:tcBorders>
              <w:top w:val="nil"/>
              <w:left w:val="nil"/>
              <w:bottom w:val="single" w:sz="4" w:space="0" w:color="auto"/>
              <w:right w:val="single" w:sz="4" w:space="0" w:color="auto"/>
            </w:tcBorders>
            <w:shd w:val="clear" w:color="000000" w:fill="FFCC99"/>
            <w:noWrap/>
            <w:vAlign w:val="center"/>
            <w:hideMark/>
          </w:tcPr>
          <w:p w14:paraId="413552B6"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884" w:type="dxa"/>
            <w:tcBorders>
              <w:top w:val="nil"/>
              <w:left w:val="nil"/>
              <w:bottom w:val="single" w:sz="4" w:space="0" w:color="auto"/>
              <w:right w:val="single" w:sz="4" w:space="0" w:color="auto"/>
            </w:tcBorders>
            <w:shd w:val="clear" w:color="000000" w:fill="FFCC99"/>
            <w:noWrap/>
            <w:vAlign w:val="center"/>
            <w:hideMark/>
          </w:tcPr>
          <w:p w14:paraId="35B2EEAD"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1" w:type="dxa"/>
            <w:tcBorders>
              <w:top w:val="nil"/>
              <w:left w:val="nil"/>
              <w:bottom w:val="single" w:sz="4" w:space="0" w:color="auto"/>
              <w:right w:val="single" w:sz="4" w:space="0" w:color="auto"/>
            </w:tcBorders>
            <w:shd w:val="clear" w:color="000000" w:fill="FFCC99"/>
            <w:noWrap/>
            <w:vAlign w:val="center"/>
            <w:hideMark/>
          </w:tcPr>
          <w:p w14:paraId="2C7B4588"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0" w:type="dxa"/>
            <w:tcBorders>
              <w:top w:val="nil"/>
              <w:left w:val="nil"/>
              <w:bottom w:val="single" w:sz="4" w:space="0" w:color="auto"/>
              <w:right w:val="single" w:sz="4" w:space="0" w:color="auto"/>
            </w:tcBorders>
            <w:shd w:val="clear" w:color="000000" w:fill="FFCC99"/>
            <w:noWrap/>
            <w:vAlign w:val="center"/>
            <w:hideMark/>
          </w:tcPr>
          <w:p w14:paraId="10272E5A"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24 075,5</w:t>
            </w:r>
          </w:p>
        </w:tc>
        <w:tc>
          <w:tcPr>
            <w:tcW w:w="1002" w:type="dxa"/>
            <w:tcBorders>
              <w:top w:val="nil"/>
              <w:left w:val="nil"/>
              <w:bottom w:val="single" w:sz="4" w:space="0" w:color="auto"/>
              <w:right w:val="single" w:sz="4" w:space="0" w:color="auto"/>
            </w:tcBorders>
            <w:shd w:val="clear" w:color="000000" w:fill="FFCC99"/>
            <w:noWrap/>
            <w:vAlign w:val="center"/>
            <w:hideMark/>
          </w:tcPr>
          <w:p w14:paraId="4A29F229"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1 142 992,4</w:t>
            </w:r>
          </w:p>
        </w:tc>
        <w:tc>
          <w:tcPr>
            <w:tcW w:w="991" w:type="dxa"/>
            <w:tcBorders>
              <w:top w:val="nil"/>
              <w:left w:val="nil"/>
              <w:bottom w:val="single" w:sz="4" w:space="0" w:color="auto"/>
              <w:right w:val="single" w:sz="4" w:space="0" w:color="auto"/>
            </w:tcBorders>
            <w:shd w:val="clear" w:color="000000" w:fill="FFCC99"/>
            <w:noWrap/>
            <w:vAlign w:val="center"/>
            <w:hideMark/>
          </w:tcPr>
          <w:p w14:paraId="463BE2F7"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1 695 250,7</w:t>
            </w:r>
          </w:p>
        </w:tc>
        <w:tc>
          <w:tcPr>
            <w:tcW w:w="899" w:type="dxa"/>
            <w:tcBorders>
              <w:top w:val="nil"/>
              <w:left w:val="nil"/>
              <w:bottom w:val="single" w:sz="4" w:space="0" w:color="auto"/>
              <w:right w:val="single" w:sz="4" w:space="0" w:color="auto"/>
            </w:tcBorders>
            <w:shd w:val="clear" w:color="000000" w:fill="FFCC99"/>
            <w:noWrap/>
            <w:vAlign w:val="center"/>
            <w:hideMark/>
          </w:tcPr>
          <w:p w14:paraId="027EEFEE"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825 778,5</w:t>
            </w:r>
          </w:p>
        </w:tc>
      </w:tr>
      <w:tr w:rsidR="00667FC4" w:rsidRPr="004428C5" w14:paraId="18069E53" w14:textId="77777777" w:rsidTr="007E08FF">
        <w:trPr>
          <w:trHeight w:val="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2B87AA"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290043C6"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Сметки за средства от ЕС</w:t>
            </w:r>
          </w:p>
        </w:tc>
        <w:tc>
          <w:tcPr>
            <w:tcW w:w="884" w:type="dxa"/>
            <w:tcBorders>
              <w:top w:val="nil"/>
              <w:left w:val="nil"/>
              <w:bottom w:val="single" w:sz="4" w:space="0" w:color="auto"/>
              <w:right w:val="single" w:sz="4" w:space="0" w:color="auto"/>
            </w:tcBorders>
            <w:shd w:val="clear" w:color="auto" w:fill="auto"/>
            <w:noWrap/>
            <w:vAlign w:val="center"/>
            <w:hideMark/>
          </w:tcPr>
          <w:p w14:paraId="0A34D38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1" w:type="dxa"/>
            <w:tcBorders>
              <w:top w:val="nil"/>
              <w:left w:val="nil"/>
              <w:bottom w:val="single" w:sz="4" w:space="0" w:color="auto"/>
              <w:right w:val="single" w:sz="4" w:space="0" w:color="auto"/>
            </w:tcBorders>
            <w:shd w:val="clear" w:color="auto" w:fill="auto"/>
            <w:noWrap/>
            <w:vAlign w:val="center"/>
            <w:hideMark/>
          </w:tcPr>
          <w:p w14:paraId="27A4B326"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0" w:type="dxa"/>
            <w:tcBorders>
              <w:top w:val="nil"/>
              <w:left w:val="nil"/>
              <w:bottom w:val="single" w:sz="4" w:space="0" w:color="auto"/>
              <w:right w:val="single" w:sz="4" w:space="0" w:color="auto"/>
            </w:tcBorders>
            <w:shd w:val="clear" w:color="auto" w:fill="auto"/>
            <w:noWrap/>
            <w:vAlign w:val="center"/>
            <w:hideMark/>
          </w:tcPr>
          <w:p w14:paraId="747973F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1002" w:type="dxa"/>
            <w:tcBorders>
              <w:top w:val="nil"/>
              <w:left w:val="nil"/>
              <w:bottom w:val="single" w:sz="4" w:space="0" w:color="auto"/>
              <w:right w:val="single" w:sz="4" w:space="0" w:color="auto"/>
            </w:tcBorders>
            <w:shd w:val="clear" w:color="auto" w:fill="auto"/>
            <w:noWrap/>
            <w:vAlign w:val="center"/>
            <w:hideMark/>
          </w:tcPr>
          <w:p w14:paraId="7263EA81"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882 605,0</w:t>
            </w:r>
          </w:p>
        </w:tc>
        <w:tc>
          <w:tcPr>
            <w:tcW w:w="991" w:type="dxa"/>
            <w:tcBorders>
              <w:top w:val="nil"/>
              <w:left w:val="nil"/>
              <w:bottom w:val="single" w:sz="4" w:space="0" w:color="auto"/>
              <w:right w:val="single" w:sz="4" w:space="0" w:color="auto"/>
            </w:tcBorders>
            <w:shd w:val="clear" w:color="auto" w:fill="auto"/>
            <w:noWrap/>
            <w:vAlign w:val="center"/>
            <w:hideMark/>
          </w:tcPr>
          <w:p w14:paraId="7E28543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1 262 620,0</w:t>
            </w:r>
          </w:p>
        </w:tc>
        <w:tc>
          <w:tcPr>
            <w:tcW w:w="899" w:type="dxa"/>
            <w:tcBorders>
              <w:top w:val="nil"/>
              <w:left w:val="nil"/>
              <w:bottom w:val="single" w:sz="4" w:space="0" w:color="auto"/>
              <w:right w:val="single" w:sz="4" w:space="0" w:color="auto"/>
            </w:tcBorders>
            <w:shd w:val="clear" w:color="auto" w:fill="auto"/>
            <w:noWrap/>
            <w:vAlign w:val="center"/>
            <w:hideMark/>
          </w:tcPr>
          <w:p w14:paraId="6C33BDD6"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686 100,0</w:t>
            </w:r>
          </w:p>
        </w:tc>
      </w:tr>
      <w:tr w:rsidR="00667FC4" w:rsidRPr="004428C5" w14:paraId="771827ED"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F49910"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52A0DC85" w14:textId="77777777" w:rsidR="00667FC4" w:rsidRPr="004428C5" w:rsidRDefault="00667FC4" w:rsidP="007E08FF">
            <w:pPr>
              <w:spacing w:after="0" w:line="240" w:lineRule="auto"/>
              <w:ind w:firstLineChars="8" w:firstLine="13"/>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884" w:type="dxa"/>
            <w:tcBorders>
              <w:top w:val="nil"/>
              <w:left w:val="nil"/>
              <w:bottom w:val="single" w:sz="4" w:space="0" w:color="auto"/>
              <w:right w:val="single" w:sz="4" w:space="0" w:color="auto"/>
            </w:tcBorders>
            <w:shd w:val="clear" w:color="auto" w:fill="auto"/>
            <w:noWrap/>
            <w:vAlign w:val="center"/>
            <w:hideMark/>
          </w:tcPr>
          <w:p w14:paraId="0038AEC4"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1" w:type="dxa"/>
            <w:tcBorders>
              <w:top w:val="nil"/>
              <w:left w:val="nil"/>
              <w:bottom w:val="single" w:sz="4" w:space="0" w:color="auto"/>
              <w:right w:val="single" w:sz="4" w:space="0" w:color="auto"/>
            </w:tcBorders>
            <w:shd w:val="clear" w:color="auto" w:fill="auto"/>
            <w:noWrap/>
            <w:vAlign w:val="center"/>
            <w:hideMark/>
          </w:tcPr>
          <w:p w14:paraId="19953D84"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0" w:type="dxa"/>
            <w:tcBorders>
              <w:top w:val="nil"/>
              <w:left w:val="nil"/>
              <w:bottom w:val="single" w:sz="4" w:space="0" w:color="auto"/>
              <w:right w:val="single" w:sz="4" w:space="0" w:color="auto"/>
            </w:tcBorders>
            <w:shd w:val="clear" w:color="auto" w:fill="auto"/>
            <w:noWrap/>
            <w:vAlign w:val="center"/>
            <w:hideMark/>
          </w:tcPr>
          <w:p w14:paraId="0D65C02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1002" w:type="dxa"/>
            <w:tcBorders>
              <w:top w:val="nil"/>
              <w:left w:val="nil"/>
              <w:bottom w:val="single" w:sz="4" w:space="0" w:color="auto"/>
              <w:right w:val="single" w:sz="4" w:space="0" w:color="auto"/>
            </w:tcBorders>
            <w:shd w:val="clear" w:color="auto" w:fill="auto"/>
            <w:noWrap/>
            <w:vAlign w:val="center"/>
            <w:hideMark/>
          </w:tcPr>
          <w:p w14:paraId="1389802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233 020,0</w:t>
            </w:r>
          </w:p>
        </w:tc>
        <w:tc>
          <w:tcPr>
            <w:tcW w:w="991" w:type="dxa"/>
            <w:tcBorders>
              <w:top w:val="nil"/>
              <w:left w:val="nil"/>
              <w:bottom w:val="single" w:sz="4" w:space="0" w:color="auto"/>
              <w:right w:val="single" w:sz="4" w:space="0" w:color="auto"/>
            </w:tcBorders>
            <w:shd w:val="clear" w:color="auto" w:fill="auto"/>
            <w:noWrap/>
            <w:vAlign w:val="center"/>
            <w:hideMark/>
          </w:tcPr>
          <w:p w14:paraId="1D0617F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418 750,0</w:t>
            </w:r>
          </w:p>
        </w:tc>
        <w:tc>
          <w:tcPr>
            <w:tcW w:w="899" w:type="dxa"/>
            <w:tcBorders>
              <w:top w:val="nil"/>
              <w:left w:val="nil"/>
              <w:bottom w:val="single" w:sz="4" w:space="0" w:color="auto"/>
              <w:right w:val="single" w:sz="4" w:space="0" w:color="auto"/>
            </w:tcBorders>
            <w:shd w:val="clear" w:color="auto" w:fill="auto"/>
            <w:noWrap/>
            <w:vAlign w:val="center"/>
            <w:hideMark/>
          </w:tcPr>
          <w:p w14:paraId="0DD31D4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126 745,0</w:t>
            </w:r>
          </w:p>
        </w:tc>
      </w:tr>
      <w:tr w:rsidR="00667FC4" w:rsidRPr="004428C5" w14:paraId="7A2BC526" w14:textId="77777777" w:rsidTr="007E08FF">
        <w:trPr>
          <w:trHeight w:val="266"/>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4C0B331"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vAlign w:val="bottom"/>
            <w:hideMark/>
          </w:tcPr>
          <w:p w14:paraId="1FA767FF"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884" w:type="dxa"/>
            <w:tcBorders>
              <w:top w:val="nil"/>
              <w:left w:val="nil"/>
              <w:bottom w:val="single" w:sz="4" w:space="0" w:color="auto"/>
              <w:right w:val="single" w:sz="4" w:space="0" w:color="auto"/>
            </w:tcBorders>
            <w:shd w:val="clear" w:color="auto" w:fill="auto"/>
            <w:noWrap/>
            <w:vAlign w:val="center"/>
            <w:hideMark/>
          </w:tcPr>
          <w:p w14:paraId="744D6B9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1" w:type="dxa"/>
            <w:tcBorders>
              <w:top w:val="nil"/>
              <w:left w:val="nil"/>
              <w:bottom w:val="single" w:sz="4" w:space="0" w:color="auto"/>
              <w:right w:val="single" w:sz="4" w:space="0" w:color="auto"/>
            </w:tcBorders>
            <w:shd w:val="clear" w:color="auto" w:fill="auto"/>
            <w:noWrap/>
            <w:vAlign w:val="center"/>
            <w:hideMark/>
          </w:tcPr>
          <w:p w14:paraId="5925646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0,0</w:t>
            </w:r>
          </w:p>
        </w:tc>
        <w:tc>
          <w:tcPr>
            <w:tcW w:w="850" w:type="dxa"/>
            <w:tcBorders>
              <w:top w:val="nil"/>
              <w:left w:val="nil"/>
              <w:bottom w:val="single" w:sz="4" w:space="0" w:color="auto"/>
              <w:right w:val="single" w:sz="4" w:space="0" w:color="auto"/>
            </w:tcBorders>
            <w:shd w:val="clear" w:color="auto" w:fill="auto"/>
            <w:noWrap/>
            <w:vAlign w:val="center"/>
            <w:hideMark/>
          </w:tcPr>
          <w:p w14:paraId="0A89E0F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24 075,5</w:t>
            </w:r>
          </w:p>
        </w:tc>
        <w:tc>
          <w:tcPr>
            <w:tcW w:w="1002" w:type="dxa"/>
            <w:tcBorders>
              <w:top w:val="nil"/>
              <w:left w:val="nil"/>
              <w:bottom w:val="single" w:sz="4" w:space="0" w:color="auto"/>
              <w:right w:val="single" w:sz="4" w:space="0" w:color="auto"/>
            </w:tcBorders>
            <w:shd w:val="clear" w:color="auto" w:fill="auto"/>
            <w:noWrap/>
            <w:vAlign w:val="center"/>
            <w:hideMark/>
          </w:tcPr>
          <w:p w14:paraId="668949BC"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27 367,4</w:t>
            </w:r>
          </w:p>
        </w:tc>
        <w:tc>
          <w:tcPr>
            <w:tcW w:w="991" w:type="dxa"/>
            <w:tcBorders>
              <w:top w:val="nil"/>
              <w:left w:val="nil"/>
              <w:bottom w:val="single" w:sz="4" w:space="0" w:color="auto"/>
              <w:right w:val="single" w:sz="4" w:space="0" w:color="auto"/>
            </w:tcBorders>
            <w:shd w:val="clear" w:color="auto" w:fill="auto"/>
            <w:noWrap/>
            <w:vAlign w:val="center"/>
            <w:hideMark/>
          </w:tcPr>
          <w:p w14:paraId="3BDEACDB"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13 880,7</w:t>
            </w:r>
          </w:p>
        </w:tc>
        <w:tc>
          <w:tcPr>
            <w:tcW w:w="899" w:type="dxa"/>
            <w:tcBorders>
              <w:top w:val="nil"/>
              <w:left w:val="nil"/>
              <w:bottom w:val="single" w:sz="4" w:space="0" w:color="auto"/>
              <w:right w:val="single" w:sz="4" w:space="0" w:color="auto"/>
            </w:tcBorders>
            <w:shd w:val="clear" w:color="auto" w:fill="auto"/>
            <w:noWrap/>
            <w:vAlign w:val="center"/>
            <w:hideMark/>
          </w:tcPr>
          <w:p w14:paraId="689A1530"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12 933,5</w:t>
            </w:r>
          </w:p>
        </w:tc>
      </w:tr>
      <w:tr w:rsidR="00667FC4" w:rsidRPr="004428C5" w14:paraId="13C375C2"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C374686"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6F998F78"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7121D41E"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39D387E6"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031145EB"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48B40729"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3D8391FA"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B840BB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3554E8E7" w14:textId="77777777" w:rsidTr="007E08FF">
        <w:trPr>
          <w:trHeight w:val="118"/>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C893F29"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4848DDC3"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Общо администрирани разходи (ІІ.+ІІІ.):</w:t>
            </w:r>
          </w:p>
        </w:tc>
        <w:tc>
          <w:tcPr>
            <w:tcW w:w="884" w:type="dxa"/>
            <w:tcBorders>
              <w:top w:val="nil"/>
              <w:left w:val="nil"/>
              <w:bottom w:val="single" w:sz="4" w:space="0" w:color="auto"/>
              <w:right w:val="single" w:sz="4" w:space="0" w:color="auto"/>
            </w:tcBorders>
            <w:shd w:val="clear" w:color="000000" w:fill="FFCC99"/>
            <w:noWrap/>
            <w:vAlign w:val="center"/>
            <w:hideMark/>
          </w:tcPr>
          <w:p w14:paraId="2E7061D3"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1" w:type="dxa"/>
            <w:tcBorders>
              <w:top w:val="nil"/>
              <w:left w:val="nil"/>
              <w:bottom w:val="single" w:sz="4" w:space="0" w:color="auto"/>
              <w:right w:val="single" w:sz="4" w:space="0" w:color="auto"/>
            </w:tcBorders>
            <w:shd w:val="clear" w:color="000000" w:fill="FFCC99"/>
            <w:noWrap/>
            <w:vAlign w:val="center"/>
            <w:hideMark/>
          </w:tcPr>
          <w:p w14:paraId="2865A948"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0,0</w:t>
            </w:r>
          </w:p>
        </w:tc>
        <w:tc>
          <w:tcPr>
            <w:tcW w:w="850" w:type="dxa"/>
            <w:tcBorders>
              <w:top w:val="nil"/>
              <w:left w:val="nil"/>
              <w:bottom w:val="single" w:sz="4" w:space="0" w:color="auto"/>
              <w:right w:val="single" w:sz="4" w:space="0" w:color="auto"/>
            </w:tcBorders>
            <w:shd w:val="clear" w:color="000000" w:fill="FFCC99"/>
            <w:noWrap/>
            <w:vAlign w:val="center"/>
            <w:hideMark/>
          </w:tcPr>
          <w:p w14:paraId="5F1BE986"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24 075,5</w:t>
            </w:r>
          </w:p>
        </w:tc>
        <w:tc>
          <w:tcPr>
            <w:tcW w:w="1002" w:type="dxa"/>
            <w:tcBorders>
              <w:top w:val="nil"/>
              <w:left w:val="nil"/>
              <w:bottom w:val="single" w:sz="4" w:space="0" w:color="auto"/>
              <w:right w:val="single" w:sz="4" w:space="0" w:color="auto"/>
            </w:tcBorders>
            <w:shd w:val="clear" w:color="000000" w:fill="FFCC99"/>
            <w:noWrap/>
            <w:vAlign w:val="center"/>
            <w:hideMark/>
          </w:tcPr>
          <w:p w14:paraId="4CDAA6A0"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1 142 992,4</w:t>
            </w:r>
          </w:p>
        </w:tc>
        <w:tc>
          <w:tcPr>
            <w:tcW w:w="991" w:type="dxa"/>
            <w:tcBorders>
              <w:top w:val="nil"/>
              <w:left w:val="nil"/>
              <w:bottom w:val="single" w:sz="4" w:space="0" w:color="auto"/>
              <w:right w:val="single" w:sz="4" w:space="0" w:color="auto"/>
            </w:tcBorders>
            <w:shd w:val="clear" w:color="000000" w:fill="FFCC99"/>
            <w:noWrap/>
            <w:vAlign w:val="center"/>
            <w:hideMark/>
          </w:tcPr>
          <w:p w14:paraId="7B372602"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1 695 250,7</w:t>
            </w:r>
          </w:p>
        </w:tc>
        <w:tc>
          <w:tcPr>
            <w:tcW w:w="899" w:type="dxa"/>
            <w:tcBorders>
              <w:top w:val="nil"/>
              <w:left w:val="nil"/>
              <w:bottom w:val="single" w:sz="4" w:space="0" w:color="auto"/>
              <w:right w:val="single" w:sz="4" w:space="0" w:color="auto"/>
            </w:tcBorders>
            <w:shd w:val="clear" w:color="000000" w:fill="FFCC99"/>
            <w:noWrap/>
            <w:vAlign w:val="center"/>
            <w:hideMark/>
          </w:tcPr>
          <w:p w14:paraId="0DBA0B6C"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825 778,5</w:t>
            </w:r>
          </w:p>
        </w:tc>
      </w:tr>
      <w:tr w:rsidR="00667FC4" w:rsidRPr="004428C5" w14:paraId="1C406FC2"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577C860"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2F4ED847"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7ECBE79E"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6F8191B4"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58BFA997"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4BD9E1CB"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00B7FDB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D8D2E9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1763399B"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0C26D9"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403B5253"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Общо разходи по бюджета (І.1+ІІ.):</w:t>
            </w:r>
          </w:p>
        </w:tc>
        <w:tc>
          <w:tcPr>
            <w:tcW w:w="884" w:type="dxa"/>
            <w:tcBorders>
              <w:top w:val="nil"/>
              <w:left w:val="nil"/>
              <w:bottom w:val="single" w:sz="4" w:space="0" w:color="auto"/>
              <w:right w:val="single" w:sz="4" w:space="0" w:color="auto"/>
            </w:tcBorders>
            <w:shd w:val="clear" w:color="000000" w:fill="FFCC99"/>
            <w:noWrap/>
            <w:vAlign w:val="center"/>
            <w:hideMark/>
          </w:tcPr>
          <w:p w14:paraId="3ED20335"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1 939,8</w:t>
            </w:r>
          </w:p>
        </w:tc>
        <w:tc>
          <w:tcPr>
            <w:tcW w:w="851" w:type="dxa"/>
            <w:tcBorders>
              <w:top w:val="nil"/>
              <w:left w:val="nil"/>
              <w:bottom w:val="single" w:sz="4" w:space="0" w:color="auto"/>
              <w:right w:val="single" w:sz="4" w:space="0" w:color="auto"/>
            </w:tcBorders>
            <w:shd w:val="clear" w:color="000000" w:fill="FFCC99"/>
            <w:noWrap/>
            <w:vAlign w:val="center"/>
            <w:hideMark/>
          </w:tcPr>
          <w:p w14:paraId="19D1E5EB"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1 972,4</w:t>
            </w:r>
          </w:p>
        </w:tc>
        <w:tc>
          <w:tcPr>
            <w:tcW w:w="850" w:type="dxa"/>
            <w:tcBorders>
              <w:top w:val="nil"/>
              <w:left w:val="nil"/>
              <w:bottom w:val="single" w:sz="4" w:space="0" w:color="auto"/>
              <w:right w:val="single" w:sz="4" w:space="0" w:color="auto"/>
            </w:tcBorders>
            <w:shd w:val="clear" w:color="000000" w:fill="FFCC99"/>
            <w:noWrap/>
            <w:vAlign w:val="center"/>
            <w:hideMark/>
          </w:tcPr>
          <w:p w14:paraId="246E1DCC"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3 262,6</w:t>
            </w:r>
          </w:p>
        </w:tc>
        <w:tc>
          <w:tcPr>
            <w:tcW w:w="1002" w:type="dxa"/>
            <w:tcBorders>
              <w:top w:val="nil"/>
              <w:left w:val="nil"/>
              <w:bottom w:val="single" w:sz="4" w:space="0" w:color="auto"/>
              <w:right w:val="single" w:sz="4" w:space="0" w:color="auto"/>
            </w:tcBorders>
            <w:shd w:val="clear" w:color="000000" w:fill="FFCC99"/>
            <w:noWrap/>
            <w:vAlign w:val="center"/>
            <w:hideMark/>
          </w:tcPr>
          <w:p w14:paraId="2F79E225"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3 024,6</w:t>
            </w:r>
          </w:p>
        </w:tc>
        <w:tc>
          <w:tcPr>
            <w:tcW w:w="991" w:type="dxa"/>
            <w:tcBorders>
              <w:top w:val="nil"/>
              <w:left w:val="nil"/>
              <w:bottom w:val="single" w:sz="4" w:space="0" w:color="auto"/>
              <w:right w:val="single" w:sz="4" w:space="0" w:color="auto"/>
            </w:tcBorders>
            <w:shd w:val="clear" w:color="000000" w:fill="FFCC99"/>
            <w:noWrap/>
            <w:vAlign w:val="center"/>
            <w:hideMark/>
          </w:tcPr>
          <w:p w14:paraId="71E56068"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3 074,6</w:t>
            </w:r>
          </w:p>
        </w:tc>
        <w:tc>
          <w:tcPr>
            <w:tcW w:w="899" w:type="dxa"/>
            <w:tcBorders>
              <w:top w:val="nil"/>
              <w:left w:val="nil"/>
              <w:bottom w:val="single" w:sz="4" w:space="0" w:color="auto"/>
              <w:right w:val="single" w:sz="4" w:space="0" w:color="auto"/>
            </w:tcBorders>
            <w:shd w:val="clear" w:color="000000" w:fill="FFCC99"/>
            <w:noWrap/>
            <w:vAlign w:val="center"/>
            <w:hideMark/>
          </w:tcPr>
          <w:p w14:paraId="07B0741D"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3 144,6</w:t>
            </w:r>
          </w:p>
        </w:tc>
      </w:tr>
      <w:tr w:rsidR="00667FC4" w:rsidRPr="004428C5" w14:paraId="179F14C2"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4A5A435"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7199683B"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25409D9D"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3AEB6561"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739D0FCE"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6B743C4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653A80E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06F446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15BEB6B5" w14:textId="77777777" w:rsidTr="007E08F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CEC0FF2"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000000" w:fill="FFCC99"/>
            <w:noWrap/>
            <w:vAlign w:val="center"/>
            <w:hideMark/>
          </w:tcPr>
          <w:p w14:paraId="172C9CF8" w14:textId="77777777" w:rsidR="00667FC4" w:rsidRPr="004428C5" w:rsidRDefault="00667FC4" w:rsidP="00667FC4">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Общо разходи (І.+ІІ.+ІІІ.):</w:t>
            </w:r>
          </w:p>
        </w:tc>
        <w:tc>
          <w:tcPr>
            <w:tcW w:w="884" w:type="dxa"/>
            <w:tcBorders>
              <w:top w:val="nil"/>
              <w:left w:val="nil"/>
              <w:bottom w:val="single" w:sz="4" w:space="0" w:color="auto"/>
              <w:right w:val="single" w:sz="4" w:space="0" w:color="auto"/>
            </w:tcBorders>
            <w:shd w:val="clear" w:color="000000" w:fill="FFCC99"/>
            <w:noWrap/>
            <w:vAlign w:val="center"/>
            <w:hideMark/>
          </w:tcPr>
          <w:p w14:paraId="258E98B5"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1 939,8</w:t>
            </w:r>
          </w:p>
        </w:tc>
        <w:tc>
          <w:tcPr>
            <w:tcW w:w="851" w:type="dxa"/>
            <w:tcBorders>
              <w:top w:val="nil"/>
              <w:left w:val="nil"/>
              <w:bottom w:val="single" w:sz="4" w:space="0" w:color="auto"/>
              <w:right w:val="single" w:sz="4" w:space="0" w:color="auto"/>
            </w:tcBorders>
            <w:shd w:val="clear" w:color="000000" w:fill="FFCC99"/>
            <w:noWrap/>
            <w:vAlign w:val="center"/>
            <w:hideMark/>
          </w:tcPr>
          <w:p w14:paraId="6A851D96"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1 972,4</w:t>
            </w:r>
          </w:p>
        </w:tc>
        <w:tc>
          <w:tcPr>
            <w:tcW w:w="850" w:type="dxa"/>
            <w:tcBorders>
              <w:top w:val="nil"/>
              <w:left w:val="nil"/>
              <w:bottom w:val="single" w:sz="4" w:space="0" w:color="auto"/>
              <w:right w:val="single" w:sz="4" w:space="0" w:color="auto"/>
            </w:tcBorders>
            <w:shd w:val="clear" w:color="000000" w:fill="FFCC99"/>
            <w:noWrap/>
            <w:vAlign w:val="center"/>
            <w:hideMark/>
          </w:tcPr>
          <w:p w14:paraId="0FCCE86D"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27 338,1</w:t>
            </w:r>
          </w:p>
        </w:tc>
        <w:tc>
          <w:tcPr>
            <w:tcW w:w="1002" w:type="dxa"/>
            <w:tcBorders>
              <w:top w:val="nil"/>
              <w:left w:val="nil"/>
              <w:bottom w:val="single" w:sz="4" w:space="0" w:color="auto"/>
              <w:right w:val="single" w:sz="4" w:space="0" w:color="auto"/>
            </w:tcBorders>
            <w:shd w:val="clear" w:color="000000" w:fill="FFCC99"/>
            <w:noWrap/>
            <w:vAlign w:val="center"/>
            <w:hideMark/>
          </w:tcPr>
          <w:p w14:paraId="42FD4469"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1 146 017,0</w:t>
            </w:r>
          </w:p>
        </w:tc>
        <w:tc>
          <w:tcPr>
            <w:tcW w:w="991" w:type="dxa"/>
            <w:tcBorders>
              <w:top w:val="nil"/>
              <w:left w:val="nil"/>
              <w:bottom w:val="single" w:sz="4" w:space="0" w:color="auto"/>
              <w:right w:val="single" w:sz="4" w:space="0" w:color="auto"/>
            </w:tcBorders>
            <w:shd w:val="clear" w:color="000000" w:fill="FFCC99"/>
            <w:noWrap/>
            <w:vAlign w:val="center"/>
            <w:hideMark/>
          </w:tcPr>
          <w:p w14:paraId="09364D6F"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1 698 325,3</w:t>
            </w:r>
          </w:p>
        </w:tc>
        <w:tc>
          <w:tcPr>
            <w:tcW w:w="899" w:type="dxa"/>
            <w:tcBorders>
              <w:top w:val="nil"/>
              <w:left w:val="nil"/>
              <w:bottom w:val="single" w:sz="4" w:space="0" w:color="auto"/>
              <w:right w:val="single" w:sz="4" w:space="0" w:color="auto"/>
            </w:tcBorders>
            <w:shd w:val="clear" w:color="000000" w:fill="FFCC99"/>
            <w:noWrap/>
            <w:vAlign w:val="center"/>
            <w:hideMark/>
          </w:tcPr>
          <w:p w14:paraId="03455446" w14:textId="77777777" w:rsidR="00667FC4" w:rsidRPr="004428C5" w:rsidRDefault="00667FC4" w:rsidP="00667FC4">
            <w:pPr>
              <w:spacing w:after="0" w:line="240" w:lineRule="auto"/>
              <w:jc w:val="right"/>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828 923,1</w:t>
            </w:r>
          </w:p>
        </w:tc>
      </w:tr>
      <w:tr w:rsidR="00667FC4" w:rsidRPr="004428C5" w14:paraId="0405F4EA"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73F6DA"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0BD1E36A"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0E0E014C"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4A548565"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278E43CB"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002" w:type="dxa"/>
            <w:tcBorders>
              <w:top w:val="nil"/>
              <w:left w:val="nil"/>
              <w:bottom w:val="single" w:sz="4" w:space="0" w:color="auto"/>
              <w:right w:val="single" w:sz="4" w:space="0" w:color="auto"/>
            </w:tcBorders>
            <w:shd w:val="clear" w:color="auto" w:fill="auto"/>
            <w:noWrap/>
            <w:vAlign w:val="center"/>
            <w:hideMark/>
          </w:tcPr>
          <w:p w14:paraId="17CB7CE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991" w:type="dxa"/>
            <w:tcBorders>
              <w:top w:val="nil"/>
              <w:left w:val="nil"/>
              <w:bottom w:val="single" w:sz="4" w:space="0" w:color="auto"/>
              <w:right w:val="single" w:sz="4" w:space="0" w:color="auto"/>
            </w:tcBorders>
            <w:shd w:val="clear" w:color="auto" w:fill="auto"/>
            <w:noWrap/>
            <w:vAlign w:val="center"/>
            <w:hideMark/>
          </w:tcPr>
          <w:p w14:paraId="74830ED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2DE44E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667FC4" w:rsidRPr="004428C5" w14:paraId="29DD0694"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39161D0"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2B625A3B"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Численост на щатния персонал</w:t>
            </w:r>
          </w:p>
        </w:tc>
        <w:tc>
          <w:tcPr>
            <w:tcW w:w="884" w:type="dxa"/>
            <w:tcBorders>
              <w:top w:val="nil"/>
              <w:left w:val="nil"/>
              <w:bottom w:val="single" w:sz="4" w:space="0" w:color="auto"/>
              <w:right w:val="single" w:sz="4" w:space="0" w:color="auto"/>
            </w:tcBorders>
            <w:shd w:val="clear" w:color="auto" w:fill="auto"/>
            <w:noWrap/>
            <w:vAlign w:val="center"/>
            <w:hideMark/>
          </w:tcPr>
          <w:p w14:paraId="772C5209"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181</w:t>
            </w:r>
          </w:p>
        </w:tc>
        <w:tc>
          <w:tcPr>
            <w:tcW w:w="851" w:type="dxa"/>
            <w:tcBorders>
              <w:top w:val="nil"/>
              <w:left w:val="nil"/>
              <w:bottom w:val="single" w:sz="4" w:space="0" w:color="auto"/>
              <w:right w:val="single" w:sz="4" w:space="0" w:color="auto"/>
            </w:tcBorders>
            <w:shd w:val="clear" w:color="auto" w:fill="auto"/>
            <w:noWrap/>
            <w:vAlign w:val="center"/>
            <w:hideMark/>
          </w:tcPr>
          <w:p w14:paraId="7A5423D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195</w:t>
            </w:r>
          </w:p>
        </w:tc>
        <w:tc>
          <w:tcPr>
            <w:tcW w:w="850" w:type="dxa"/>
            <w:tcBorders>
              <w:top w:val="nil"/>
              <w:left w:val="nil"/>
              <w:bottom w:val="single" w:sz="4" w:space="0" w:color="auto"/>
              <w:right w:val="single" w:sz="4" w:space="0" w:color="auto"/>
            </w:tcBorders>
            <w:shd w:val="clear" w:color="auto" w:fill="auto"/>
            <w:noWrap/>
            <w:vAlign w:val="center"/>
            <w:hideMark/>
          </w:tcPr>
          <w:p w14:paraId="08F009FC"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214</w:t>
            </w:r>
          </w:p>
        </w:tc>
        <w:tc>
          <w:tcPr>
            <w:tcW w:w="1002" w:type="dxa"/>
            <w:tcBorders>
              <w:top w:val="nil"/>
              <w:left w:val="nil"/>
              <w:bottom w:val="single" w:sz="4" w:space="0" w:color="auto"/>
              <w:right w:val="single" w:sz="4" w:space="0" w:color="auto"/>
            </w:tcBorders>
            <w:shd w:val="clear" w:color="auto" w:fill="auto"/>
            <w:noWrap/>
            <w:vAlign w:val="center"/>
            <w:hideMark/>
          </w:tcPr>
          <w:p w14:paraId="7BBBCD67"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214</w:t>
            </w:r>
          </w:p>
        </w:tc>
        <w:tc>
          <w:tcPr>
            <w:tcW w:w="991" w:type="dxa"/>
            <w:tcBorders>
              <w:top w:val="nil"/>
              <w:left w:val="nil"/>
              <w:bottom w:val="single" w:sz="4" w:space="0" w:color="auto"/>
              <w:right w:val="single" w:sz="4" w:space="0" w:color="auto"/>
            </w:tcBorders>
            <w:shd w:val="clear" w:color="auto" w:fill="auto"/>
            <w:noWrap/>
            <w:vAlign w:val="center"/>
            <w:hideMark/>
          </w:tcPr>
          <w:p w14:paraId="6EC3E5D8"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214</w:t>
            </w:r>
          </w:p>
        </w:tc>
        <w:tc>
          <w:tcPr>
            <w:tcW w:w="899" w:type="dxa"/>
            <w:tcBorders>
              <w:top w:val="nil"/>
              <w:left w:val="nil"/>
              <w:bottom w:val="single" w:sz="4" w:space="0" w:color="auto"/>
              <w:right w:val="single" w:sz="4" w:space="0" w:color="auto"/>
            </w:tcBorders>
            <w:shd w:val="clear" w:color="auto" w:fill="auto"/>
            <w:noWrap/>
            <w:vAlign w:val="center"/>
            <w:hideMark/>
          </w:tcPr>
          <w:p w14:paraId="6C55925E"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214</w:t>
            </w:r>
          </w:p>
        </w:tc>
      </w:tr>
      <w:tr w:rsidR="00667FC4" w:rsidRPr="004428C5" w14:paraId="04ACB2E2" w14:textId="77777777" w:rsidTr="007E08F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F521AEF" w14:textId="77777777" w:rsidR="00667FC4" w:rsidRPr="004428C5" w:rsidRDefault="00667FC4" w:rsidP="00667FC4">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lang w:val="en-US"/>
              </w:rPr>
              <w:t> </w:t>
            </w:r>
          </w:p>
        </w:tc>
        <w:tc>
          <w:tcPr>
            <w:tcW w:w="3771" w:type="dxa"/>
            <w:tcBorders>
              <w:top w:val="nil"/>
              <w:left w:val="nil"/>
              <w:bottom w:val="single" w:sz="4" w:space="0" w:color="auto"/>
              <w:right w:val="single" w:sz="4" w:space="0" w:color="auto"/>
            </w:tcBorders>
            <w:shd w:val="clear" w:color="auto" w:fill="auto"/>
            <w:noWrap/>
            <w:vAlign w:val="center"/>
            <w:hideMark/>
          </w:tcPr>
          <w:p w14:paraId="2BDFFB06" w14:textId="77777777" w:rsidR="00667FC4" w:rsidRPr="004428C5" w:rsidRDefault="00667FC4" w:rsidP="00667FC4">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Численост на извънщатния персонал</w:t>
            </w:r>
          </w:p>
        </w:tc>
        <w:tc>
          <w:tcPr>
            <w:tcW w:w="884" w:type="dxa"/>
            <w:tcBorders>
              <w:top w:val="nil"/>
              <w:left w:val="nil"/>
              <w:bottom w:val="single" w:sz="4" w:space="0" w:color="auto"/>
              <w:right w:val="single" w:sz="4" w:space="0" w:color="auto"/>
            </w:tcBorders>
            <w:shd w:val="clear" w:color="auto" w:fill="auto"/>
            <w:noWrap/>
            <w:vAlign w:val="center"/>
            <w:hideMark/>
          </w:tcPr>
          <w:p w14:paraId="4AADD17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w:t>
            </w:r>
          </w:p>
        </w:tc>
        <w:tc>
          <w:tcPr>
            <w:tcW w:w="851" w:type="dxa"/>
            <w:tcBorders>
              <w:top w:val="nil"/>
              <w:left w:val="nil"/>
              <w:bottom w:val="single" w:sz="4" w:space="0" w:color="auto"/>
              <w:right w:val="single" w:sz="4" w:space="0" w:color="auto"/>
            </w:tcBorders>
            <w:shd w:val="clear" w:color="auto" w:fill="auto"/>
            <w:noWrap/>
            <w:vAlign w:val="center"/>
            <w:hideMark/>
          </w:tcPr>
          <w:p w14:paraId="094AD77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14:paraId="1737EFE2"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w:t>
            </w:r>
          </w:p>
        </w:tc>
        <w:tc>
          <w:tcPr>
            <w:tcW w:w="1002" w:type="dxa"/>
            <w:tcBorders>
              <w:top w:val="nil"/>
              <w:left w:val="nil"/>
              <w:bottom w:val="single" w:sz="4" w:space="0" w:color="auto"/>
              <w:right w:val="single" w:sz="4" w:space="0" w:color="auto"/>
            </w:tcBorders>
            <w:shd w:val="clear" w:color="auto" w:fill="auto"/>
            <w:noWrap/>
            <w:vAlign w:val="center"/>
            <w:hideMark/>
          </w:tcPr>
          <w:p w14:paraId="57FA5ECF"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w:t>
            </w:r>
          </w:p>
        </w:tc>
        <w:tc>
          <w:tcPr>
            <w:tcW w:w="991" w:type="dxa"/>
            <w:tcBorders>
              <w:top w:val="nil"/>
              <w:left w:val="nil"/>
              <w:bottom w:val="single" w:sz="4" w:space="0" w:color="auto"/>
              <w:right w:val="single" w:sz="4" w:space="0" w:color="auto"/>
            </w:tcBorders>
            <w:shd w:val="clear" w:color="auto" w:fill="auto"/>
            <w:noWrap/>
            <w:vAlign w:val="center"/>
            <w:hideMark/>
          </w:tcPr>
          <w:p w14:paraId="3B13FD65"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8ECEF80" w14:textId="77777777" w:rsidR="00667FC4" w:rsidRPr="004428C5" w:rsidRDefault="00667FC4" w:rsidP="00667FC4">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0</w:t>
            </w:r>
          </w:p>
        </w:tc>
      </w:tr>
    </w:tbl>
    <w:p w14:paraId="343E8E87" w14:textId="77777777" w:rsidR="007B1854" w:rsidRPr="004428C5" w:rsidRDefault="007B1854" w:rsidP="003B4424">
      <w:pPr>
        <w:spacing w:after="0" w:line="240" w:lineRule="auto"/>
        <w:ind w:firstLine="567"/>
        <w:jc w:val="both"/>
        <w:rPr>
          <w:rFonts w:ascii="Times New Roman" w:eastAsia="Times New Roman" w:hAnsi="Times New Roman" w:cs="Times New Roman"/>
          <w:b/>
          <w:i/>
          <w:color w:val="0000CC"/>
          <w:lang w:eastAsia="bg-BG"/>
        </w:rPr>
      </w:pPr>
    </w:p>
    <w:p w14:paraId="5EEE9573" w14:textId="77777777" w:rsidR="00A838FD" w:rsidRPr="004428C5" w:rsidRDefault="000F76DF" w:rsidP="004C5C53">
      <w:pPr>
        <w:spacing w:after="0"/>
        <w:ind w:firstLine="567"/>
        <w:jc w:val="both"/>
        <w:rPr>
          <w:rFonts w:ascii="Times New Roman" w:eastAsia="Times New Roman" w:hAnsi="Times New Roman" w:cs="Times New Roman"/>
          <w:b/>
          <w:i/>
          <w:color w:val="0000CC"/>
          <w:lang w:eastAsia="bg-BG"/>
        </w:rPr>
      </w:pPr>
      <w:r w:rsidRPr="004428C5">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4428C5">
        <w:rPr>
          <w:rFonts w:ascii="Times New Roman" w:eastAsia="Times New Roman" w:hAnsi="Times New Roman" w:cs="Times New Roman"/>
          <w:b/>
          <w:i/>
          <w:color w:val="0000CC"/>
          <w:lang w:eastAsia="bg-BG"/>
        </w:rPr>
        <w:t>п</w:t>
      </w:r>
      <w:r w:rsidRPr="004428C5">
        <w:rPr>
          <w:rFonts w:ascii="Times New Roman" w:eastAsia="Times New Roman" w:hAnsi="Times New Roman" w:cs="Times New Roman"/>
          <w:b/>
          <w:i/>
          <w:color w:val="0000CC"/>
          <w:lang w:eastAsia="bg-BG"/>
        </w:rPr>
        <w:t>роектите</w:t>
      </w:r>
    </w:p>
    <w:p w14:paraId="1A20899D" w14:textId="77777777" w:rsidR="008850E0" w:rsidRPr="004428C5" w:rsidRDefault="008850E0" w:rsidP="004C5C53">
      <w:pPr>
        <w:numPr>
          <w:ilvl w:val="0"/>
          <w:numId w:val="37"/>
        </w:numPr>
        <w:tabs>
          <w:tab w:val="left" w:pos="851"/>
          <w:tab w:val="left" w:pos="993"/>
        </w:tabs>
        <w:spacing w:after="0"/>
        <w:ind w:left="0" w:firstLine="567"/>
        <w:contextualSpacing/>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трансгранично сътрудничество, съфинансирани от ЕФРР</w:t>
      </w:r>
    </w:p>
    <w:p w14:paraId="6D4BF9D1" w14:textId="68921391" w:rsidR="008850E0" w:rsidRPr="004428C5" w:rsidRDefault="008850E0" w:rsidP="00643F16">
      <w:pPr>
        <w:pStyle w:val="ListParagraph"/>
        <w:numPr>
          <w:ilvl w:val="0"/>
          <w:numId w:val="70"/>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ИНТЕРРЕГ V-A Румъния – България;</w:t>
      </w:r>
    </w:p>
    <w:p w14:paraId="16BBAE76" w14:textId="020D4D5D" w:rsidR="008850E0" w:rsidRPr="004428C5" w:rsidRDefault="008850E0" w:rsidP="00643F16">
      <w:pPr>
        <w:pStyle w:val="ListParagraph"/>
        <w:numPr>
          <w:ilvl w:val="0"/>
          <w:numId w:val="70"/>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ИНТЕРРЕГ V-A Гърция – България</w:t>
      </w:r>
      <w:r w:rsidR="00AF217D" w:rsidRPr="004428C5">
        <w:rPr>
          <w:rFonts w:ascii="Times New Roman" w:eastAsia="Times New Roman" w:hAnsi="Times New Roman"/>
          <w:lang w:eastAsia="bg-BG"/>
        </w:rPr>
        <w:t>.</w:t>
      </w:r>
    </w:p>
    <w:p w14:paraId="3920A156" w14:textId="77777777" w:rsidR="008850E0" w:rsidRPr="004428C5" w:rsidRDefault="008850E0" w:rsidP="004C5C53">
      <w:pPr>
        <w:numPr>
          <w:ilvl w:val="0"/>
          <w:numId w:val="37"/>
        </w:numPr>
        <w:tabs>
          <w:tab w:val="left" w:pos="567"/>
          <w:tab w:val="left" w:pos="851"/>
        </w:tabs>
        <w:spacing w:after="0"/>
        <w:ind w:left="0" w:firstLine="567"/>
        <w:contextualSpacing/>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трансгранично сътрудничество, съфинансирани от ИПП</w:t>
      </w:r>
    </w:p>
    <w:p w14:paraId="33DA2A1F" w14:textId="68D47CC2" w:rsidR="008850E0" w:rsidRPr="004428C5" w:rsidRDefault="008850E0" w:rsidP="00643F16">
      <w:pPr>
        <w:pStyle w:val="ListParagraph"/>
        <w:numPr>
          <w:ilvl w:val="0"/>
          <w:numId w:val="76"/>
        </w:numPr>
        <w:tabs>
          <w:tab w:val="left" w:pos="567"/>
          <w:tab w:val="left" w:pos="851"/>
          <w:tab w:val="left" w:pos="927"/>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Програма за трансгранично сътрудничество ИНТЕРРЕГ ИПП България – Сърбия 2014-2020;</w:t>
      </w:r>
    </w:p>
    <w:p w14:paraId="538EC4D9" w14:textId="17FB117E" w:rsidR="008850E0" w:rsidRPr="004428C5" w:rsidRDefault="008850E0" w:rsidP="00643F16">
      <w:pPr>
        <w:pStyle w:val="ListParagraph"/>
        <w:numPr>
          <w:ilvl w:val="0"/>
          <w:numId w:val="76"/>
        </w:numPr>
        <w:tabs>
          <w:tab w:val="left" w:pos="567"/>
          <w:tab w:val="left" w:pos="851"/>
          <w:tab w:val="left" w:pos="927"/>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Програма за трансгранично сътрудничество ИНТЕРРЕГ ИПП България – Турция 2014-2020;</w:t>
      </w:r>
    </w:p>
    <w:p w14:paraId="27228DA7" w14:textId="0B876F7D" w:rsidR="008850E0" w:rsidRPr="004428C5" w:rsidRDefault="008850E0" w:rsidP="00643F16">
      <w:pPr>
        <w:pStyle w:val="ListParagraph"/>
        <w:numPr>
          <w:ilvl w:val="0"/>
          <w:numId w:val="76"/>
        </w:numPr>
        <w:tabs>
          <w:tab w:val="left" w:pos="567"/>
          <w:tab w:val="left" w:pos="851"/>
          <w:tab w:val="left" w:pos="927"/>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lastRenderedPageBreak/>
        <w:t>Програма за трансгранично сътрудничество ИНТЕРРЕГ ИПП България – Република  Северна Македония 2014-2020.</w:t>
      </w:r>
    </w:p>
    <w:p w14:paraId="0428FB40" w14:textId="77777777" w:rsidR="008850E0" w:rsidRPr="004428C5" w:rsidRDefault="008850E0" w:rsidP="004C5C53">
      <w:pPr>
        <w:numPr>
          <w:ilvl w:val="0"/>
          <w:numId w:val="37"/>
        </w:numPr>
        <w:tabs>
          <w:tab w:val="left" w:pos="567"/>
          <w:tab w:val="left" w:pos="851"/>
        </w:tabs>
        <w:spacing w:after="0"/>
        <w:ind w:left="0" w:firstLine="567"/>
        <w:contextualSpacing/>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транснационално сътрудничество, съфинансирани от ЕФРР</w:t>
      </w:r>
    </w:p>
    <w:p w14:paraId="333B7B86" w14:textId="30BF0A19" w:rsidR="008850E0" w:rsidRPr="004428C5" w:rsidRDefault="008850E0" w:rsidP="00643F16">
      <w:pPr>
        <w:pStyle w:val="ListParagraph"/>
        <w:numPr>
          <w:ilvl w:val="0"/>
          <w:numId w:val="77"/>
        </w:numPr>
        <w:tabs>
          <w:tab w:val="left" w:pos="567"/>
          <w:tab w:val="left" w:pos="851"/>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Съвместна оперативна програма за трансгранично сътрудничество, съфинансирана от ЕИС Черноморски басейн 2014 – 2020;</w:t>
      </w:r>
    </w:p>
    <w:p w14:paraId="0BFEA324" w14:textId="4820C170" w:rsidR="008850E0" w:rsidRPr="004428C5" w:rsidRDefault="008850E0" w:rsidP="00643F16">
      <w:pPr>
        <w:pStyle w:val="ListParagraph"/>
        <w:numPr>
          <w:ilvl w:val="0"/>
          <w:numId w:val="77"/>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Балкани – Средиземно море 2014 – 2020;</w:t>
      </w:r>
    </w:p>
    <w:p w14:paraId="42C55F4A" w14:textId="42269DE9" w:rsidR="008850E0" w:rsidRPr="004428C5" w:rsidRDefault="008850E0" w:rsidP="00643F16">
      <w:pPr>
        <w:pStyle w:val="ListParagraph"/>
        <w:numPr>
          <w:ilvl w:val="0"/>
          <w:numId w:val="77"/>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Дунав 2014 – 2020</w:t>
      </w:r>
    </w:p>
    <w:p w14:paraId="28E5711A" w14:textId="77777777" w:rsidR="008850E0" w:rsidRPr="004428C5" w:rsidRDefault="008850E0" w:rsidP="00643F16">
      <w:pPr>
        <w:pStyle w:val="ListParagraph"/>
        <w:numPr>
          <w:ilvl w:val="0"/>
          <w:numId w:val="75"/>
        </w:numPr>
        <w:tabs>
          <w:tab w:val="left" w:pos="567"/>
          <w:tab w:val="left" w:pos="851"/>
        </w:tabs>
        <w:spacing w:after="0"/>
        <w:ind w:left="0" w:firstLine="567"/>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междурегионално сътрудничество, съфинансирани от ЕФРР</w:t>
      </w:r>
    </w:p>
    <w:p w14:paraId="0530B669" w14:textId="3ED7BE03"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ИНТЕРРЕГ Европа;</w:t>
      </w:r>
    </w:p>
    <w:p w14:paraId="38D283F5" w14:textId="630933F4"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ЕСПОН 2020;</w:t>
      </w:r>
    </w:p>
    <w:p w14:paraId="7F1D0F1D" w14:textId="7B5F722F"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УРБАКТ III;</w:t>
      </w:r>
    </w:p>
    <w:p w14:paraId="18D9C5D2" w14:textId="59FB5150"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ИНТЕРАКТ III;</w:t>
      </w:r>
    </w:p>
    <w:p w14:paraId="7586CD8C" w14:textId="3212A7B5"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Програми за европейско териториално сътрудничество 2021-2027</w:t>
      </w:r>
    </w:p>
    <w:p w14:paraId="18918E26" w14:textId="777DF441" w:rsidR="00886B84" w:rsidRPr="004428C5" w:rsidRDefault="00886B84" w:rsidP="004C5C53">
      <w:pPr>
        <w:numPr>
          <w:ilvl w:val="0"/>
          <w:numId w:val="37"/>
        </w:numPr>
        <w:tabs>
          <w:tab w:val="left" w:pos="567"/>
          <w:tab w:val="left" w:pos="851"/>
        </w:tabs>
        <w:spacing w:after="0"/>
        <w:ind w:left="0" w:firstLine="567"/>
        <w:contextualSpacing/>
        <w:jc w:val="both"/>
        <w:rPr>
          <w:rFonts w:ascii="Times New Roman" w:eastAsia="Times New Roman" w:hAnsi="Times New Roman"/>
          <w:b/>
          <w:lang w:eastAsia="bg-BG"/>
        </w:rPr>
      </w:pPr>
      <w:r w:rsidRPr="004428C5">
        <w:rPr>
          <w:rFonts w:ascii="Times New Roman" w:eastAsia="Times New Roman" w:hAnsi="Times New Roman"/>
          <w:b/>
          <w:i/>
          <w:lang w:eastAsia="bg-BG"/>
        </w:rPr>
        <w:t>ОПРР 2014-2020 г.</w:t>
      </w:r>
    </w:p>
    <w:p w14:paraId="410E86C1" w14:textId="77777777" w:rsidR="00BB7F7D" w:rsidRPr="004428C5" w:rsidRDefault="00BB7F7D" w:rsidP="004C5C53">
      <w:pPr>
        <w:tabs>
          <w:tab w:val="left" w:pos="567"/>
          <w:tab w:val="left" w:pos="851"/>
        </w:tabs>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 xml:space="preserve">Стратегически цели: </w:t>
      </w:r>
    </w:p>
    <w:p w14:paraId="6554785F" w14:textId="77777777" w:rsidR="00BB7F7D" w:rsidRPr="004428C5" w:rsidRDefault="00BB7F7D" w:rsidP="00643F16">
      <w:pPr>
        <w:numPr>
          <w:ilvl w:val="0"/>
          <w:numId w:val="8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749AC1AE" w14:textId="77777777" w:rsidR="00BB7F7D" w:rsidRPr="004428C5" w:rsidRDefault="00BB7F7D" w:rsidP="00643F16">
      <w:pPr>
        <w:numPr>
          <w:ilvl w:val="0"/>
          <w:numId w:val="8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70052300" w14:textId="77777777" w:rsidR="00BB7F7D" w:rsidRPr="004428C5" w:rsidRDefault="00BB7F7D" w:rsidP="00643F16">
      <w:pPr>
        <w:numPr>
          <w:ilvl w:val="0"/>
          <w:numId w:val="8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01C9B55" w14:textId="77777777" w:rsidR="00BB7F7D" w:rsidRPr="004428C5" w:rsidRDefault="00BB7F7D" w:rsidP="007138CC">
      <w:pPr>
        <w:tabs>
          <w:tab w:val="left" w:pos="709"/>
        </w:tabs>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Оперативни цели:</w:t>
      </w:r>
    </w:p>
    <w:p w14:paraId="347FC7BF" w14:textId="77777777" w:rsidR="00BB7F7D" w:rsidRPr="004428C5" w:rsidRDefault="00BB7F7D" w:rsidP="00643F16">
      <w:pPr>
        <w:numPr>
          <w:ilvl w:val="0"/>
          <w:numId w:val="72"/>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251EC93F"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енергийната ефективност в публичните и в жилищния сектор;</w:t>
      </w:r>
    </w:p>
    <w:p w14:paraId="291B4E14"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178F2717"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14:paraId="69DB5E51"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14:paraId="1FBE35C6"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14:paraId="5F21B96E" w14:textId="77777777" w:rsidR="00BB7F7D" w:rsidRPr="004428C5" w:rsidRDefault="00BB7F7D" w:rsidP="007138CC">
      <w:pPr>
        <w:numPr>
          <w:ilvl w:val="0"/>
          <w:numId w:val="36"/>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2BD39C43" w14:textId="77777777" w:rsidR="00BB7F7D" w:rsidRPr="004428C5" w:rsidRDefault="00BB7F7D" w:rsidP="007138CC">
      <w:pPr>
        <w:numPr>
          <w:ilvl w:val="0"/>
          <w:numId w:val="36"/>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Укрепване и повишаване на административния капацитет на управляващия орган и бенефициентите по програмата.</w:t>
      </w:r>
    </w:p>
    <w:p w14:paraId="701E6E02" w14:textId="77777777" w:rsidR="00BB7F7D" w:rsidRPr="004428C5" w:rsidRDefault="00BB7F7D" w:rsidP="007138CC">
      <w:pPr>
        <w:tabs>
          <w:tab w:val="left" w:pos="709"/>
        </w:tabs>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Предоставяни по програмата продукти/услуги</w:t>
      </w:r>
    </w:p>
    <w:p w14:paraId="5A6F415B" w14:textId="77777777" w:rsidR="00BB7F7D" w:rsidRPr="004428C5" w:rsidRDefault="00BB7F7D" w:rsidP="00643F16">
      <w:pPr>
        <w:numPr>
          <w:ilvl w:val="0"/>
          <w:numId w:val="80"/>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792B18FF" w14:textId="77777777" w:rsidR="00BB7F7D" w:rsidRPr="004428C5" w:rsidRDefault="00BB7F7D" w:rsidP="00643F16">
      <w:pPr>
        <w:numPr>
          <w:ilvl w:val="0"/>
          <w:numId w:val="80"/>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56ADFC8" w14:textId="77777777" w:rsidR="00BB7F7D" w:rsidRPr="004428C5" w:rsidRDefault="00BB7F7D" w:rsidP="00643F16">
      <w:pPr>
        <w:numPr>
          <w:ilvl w:val="0"/>
          <w:numId w:val="80"/>
        </w:numPr>
        <w:tabs>
          <w:tab w:val="left" w:pos="709"/>
          <w:tab w:val="left" w:pos="1134"/>
        </w:tabs>
        <w:autoSpaceDE w:val="0"/>
        <w:autoSpaceDN w:val="0"/>
        <w:adjustRightInd w:val="0"/>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7017B9EB" w14:textId="77777777" w:rsidR="00BB7F7D" w:rsidRPr="004428C5" w:rsidRDefault="00BB7F7D" w:rsidP="00643F16">
      <w:pPr>
        <w:numPr>
          <w:ilvl w:val="0"/>
          <w:numId w:val="80"/>
        </w:numPr>
        <w:tabs>
          <w:tab w:val="left" w:pos="709"/>
          <w:tab w:val="left" w:pos="1134"/>
        </w:tabs>
        <w:autoSpaceDE w:val="0"/>
        <w:autoSpaceDN w:val="0"/>
        <w:adjustRightInd w:val="0"/>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59446A66" w14:textId="77777777" w:rsidR="00BB7F7D" w:rsidRPr="004428C5" w:rsidRDefault="00BB7F7D" w:rsidP="00643F16">
      <w:pPr>
        <w:numPr>
          <w:ilvl w:val="0"/>
          <w:numId w:val="80"/>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Насърчаване на регионалния туризъм, чрез опазване, популяризиране и развитие на културното и природно наследство.</w:t>
      </w:r>
    </w:p>
    <w:p w14:paraId="0D146ADE" w14:textId="647B501A" w:rsidR="00886B84" w:rsidRPr="004428C5" w:rsidRDefault="00886B84" w:rsidP="00643F16">
      <w:pPr>
        <w:pStyle w:val="ListParagraph"/>
        <w:numPr>
          <w:ilvl w:val="0"/>
          <w:numId w:val="40"/>
        </w:numPr>
        <w:tabs>
          <w:tab w:val="left" w:pos="851"/>
        </w:tabs>
        <w:spacing w:after="0"/>
        <w:ind w:left="0" w:firstLine="567"/>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Програма „Развитие на регионите“ 2021-2027 г.</w:t>
      </w:r>
    </w:p>
    <w:p w14:paraId="4C5963E0" w14:textId="77777777" w:rsidR="005A1F8B" w:rsidRPr="004428C5" w:rsidRDefault="005A1F8B" w:rsidP="00D05881">
      <w:pPr>
        <w:spacing w:after="0"/>
        <w:ind w:firstLine="567"/>
        <w:jc w:val="both"/>
        <w:rPr>
          <w:rFonts w:ascii="Times New Roman" w:hAnsi="Times New Roman" w:cs="Times New Roman"/>
          <w:b/>
          <w:bCs/>
          <w:i/>
          <w:iCs/>
        </w:rPr>
      </w:pPr>
      <w:r w:rsidRPr="004428C5">
        <w:rPr>
          <w:rFonts w:ascii="Times New Roman" w:hAnsi="Times New Roman" w:cs="Times New Roman"/>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14:paraId="1C5968F6" w14:textId="77777777" w:rsidR="005A1F8B" w:rsidRPr="004428C5" w:rsidRDefault="005A1F8B" w:rsidP="00D05881">
      <w:pPr>
        <w:spacing w:after="0"/>
        <w:ind w:firstLine="567"/>
        <w:jc w:val="both"/>
        <w:rPr>
          <w:rFonts w:ascii="Times New Roman" w:hAnsi="Times New Roman" w:cs="Times New Roman"/>
          <w:bCs/>
          <w:iCs/>
        </w:rPr>
      </w:pPr>
      <w:r w:rsidRPr="004428C5">
        <w:rPr>
          <w:rFonts w:ascii="Times New Roman" w:hAnsi="Times New Roman" w:cs="Times New Roman"/>
          <w:bCs/>
          <w:iCs/>
        </w:rPr>
        <w:t>Оперативни цели:</w:t>
      </w:r>
    </w:p>
    <w:p w14:paraId="2D1C5E04"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 xml:space="preserve">За постигането на поставената стратегическа цел ще бъдат адресирани следните специфични цели: </w:t>
      </w:r>
    </w:p>
    <w:p w14:paraId="344F7F38" w14:textId="77777777" w:rsidR="005A1F8B" w:rsidRPr="004428C5" w:rsidRDefault="005A1F8B" w:rsidP="00643F16">
      <w:pPr>
        <w:pStyle w:val="ListParagraph"/>
        <w:numPr>
          <w:ilvl w:val="0"/>
          <w:numId w:val="74"/>
        </w:numPr>
        <w:tabs>
          <w:tab w:val="left" w:pos="851"/>
        </w:tabs>
        <w:spacing w:after="0"/>
        <w:ind w:left="0" w:firstLine="567"/>
        <w:jc w:val="both"/>
        <w:rPr>
          <w:rFonts w:ascii="Times New Roman" w:hAnsi="Times New Roman"/>
        </w:rPr>
      </w:pPr>
      <w:r w:rsidRPr="004428C5">
        <w:rPr>
          <w:rFonts w:ascii="Times New Roman" w:hAnsi="Times New Roman"/>
        </w:rPr>
        <w:t>Насърчаване на балансирано териториално развитие чрез полицентрична мрежа от градове;</w:t>
      </w:r>
    </w:p>
    <w:p w14:paraId="68D050EC" w14:textId="77777777" w:rsidR="005A1F8B" w:rsidRPr="004428C5" w:rsidRDefault="005A1F8B" w:rsidP="00643F16">
      <w:pPr>
        <w:pStyle w:val="ListParagraph"/>
        <w:numPr>
          <w:ilvl w:val="0"/>
          <w:numId w:val="74"/>
        </w:numPr>
        <w:tabs>
          <w:tab w:val="left" w:pos="851"/>
        </w:tabs>
        <w:spacing w:after="0"/>
        <w:ind w:left="0" w:firstLine="567"/>
        <w:jc w:val="both"/>
        <w:rPr>
          <w:rFonts w:ascii="Times New Roman" w:hAnsi="Times New Roman"/>
        </w:rPr>
      </w:pPr>
      <w:r w:rsidRPr="004428C5">
        <w:rPr>
          <w:rFonts w:ascii="Times New Roman" w:hAnsi="Times New Roman"/>
        </w:rPr>
        <w:t>Увеличаване на икономическия растеж на българските региони;</w:t>
      </w:r>
    </w:p>
    <w:p w14:paraId="1ABD55D0" w14:textId="77777777" w:rsidR="005A1F8B" w:rsidRPr="004428C5" w:rsidRDefault="005A1F8B" w:rsidP="00643F16">
      <w:pPr>
        <w:pStyle w:val="ListParagraph"/>
        <w:numPr>
          <w:ilvl w:val="0"/>
          <w:numId w:val="74"/>
        </w:numPr>
        <w:tabs>
          <w:tab w:val="left" w:pos="851"/>
        </w:tabs>
        <w:spacing w:after="0"/>
        <w:ind w:left="0" w:firstLine="567"/>
        <w:jc w:val="both"/>
        <w:rPr>
          <w:rFonts w:ascii="Times New Roman" w:hAnsi="Times New Roman"/>
        </w:rPr>
      </w:pPr>
      <w:r w:rsidRPr="004428C5">
        <w:rPr>
          <w:rFonts w:ascii="Times New Roman" w:hAnsi="Times New Roman"/>
        </w:rPr>
        <w:t>Справяне с негативните демографски тенденции и намаляване на регионалните различия по отношение на населението.</w:t>
      </w:r>
    </w:p>
    <w:p w14:paraId="6C91CB80" w14:textId="77777777" w:rsidR="005A1F8B" w:rsidRPr="004428C5" w:rsidRDefault="005A1F8B" w:rsidP="00D05881">
      <w:pPr>
        <w:spacing w:after="0"/>
        <w:ind w:firstLine="567"/>
        <w:jc w:val="both"/>
        <w:rPr>
          <w:rFonts w:ascii="Times New Roman" w:hAnsi="Times New Roman" w:cs="Times New Roman"/>
          <w:lang w:val="en-US"/>
        </w:rPr>
      </w:pPr>
      <w:r w:rsidRPr="004428C5">
        <w:rPr>
          <w:rFonts w:ascii="Times New Roman" w:hAnsi="Times New Roman" w:cs="Times New Roman"/>
        </w:rPr>
        <w:t>Предвижда се ПРР 2021-2027 да бъде изцяло насочена към цел на политиката 5 съгласно Регламент 2021/1060 с общите разпоредби за фондовете</w:t>
      </w:r>
      <w:r w:rsidRPr="004428C5">
        <w:rPr>
          <w:rFonts w:ascii="Times New Roman" w:hAnsi="Times New Roman" w:cs="Times New Roman"/>
          <w:lang w:val="en-US"/>
        </w:rPr>
        <w:t xml:space="preserve"> – </w:t>
      </w:r>
      <w:r w:rsidRPr="004428C5">
        <w:rPr>
          <w:rFonts w:ascii="Times New Roman" w:hAnsi="Times New Roman" w:cs="Times New Roman"/>
        </w:rPr>
        <w:t xml:space="preserve">„Европа по-близо до гражданите </w:t>
      </w:r>
      <w:r w:rsidRPr="004428C5">
        <w:rPr>
          <w:rFonts w:ascii="Times New Roman" w:hAnsi="Times New Roman" w:cs="Times New Roman"/>
          <w:lang w:val="ru-RU"/>
        </w:rPr>
        <w:t>чрез насърчаване на устойчивото и интегрирано развитие на градските, селските и крайбрежните райони и на местните инициативи</w:t>
      </w:r>
      <w:r w:rsidRPr="004428C5">
        <w:rPr>
          <w:rFonts w:ascii="Times New Roman" w:hAnsi="Times New Roman" w:cs="Times New Roman"/>
          <w:lang w:val="en-US"/>
        </w:rPr>
        <w:t>”</w:t>
      </w:r>
      <w:r w:rsidRPr="004428C5">
        <w:rPr>
          <w:rFonts w:ascii="Times New Roman" w:hAnsi="Times New Roman" w:cs="Times New Roman"/>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w:t>
      </w:r>
    </w:p>
    <w:p w14:paraId="10970013" w14:textId="23F7F773"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14:paraId="2C85B3A6" w14:textId="1127543E" w:rsidR="00886B84" w:rsidRPr="004428C5" w:rsidRDefault="00886B84" w:rsidP="00643F16">
      <w:pPr>
        <w:pStyle w:val="ListParagraph"/>
        <w:numPr>
          <w:ilvl w:val="0"/>
          <w:numId w:val="40"/>
        </w:numPr>
        <w:tabs>
          <w:tab w:val="left" w:pos="851"/>
        </w:tabs>
        <w:spacing w:after="0"/>
        <w:ind w:left="0" w:firstLine="567"/>
        <w:jc w:val="both"/>
      </w:pPr>
      <w:r w:rsidRPr="004428C5">
        <w:rPr>
          <w:rFonts w:ascii="Times New Roman" w:eastAsia="Times New Roman" w:hAnsi="Times New Roman"/>
          <w:b/>
          <w:i/>
          <w:lang w:eastAsia="bg-BG"/>
        </w:rPr>
        <w:t>Фонд „Солидарност” на Европейския съюз</w:t>
      </w:r>
      <w:r w:rsidRPr="004428C5">
        <w:rPr>
          <w:rFonts w:ascii="Times New Roman" w:eastAsia="Times New Roman" w:hAnsi="Times New Roman"/>
          <w:lang w:eastAsia="bg-BG"/>
        </w:rPr>
        <w:t xml:space="preserve"> </w:t>
      </w:r>
    </w:p>
    <w:p w14:paraId="75056A08"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Фонд „Солидарност” на Европейския съюз (ФСЕС/Фонда)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6BC19BB5"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7D7F50AF"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б) тежка извънредна ситуация в областта на общественото здраве на територията на същата отговаряща на условията държава.</w:t>
      </w:r>
    </w:p>
    <w:p w14:paraId="18473300"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7E7C505A"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0223863C"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 xml:space="preserve">„Тежка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w:t>
      </w:r>
      <w:r w:rsidRPr="004428C5">
        <w:rPr>
          <w:rFonts w:ascii="Times New Roman" w:hAnsi="Times New Roman" w:cs="Times New Roman"/>
        </w:rPr>
        <w:lastRenderedPageBreak/>
        <w:t>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27E150E3"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09E8EAF0"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4789B4D5"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14:paraId="08EB1956" w14:textId="77777777" w:rsidR="005A1F8B" w:rsidRPr="004428C5" w:rsidRDefault="005A1F8B" w:rsidP="00D05881">
      <w:pPr>
        <w:spacing w:after="0"/>
        <w:ind w:firstLine="567"/>
        <w:jc w:val="both"/>
        <w:rPr>
          <w:rFonts w:ascii="Times New Roman" w:hAnsi="Times New Roman" w:cs="Times New Roman"/>
          <w:i/>
        </w:rPr>
      </w:pPr>
      <w:r w:rsidRPr="004428C5">
        <w:rPr>
          <w:rFonts w:ascii="Times New Roman" w:hAnsi="Times New Roman" w:cs="Times New Roman"/>
          <w:i/>
        </w:rPr>
        <w:t xml:space="preserve">Предоставяни по фонд „Солидарност“ продукти/услуги </w:t>
      </w:r>
    </w:p>
    <w:p w14:paraId="3E37B66F"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Възстановяване на щети, настъпили в резултат от природни бедствия и извънредни ситуации в областта на общественото здраве.</w:t>
      </w:r>
    </w:p>
    <w:p w14:paraId="7A5E9105" w14:textId="77777777" w:rsidR="005A1F8B" w:rsidRPr="004428C5" w:rsidRDefault="005A1F8B" w:rsidP="00D05881">
      <w:pPr>
        <w:spacing w:after="0"/>
        <w:ind w:firstLine="567"/>
        <w:jc w:val="both"/>
        <w:rPr>
          <w:rFonts w:ascii="Times New Roman" w:hAnsi="Times New Roman" w:cs="Times New Roman"/>
          <w:i/>
        </w:rPr>
      </w:pPr>
      <w:r w:rsidRPr="004428C5">
        <w:rPr>
          <w:rFonts w:ascii="Times New Roman" w:hAnsi="Times New Roman" w:cs="Times New Roman"/>
          <w:i/>
        </w:rPr>
        <w:t>Мотиви за прогнозата на приходите и усвояването /плащанията/ до 2024 г. по фонд „Солидарност”</w:t>
      </w:r>
    </w:p>
    <w:p w14:paraId="18EE5EB6"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 xml:space="preserve">Изготвянето на бюджетните прогнози за фонд „Солидарност” за периода 2024-2026 г., са съобразени с Решение № 70 на Министерския съвет от 27 януари 2023 г. за бюджетната процедура за 2024 г. и са в съответствие с Указания БЮ № 1/10.03.2023 г. на министъра на финансите за подготовката и представянето на проектобюджетите на първостепенните разпоредители с бюджет за 2024 г. и на актуализираните им бюджетни прогнози за 2025 и 2026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2024-2026 г.”. </w:t>
      </w:r>
    </w:p>
    <w:p w14:paraId="0BB42331"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Прогнозата за приходите и плащанията по фонд „Солидарност” е изготвена на база следните допускания:</w:t>
      </w:r>
    </w:p>
    <w:p w14:paraId="18B6D5B0"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Всички средства по всяко едно заявление се превеждат след приемане на решение от Европейската комисия;</w:t>
      </w:r>
    </w:p>
    <w:p w14:paraId="39306DF8" w14:textId="77777777" w:rsidR="005A1F8B" w:rsidRPr="004428C5" w:rsidRDefault="005A1F8B" w:rsidP="000C4D52">
      <w:pPr>
        <w:spacing w:after="0"/>
        <w:ind w:firstLine="567"/>
        <w:jc w:val="both"/>
        <w:rPr>
          <w:rFonts w:ascii="Times New Roman" w:hAnsi="Times New Roman" w:cs="Times New Roman"/>
        </w:rPr>
      </w:pPr>
      <w:r w:rsidRPr="004428C5">
        <w:rPr>
          <w:rFonts w:ascii="Times New Roman" w:hAnsi="Times New Roman" w:cs="Times New Roman"/>
        </w:rPr>
        <w:t>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2024-2026 г. могат да бъдат получени средства само в случай на бъдещо природно бедствие или извънредна ситуация, което реално няма как да бъде прогнозирано;</w:t>
      </w:r>
    </w:p>
    <w:p w14:paraId="11F7A34E" w14:textId="77777777" w:rsidR="005A1F8B" w:rsidRPr="004428C5" w:rsidRDefault="005A1F8B" w:rsidP="000C4D52">
      <w:pPr>
        <w:spacing w:after="0"/>
        <w:ind w:firstLine="567"/>
        <w:jc w:val="both"/>
        <w:rPr>
          <w:rFonts w:ascii="Times New Roman" w:hAnsi="Times New Roman" w:cs="Times New Roman"/>
        </w:rPr>
      </w:pPr>
      <w:r w:rsidRPr="004428C5">
        <w:rPr>
          <w:rFonts w:ascii="Times New Roman" w:hAnsi="Times New Roman" w:cs="Times New Roman"/>
        </w:rPr>
        <w:t xml:space="preserve">Информацията за бюджетната прогноза за периода 2024-2026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2024-2026 г.”. </w:t>
      </w:r>
    </w:p>
    <w:p w14:paraId="6440A380" w14:textId="77777777" w:rsidR="005A1F8B" w:rsidRPr="004428C5" w:rsidRDefault="005A1F8B" w:rsidP="000C4D52">
      <w:pPr>
        <w:spacing w:after="0"/>
        <w:ind w:firstLine="567"/>
        <w:jc w:val="both"/>
        <w:rPr>
          <w:rFonts w:ascii="Times New Roman" w:hAnsi="Times New Roman" w:cs="Times New Roman"/>
        </w:rPr>
      </w:pPr>
      <w:r w:rsidRPr="004428C5">
        <w:rPr>
          <w:rFonts w:ascii="Times New Roman" w:hAnsi="Times New Roman" w:cs="Times New Roman"/>
        </w:rPr>
        <w:lastRenderedPageBreak/>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В тази връзка на 03.02.2020 г. беше възстановена сумата от 464 567,11 лв. През 2020 г. частично беше възстановена на Европейската комисия неусвоената помощ по първо и второ заявление. След получаване на дебитни известия от страна на Европейската комисия ще бъде възстановен остатъкът по първото и второ заявление, както и неусвоените средства по 4-то заявление № 2018BG16SPO001. </w:t>
      </w:r>
    </w:p>
    <w:p w14:paraId="70C70307" w14:textId="73CEACF1" w:rsidR="00E505B6" w:rsidRPr="004428C5" w:rsidRDefault="00E505B6" w:rsidP="00643F16">
      <w:pPr>
        <w:pStyle w:val="ListParagraph"/>
        <w:numPr>
          <w:ilvl w:val="0"/>
          <w:numId w:val="40"/>
        </w:numPr>
        <w:tabs>
          <w:tab w:val="left" w:pos="851"/>
        </w:tabs>
        <w:spacing w:after="0"/>
        <w:ind w:left="0" w:firstLine="567"/>
        <w:jc w:val="both"/>
      </w:pPr>
      <w:r w:rsidRPr="004428C5">
        <w:rPr>
          <w:rFonts w:ascii="Times New Roman" w:eastAsia="Times New Roman" w:hAnsi="Times New Roman"/>
          <w:b/>
          <w:i/>
          <w:lang w:eastAsia="bg-BG"/>
        </w:rPr>
        <w:t>Проект MARSPAN-BS ІІ</w:t>
      </w:r>
      <w:r w:rsidRPr="004428C5">
        <w:rPr>
          <w:rFonts w:ascii="Times New Roman" w:eastAsia="Times New Roman" w:hAnsi="Times New Roman"/>
          <w:lang w:eastAsia="bg-BG"/>
        </w:rPr>
        <w:t xml:space="preserve"> </w:t>
      </w:r>
    </w:p>
    <w:p w14:paraId="5AF2036A" w14:textId="77777777" w:rsidR="00D05881" w:rsidRPr="004428C5" w:rsidRDefault="00D05881"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разработването на Морския пространствен план на Република България (МППРБ). Към момента - март 2023 г., МППРБ е съгласуван от Консултативния съвет по въпросите на морското пространствено планиране към министъра на регионалното развитие и благоустройството и приет от Националния експертен съвет по устройство на територията и регионална политика, след което с решение на Министерския съвет планът ще влезе в сила. Предстои внасянето на проекта на МППРБ за одобрение на заседание на Министерския съвет.</w:t>
      </w:r>
    </w:p>
    <w:p w14:paraId="1179D42D" w14:textId="77777777" w:rsidR="00D05881" w:rsidRPr="004428C5" w:rsidRDefault="00D05881"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следва да се актуализира на всеки 10 г., като при необходимост този интервал би могъл да бъде и по-малък. По тази причина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14:paraId="09CD6D96" w14:textId="77777777" w:rsidR="00D05881" w:rsidRPr="004428C5" w:rsidRDefault="00D05881"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Поради факта, че политиката по морско пространствено планиране е нова за страната е целесъобразно в рамките на  скоро след приемането и влизането в действие на МППРБ да се направи преглед на плана  Идентифицирана енеобходимост от актуализация на МППРБ,поради наличие на съществени промени в обществено-икономическитеусловия, при които е бил разработен ,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    </w:t>
      </w:r>
    </w:p>
    <w:p w14:paraId="5D4E5691" w14:textId="5A6CC2A2" w:rsidR="00D05881" w:rsidRPr="004428C5" w:rsidRDefault="00D05881"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 тази причина е наложително да се възложи актуализирането на МППРБ почти непосредствено след одобрението му, за което е предвиден ресурс в размер на 250 000 лева за преглед и актуализация на МППРБ през 2023 г. (при необходимост от извършване на тези дейности през 2024 г. е попълнено Приложение „Недостиг“ за съответната сума) и съответно е необходимо да се предвиди ресурс в размер на 500 000 лв. през 2030 г. Тези дейности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5FC11B0A" w14:textId="215BEA6B" w:rsidR="007F12FB" w:rsidRPr="004428C5" w:rsidRDefault="00D05881"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Тъй като 2024 г. е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от изпълнението на програмата да бъдат изразходвани основно средства по приоритетната ос за техническа помощ.</w:t>
      </w:r>
    </w:p>
    <w:p w14:paraId="1B21F64E" w14:textId="77777777" w:rsidR="00401F66" w:rsidRPr="004428C5" w:rsidRDefault="00401F66" w:rsidP="004C5C53">
      <w:pPr>
        <w:spacing w:after="0"/>
        <w:ind w:firstLine="567"/>
        <w:jc w:val="both"/>
        <w:rPr>
          <w:rFonts w:ascii="Times New Roman" w:eastAsia="Times New Roman" w:hAnsi="Times New Roman" w:cs="Times New Roman"/>
          <w:lang w:eastAsia="bg-BG"/>
        </w:rPr>
      </w:pPr>
    </w:p>
    <w:p w14:paraId="7A0BE6A8" w14:textId="361F418E" w:rsidR="00AD3856" w:rsidRPr="004428C5" w:rsidRDefault="002221F6" w:rsidP="001F135C">
      <w:pPr>
        <w:spacing w:after="0" w:line="240" w:lineRule="auto"/>
        <w:ind w:firstLine="567"/>
        <w:jc w:val="both"/>
        <w:rPr>
          <w:rFonts w:ascii="Times New Roman" w:hAnsi="Times New Roman"/>
          <w:b/>
          <w:bCs/>
          <w:color w:val="4A7C2C" w:themeColor="accent4" w:themeShade="BF"/>
        </w:rPr>
      </w:pPr>
      <w:r w:rsidRPr="004428C5">
        <w:rPr>
          <w:rFonts w:ascii="Times New Roman" w:hAnsi="Times New Roman"/>
          <w:b/>
          <w:color w:val="4A7C2C" w:themeColor="accent4" w:themeShade="BF"/>
        </w:rPr>
        <w:lastRenderedPageBreak/>
        <w:t>2100.01.02 БЮДЖЕТНА ПРОГРАМА „</w:t>
      </w:r>
      <w:r w:rsidRPr="004428C5">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4428C5" w:rsidRDefault="009A6549" w:rsidP="004C5C53">
      <w:pPr>
        <w:numPr>
          <w:ilvl w:val="2"/>
          <w:numId w:val="9"/>
        </w:numPr>
        <w:tabs>
          <w:tab w:val="left" w:pos="851"/>
        </w:tabs>
        <w:spacing w:after="0"/>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 xml:space="preserve">Цели на </w:t>
      </w:r>
      <w:r w:rsidR="00075F3E" w:rsidRPr="004428C5">
        <w:rPr>
          <w:rFonts w:ascii="Times New Roman" w:eastAsia="Calibri" w:hAnsi="Times New Roman" w:cs="Times New Roman"/>
          <w:b/>
          <w:i/>
          <w:color w:val="0000CC"/>
        </w:rPr>
        <w:t xml:space="preserve">бюджетната </w:t>
      </w:r>
      <w:r w:rsidRPr="004428C5">
        <w:rPr>
          <w:rFonts w:ascii="Times New Roman" w:eastAsia="Calibri" w:hAnsi="Times New Roman" w:cs="Times New Roman"/>
          <w:b/>
          <w:i/>
          <w:color w:val="0000CC"/>
        </w:rPr>
        <w:t>програмата</w:t>
      </w:r>
    </w:p>
    <w:p w14:paraId="19B1547A" w14:textId="77777777" w:rsidR="002408C3" w:rsidRPr="004428C5" w:rsidRDefault="002408C3"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0DA6597"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изпълнение целите на бюджетната програма допринасят:</w:t>
      </w:r>
    </w:p>
    <w:p w14:paraId="5577F286"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Национална програма за енергийна ефективност на многофамилни жилищни сгради (Приета с ПМС № 18/2015 г.) – в процес на изпълнение.</w:t>
      </w:r>
    </w:p>
    <w:p w14:paraId="759FE002" w14:textId="77777777" w:rsidR="00F03EDA" w:rsidRPr="001D1B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1D1BC5">
        <w:rPr>
          <w:rFonts w:ascii="Times New Roman" w:eastAsia="Times New Roman" w:hAnsi="Times New Roman" w:cs="Times New Roman"/>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структуриране.</w:t>
      </w:r>
    </w:p>
    <w:p w14:paraId="6CA3E7A7" w14:textId="77777777" w:rsidR="00F03EDA" w:rsidRPr="001D1BC5" w:rsidRDefault="00F03EDA" w:rsidP="004C5C53">
      <w:pPr>
        <w:spacing w:after="0"/>
        <w:ind w:firstLine="567"/>
        <w:jc w:val="both"/>
        <w:rPr>
          <w:rFonts w:ascii="Times New Roman" w:eastAsia="Times New Roman" w:hAnsi="Times New Roman" w:cs="Times New Roman"/>
          <w:b/>
          <w:i/>
          <w:lang w:eastAsia="bg-BG"/>
        </w:rPr>
      </w:pPr>
      <w:r w:rsidRPr="001D1BC5">
        <w:rPr>
          <w:rFonts w:ascii="Times New Roman" w:eastAsia="Times New Roman" w:hAnsi="Times New Roman" w:cs="Times New Roman"/>
          <w:b/>
          <w:i/>
          <w:lang w:eastAsia="bg-BG"/>
        </w:rPr>
        <w:t>Национална програма за енергийна ефективност на многофамилни жилищни сгради (Приета с ПМС № 18/2015 г.)</w:t>
      </w:r>
    </w:p>
    <w:p w14:paraId="40C8103E" w14:textId="77777777" w:rsidR="00F03EDA" w:rsidRPr="001D1BC5" w:rsidRDefault="00F03EDA" w:rsidP="004C5C53">
      <w:pPr>
        <w:spacing w:after="0"/>
        <w:ind w:firstLine="567"/>
        <w:jc w:val="both"/>
        <w:rPr>
          <w:rFonts w:ascii="Times New Roman" w:eastAsia="Times New Roman" w:hAnsi="Times New Roman" w:cs="Times New Roman"/>
          <w:lang w:eastAsia="bg-BG"/>
        </w:rPr>
      </w:pPr>
      <w:r w:rsidRPr="001D1BC5">
        <w:rPr>
          <w:rFonts w:ascii="Times New Roman" w:eastAsia="Times New Roman" w:hAnsi="Times New Roman" w:cs="Times New Roman"/>
          <w:lang w:eastAsia="bg-BG"/>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3DDAF484" w14:textId="447AA20A" w:rsidR="00F03EDA" w:rsidRPr="004428C5" w:rsidRDefault="00F03EDA" w:rsidP="004C5C53">
      <w:pPr>
        <w:spacing w:after="0"/>
        <w:ind w:firstLine="567"/>
        <w:jc w:val="both"/>
        <w:rPr>
          <w:rFonts w:ascii="Times New Roman" w:eastAsia="Times New Roman" w:hAnsi="Times New Roman" w:cs="Times New Roman"/>
          <w:lang w:eastAsia="bg-BG"/>
        </w:rPr>
      </w:pPr>
      <w:r w:rsidRPr="001D1BC5">
        <w:rPr>
          <w:rFonts w:ascii="Times New Roman" w:eastAsia="Times New Roman" w:hAnsi="Times New Roman" w:cs="Times New Roman"/>
          <w:lang w:eastAsia="bg-BG"/>
        </w:rPr>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w:t>
      </w:r>
      <w:r w:rsidRPr="004428C5">
        <w:rPr>
          <w:rFonts w:ascii="Times New Roman" w:eastAsia="Times New Roman" w:hAnsi="Times New Roman" w:cs="Times New Roman"/>
          <w:lang w:eastAsia="bg-BG"/>
        </w:rPr>
        <w:t xml:space="preserve">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 В рамките на настоящия ѝ етап по Програмата са обновяват 2022 сгради.</w:t>
      </w:r>
    </w:p>
    <w:p w14:paraId="416E6EF6" w14:textId="77777777" w:rsidR="00F03EDA" w:rsidRPr="004428C5" w:rsidRDefault="00F03EDA" w:rsidP="004C5C53">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(подмярка П9а по НПВУ)</w:t>
      </w:r>
    </w:p>
    <w:p w14:paraId="57D0C98F"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1FB4826E"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Специфичните цели на подмярката са:</w:t>
      </w:r>
    </w:p>
    <w:p w14:paraId="6AFC8083"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73DB1786"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Достигане на клас на енергопотребление минимум „В“ след прилагане на енергоспестяващи мерки при жилищни сгради;</w:t>
      </w:r>
    </w:p>
    <w:p w14:paraId="37226C49"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Стимулиране на минимум 30% спестяване на първична енергия за обновените жилищни сгради;</w:t>
      </w:r>
    </w:p>
    <w:p w14:paraId="3EA1090E"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Ресурсна ефективност, икономическа целесъобразност, декарбонизация чрез ВЕИ, устойчив строителен процес;</w:t>
      </w:r>
    </w:p>
    <w:p w14:paraId="42E54470"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на енергийната бедност, чрез намаляване разходите на енергия;</w:t>
      </w:r>
    </w:p>
    <w:p w14:paraId="707F5B2B"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на условията и качеството на живот на населението в страната чрез технологично обновление и модернизация на сградния фонд;</w:t>
      </w:r>
    </w:p>
    <w:p w14:paraId="60D982B2"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2C543231" w:rsidR="00B741EF" w:rsidRPr="004428C5" w:rsidRDefault="004C5DA8" w:rsidP="004C5C53">
      <w:pPr>
        <w:pStyle w:val="ListParagraph"/>
        <w:numPr>
          <w:ilvl w:val="1"/>
          <w:numId w:val="9"/>
        </w:numPr>
        <w:tabs>
          <w:tab w:val="left" w:pos="851"/>
        </w:tabs>
        <w:spacing w:after="0"/>
        <w:ind w:hanging="1778"/>
        <w:jc w:val="both"/>
        <w:rPr>
          <w:rFonts w:ascii="Times New Roman" w:hAnsi="Times New Roman"/>
          <w:b/>
          <w:i/>
          <w:color w:val="0000CC"/>
        </w:rPr>
      </w:pPr>
      <w:r w:rsidRPr="004428C5">
        <w:rPr>
          <w:rFonts w:ascii="Times New Roman" w:hAnsi="Times New Roman"/>
          <w:b/>
          <w:i/>
          <w:color w:val="0000CC"/>
        </w:rPr>
        <w:t>Целеви стойности по показателите за изпълнение</w:t>
      </w:r>
    </w:p>
    <w:tbl>
      <w:tblPr>
        <w:tblW w:w="10203" w:type="dxa"/>
        <w:tblInd w:w="-5" w:type="dxa"/>
        <w:tblLook w:val="04A0" w:firstRow="1" w:lastRow="0" w:firstColumn="1" w:lastColumn="0" w:noHBand="0" w:noVBand="1"/>
      </w:tblPr>
      <w:tblGrid>
        <w:gridCol w:w="4549"/>
        <w:gridCol w:w="1276"/>
        <w:gridCol w:w="952"/>
        <w:gridCol w:w="1238"/>
        <w:gridCol w:w="1315"/>
        <w:gridCol w:w="873"/>
      </w:tblGrid>
      <w:tr w:rsidR="00F03EDA" w:rsidRPr="004428C5" w14:paraId="69460479" w14:textId="77777777" w:rsidTr="00F03EDA">
        <w:trPr>
          <w:trHeight w:val="300"/>
        </w:trPr>
        <w:tc>
          <w:tcPr>
            <w:tcW w:w="454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9CE862E" w14:textId="77777777" w:rsidR="00F03EDA" w:rsidRPr="004428C5" w:rsidRDefault="00F03EDA"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 xml:space="preserve">ПОКАЗАТЕЛИ ЗА ИЗПЪЛНЕНИЕ </w:t>
            </w:r>
          </w:p>
        </w:tc>
        <w:tc>
          <w:tcPr>
            <w:tcW w:w="5654"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2FE8521" w14:textId="77777777" w:rsidR="00F03EDA" w:rsidRPr="004428C5" w:rsidRDefault="00F03EDA"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Целева стойност</w:t>
            </w:r>
          </w:p>
        </w:tc>
      </w:tr>
      <w:tr w:rsidR="00F03EDA" w:rsidRPr="004428C5" w14:paraId="2DEB99D8" w14:textId="77777777" w:rsidTr="00F03EDA">
        <w:trPr>
          <w:trHeight w:val="420"/>
        </w:trPr>
        <w:tc>
          <w:tcPr>
            <w:tcW w:w="4549" w:type="dxa"/>
            <w:tcBorders>
              <w:top w:val="nil"/>
              <w:left w:val="single" w:sz="4" w:space="0" w:color="auto"/>
              <w:bottom w:val="single" w:sz="4" w:space="0" w:color="auto"/>
              <w:right w:val="single" w:sz="4" w:space="0" w:color="auto"/>
            </w:tcBorders>
            <w:shd w:val="clear" w:color="000000" w:fill="FFCC99"/>
            <w:vAlign w:val="center"/>
            <w:hideMark/>
          </w:tcPr>
          <w:p w14:paraId="3E268CB8" w14:textId="77777777" w:rsidR="00F03EDA" w:rsidRPr="004428C5" w:rsidRDefault="00F03EDA" w:rsidP="00F03EDA">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5654" w:type="dxa"/>
            <w:gridSpan w:val="5"/>
            <w:vMerge/>
            <w:tcBorders>
              <w:top w:val="nil"/>
              <w:left w:val="single" w:sz="4" w:space="0" w:color="auto"/>
              <w:bottom w:val="single" w:sz="4" w:space="0" w:color="auto"/>
              <w:right w:val="single" w:sz="4" w:space="0" w:color="auto"/>
            </w:tcBorders>
            <w:vAlign w:val="center"/>
            <w:hideMark/>
          </w:tcPr>
          <w:p w14:paraId="67F144DC" w14:textId="77777777" w:rsidR="00F03EDA" w:rsidRPr="004428C5" w:rsidRDefault="00F03EDA" w:rsidP="00F03EDA">
            <w:pPr>
              <w:spacing w:after="0" w:line="240" w:lineRule="auto"/>
              <w:rPr>
                <w:rFonts w:ascii="Times New Roman" w:eastAsia="Times New Roman" w:hAnsi="Times New Roman" w:cs="Times New Roman"/>
                <w:b/>
                <w:bCs/>
                <w:color w:val="000000"/>
                <w:sz w:val="16"/>
                <w:szCs w:val="16"/>
                <w:lang w:val="en-US"/>
              </w:rPr>
            </w:pPr>
          </w:p>
        </w:tc>
      </w:tr>
      <w:tr w:rsidR="00F03EDA" w:rsidRPr="004428C5" w14:paraId="1CC14E56" w14:textId="77777777" w:rsidTr="00F03EDA">
        <w:trPr>
          <w:trHeight w:val="450"/>
        </w:trPr>
        <w:tc>
          <w:tcPr>
            <w:tcW w:w="4549" w:type="dxa"/>
            <w:tcBorders>
              <w:top w:val="nil"/>
              <w:left w:val="single" w:sz="4" w:space="0" w:color="auto"/>
              <w:bottom w:val="single" w:sz="4" w:space="0" w:color="auto"/>
              <w:right w:val="single" w:sz="4" w:space="0" w:color="auto"/>
            </w:tcBorders>
            <w:shd w:val="clear" w:color="000000" w:fill="FFCC99"/>
            <w:vAlign w:val="center"/>
            <w:hideMark/>
          </w:tcPr>
          <w:p w14:paraId="32AF6ECA" w14:textId="77777777" w:rsidR="00F03EDA" w:rsidRPr="004428C5" w:rsidRDefault="00F03EDA"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Показатели за изпълнение</w:t>
            </w:r>
          </w:p>
        </w:tc>
        <w:tc>
          <w:tcPr>
            <w:tcW w:w="1276" w:type="dxa"/>
            <w:tcBorders>
              <w:top w:val="nil"/>
              <w:left w:val="nil"/>
              <w:bottom w:val="single" w:sz="4" w:space="0" w:color="auto"/>
              <w:right w:val="single" w:sz="4" w:space="0" w:color="auto"/>
            </w:tcBorders>
            <w:shd w:val="clear" w:color="000000" w:fill="FFCC99"/>
            <w:vAlign w:val="center"/>
            <w:hideMark/>
          </w:tcPr>
          <w:p w14:paraId="0F3A0976" w14:textId="77777777" w:rsidR="00F03EDA" w:rsidRPr="004428C5" w:rsidRDefault="00F03EDA"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Мерна единица</w:t>
            </w:r>
          </w:p>
        </w:tc>
        <w:tc>
          <w:tcPr>
            <w:tcW w:w="952" w:type="dxa"/>
            <w:tcBorders>
              <w:top w:val="nil"/>
              <w:left w:val="nil"/>
              <w:bottom w:val="single" w:sz="4" w:space="0" w:color="auto"/>
              <w:right w:val="single" w:sz="4" w:space="0" w:color="auto"/>
            </w:tcBorders>
            <w:shd w:val="clear" w:color="000000" w:fill="FFCC99"/>
            <w:vAlign w:val="center"/>
            <w:hideMark/>
          </w:tcPr>
          <w:p w14:paraId="4089B1AF" w14:textId="77777777" w:rsidR="00F03EDA" w:rsidRPr="004428C5" w:rsidRDefault="00F03EDA"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Проект 2023 г.</w:t>
            </w:r>
          </w:p>
        </w:tc>
        <w:tc>
          <w:tcPr>
            <w:tcW w:w="1238" w:type="dxa"/>
            <w:tcBorders>
              <w:top w:val="nil"/>
              <w:left w:val="nil"/>
              <w:bottom w:val="single" w:sz="4" w:space="0" w:color="auto"/>
              <w:right w:val="single" w:sz="4" w:space="0" w:color="auto"/>
            </w:tcBorders>
            <w:shd w:val="clear" w:color="000000" w:fill="FFCC99"/>
            <w:vAlign w:val="center"/>
            <w:hideMark/>
          </w:tcPr>
          <w:p w14:paraId="7D725ACA" w14:textId="77777777" w:rsidR="00F03EDA" w:rsidRPr="004428C5" w:rsidRDefault="00F03EDA"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2024 г.</w:t>
            </w:r>
          </w:p>
        </w:tc>
        <w:tc>
          <w:tcPr>
            <w:tcW w:w="1315" w:type="dxa"/>
            <w:tcBorders>
              <w:top w:val="nil"/>
              <w:left w:val="nil"/>
              <w:bottom w:val="single" w:sz="4" w:space="0" w:color="auto"/>
              <w:right w:val="single" w:sz="4" w:space="0" w:color="auto"/>
            </w:tcBorders>
            <w:shd w:val="clear" w:color="000000" w:fill="FFCC99"/>
            <w:vAlign w:val="center"/>
            <w:hideMark/>
          </w:tcPr>
          <w:p w14:paraId="2711FDE2" w14:textId="77777777" w:rsidR="00F03EDA" w:rsidRPr="004428C5" w:rsidRDefault="00F03EDA"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2025 г.</w:t>
            </w:r>
          </w:p>
        </w:tc>
        <w:tc>
          <w:tcPr>
            <w:tcW w:w="873" w:type="dxa"/>
            <w:tcBorders>
              <w:top w:val="nil"/>
              <w:left w:val="nil"/>
              <w:bottom w:val="single" w:sz="4" w:space="0" w:color="auto"/>
              <w:right w:val="single" w:sz="4" w:space="0" w:color="auto"/>
            </w:tcBorders>
            <w:shd w:val="clear" w:color="000000" w:fill="FFCC99"/>
            <w:vAlign w:val="center"/>
            <w:hideMark/>
          </w:tcPr>
          <w:p w14:paraId="78457C5F" w14:textId="77777777" w:rsidR="00F03EDA" w:rsidRPr="004428C5" w:rsidRDefault="00F03EDA"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2026 г.</w:t>
            </w:r>
          </w:p>
        </w:tc>
      </w:tr>
      <w:tr w:rsidR="00F03EDA" w:rsidRPr="004428C5" w14:paraId="797FA6D4" w14:textId="77777777" w:rsidTr="00F03EDA">
        <w:trPr>
          <w:trHeight w:val="251"/>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3EE6FC9A" w14:textId="7AB77194"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Сгради въведени в експлоатация след изпълнение на мерки по НПЕЕМЖС</w:t>
            </w:r>
            <w:r w:rsidRPr="004428C5">
              <w:rPr>
                <w:rStyle w:val="FootnoteReference"/>
                <w:rFonts w:ascii="Times New Roman" w:eastAsia="Times New Roman" w:hAnsi="Times New Roman"/>
                <w:b/>
                <w:color w:val="0000FF"/>
                <w:sz w:val="20"/>
                <w:szCs w:val="20"/>
              </w:rPr>
              <w:footnoteReference w:id="8"/>
            </w:r>
          </w:p>
        </w:tc>
        <w:tc>
          <w:tcPr>
            <w:tcW w:w="1276" w:type="dxa"/>
            <w:tcBorders>
              <w:top w:val="nil"/>
              <w:left w:val="nil"/>
              <w:bottom w:val="single" w:sz="4" w:space="0" w:color="auto"/>
              <w:right w:val="single" w:sz="4" w:space="0" w:color="auto"/>
            </w:tcBorders>
            <w:shd w:val="clear" w:color="auto" w:fill="auto"/>
            <w:vAlign w:val="center"/>
            <w:hideMark/>
          </w:tcPr>
          <w:p w14:paraId="3E758519"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952" w:type="dxa"/>
            <w:tcBorders>
              <w:top w:val="nil"/>
              <w:left w:val="nil"/>
              <w:bottom w:val="single" w:sz="4" w:space="0" w:color="auto"/>
              <w:right w:val="single" w:sz="4" w:space="0" w:color="auto"/>
            </w:tcBorders>
            <w:shd w:val="clear" w:color="auto" w:fill="auto"/>
            <w:vAlign w:val="center"/>
            <w:hideMark/>
          </w:tcPr>
          <w:p w14:paraId="3D7FF22A"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2022</w:t>
            </w:r>
          </w:p>
        </w:tc>
        <w:tc>
          <w:tcPr>
            <w:tcW w:w="1238" w:type="dxa"/>
            <w:tcBorders>
              <w:top w:val="nil"/>
              <w:left w:val="nil"/>
              <w:bottom w:val="single" w:sz="4" w:space="0" w:color="auto"/>
              <w:right w:val="single" w:sz="4" w:space="0" w:color="auto"/>
            </w:tcBorders>
            <w:shd w:val="clear" w:color="auto" w:fill="auto"/>
            <w:vAlign w:val="center"/>
            <w:hideMark/>
          </w:tcPr>
          <w:p w14:paraId="707A062E"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Приключване изпълнението на НПЕЕМЖС </w:t>
            </w:r>
          </w:p>
        </w:tc>
        <w:tc>
          <w:tcPr>
            <w:tcW w:w="1315" w:type="dxa"/>
            <w:tcBorders>
              <w:top w:val="nil"/>
              <w:left w:val="nil"/>
              <w:bottom w:val="single" w:sz="4" w:space="0" w:color="auto"/>
              <w:right w:val="single" w:sz="4" w:space="0" w:color="auto"/>
            </w:tcBorders>
            <w:shd w:val="clear" w:color="auto" w:fill="auto"/>
            <w:vAlign w:val="center"/>
            <w:hideMark/>
          </w:tcPr>
          <w:p w14:paraId="144BF326"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Приключване изпълнението на НПЕЕМЖС</w:t>
            </w:r>
          </w:p>
        </w:tc>
        <w:tc>
          <w:tcPr>
            <w:tcW w:w="873" w:type="dxa"/>
            <w:tcBorders>
              <w:top w:val="nil"/>
              <w:left w:val="nil"/>
              <w:bottom w:val="single" w:sz="4" w:space="0" w:color="auto"/>
              <w:right w:val="single" w:sz="4" w:space="0" w:color="auto"/>
            </w:tcBorders>
            <w:shd w:val="clear" w:color="auto" w:fill="auto"/>
            <w:vAlign w:val="center"/>
            <w:hideMark/>
          </w:tcPr>
          <w:p w14:paraId="40BBA397" w14:textId="77777777" w:rsidR="00F03EDA" w:rsidRPr="004428C5" w:rsidRDefault="00F03EDA" w:rsidP="00F03EDA">
            <w:pPr>
              <w:spacing w:after="0" w:line="240" w:lineRule="auto"/>
              <w:jc w:val="center"/>
              <w:rPr>
                <w:rFonts w:ascii="Times New Roman" w:eastAsia="Times New Roman" w:hAnsi="Times New Roman" w:cs="Times New Roman"/>
                <w:i/>
                <w:iCs/>
                <w:color w:val="000000"/>
                <w:sz w:val="16"/>
                <w:szCs w:val="16"/>
                <w:lang w:val="en-US"/>
              </w:rPr>
            </w:pPr>
            <w:r w:rsidRPr="004428C5">
              <w:rPr>
                <w:rFonts w:ascii="Times New Roman" w:eastAsia="Times New Roman" w:hAnsi="Times New Roman" w:cs="Times New Roman"/>
                <w:i/>
                <w:iCs/>
                <w:color w:val="000000"/>
                <w:sz w:val="16"/>
                <w:szCs w:val="16"/>
              </w:rPr>
              <w:t> </w:t>
            </w:r>
          </w:p>
        </w:tc>
      </w:tr>
      <w:tr w:rsidR="00F03EDA" w:rsidRPr="004428C5" w14:paraId="58C50010" w14:textId="77777777" w:rsidTr="00F03EDA">
        <w:trPr>
          <w:trHeight w:val="30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312FFE17"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Подобрена жилищна инфраструктура за 2022 броя сгради по НПЕЕМЖС</w:t>
            </w:r>
          </w:p>
        </w:tc>
        <w:tc>
          <w:tcPr>
            <w:tcW w:w="1276" w:type="dxa"/>
            <w:tcBorders>
              <w:top w:val="nil"/>
              <w:left w:val="nil"/>
              <w:bottom w:val="single" w:sz="4" w:space="0" w:color="auto"/>
              <w:right w:val="single" w:sz="4" w:space="0" w:color="auto"/>
            </w:tcBorders>
            <w:shd w:val="clear" w:color="auto" w:fill="auto"/>
            <w:vAlign w:val="center"/>
            <w:hideMark/>
          </w:tcPr>
          <w:p w14:paraId="19338190"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кв. м. РЗП</w:t>
            </w:r>
          </w:p>
        </w:tc>
        <w:tc>
          <w:tcPr>
            <w:tcW w:w="952" w:type="dxa"/>
            <w:tcBorders>
              <w:top w:val="nil"/>
              <w:left w:val="nil"/>
              <w:bottom w:val="single" w:sz="4" w:space="0" w:color="auto"/>
              <w:right w:val="single" w:sz="4" w:space="0" w:color="auto"/>
            </w:tcBorders>
            <w:shd w:val="clear" w:color="auto" w:fill="auto"/>
            <w:vAlign w:val="center"/>
            <w:hideMark/>
          </w:tcPr>
          <w:p w14:paraId="67FE368B"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bCs/>
                <w:color w:val="000000"/>
                <w:sz w:val="16"/>
                <w:szCs w:val="16"/>
              </w:rPr>
              <w:t>11 541 275</w:t>
            </w:r>
          </w:p>
        </w:tc>
        <w:tc>
          <w:tcPr>
            <w:tcW w:w="1238" w:type="dxa"/>
            <w:tcBorders>
              <w:top w:val="nil"/>
              <w:left w:val="nil"/>
              <w:bottom w:val="single" w:sz="4" w:space="0" w:color="auto"/>
              <w:right w:val="single" w:sz="4" w:space="0" w:color="auto"/>
            </w:tcBorders>
            <w:shd w:val="clear" w:color="auto" w:fill="auto"/>
            <w:vAlign w:val="center"/>
            <w:hideMark/>
          </w:tcPr>
          <w:p w14:paraId="1E7F6C68"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196E9991"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4306039A"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F03EDA" w:rsidRPr="004428C5" w14:paraId="0B380ABE" w14:textId="77777777" w:rsidTr="00F03EDA">
        <w:trPr>
          <w:trHeight w:val="30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18A04CD7" w14:textId="77777777" w:rsidR="00F03EDA" w:rsidRPr="004428C5" w:rsidRDefault="00F03EDA" w:rsidP="00F03EDA">
            <w:pPr>
              <w:tabs>
                <w:tab w:val="left" w:pos="321"/>
              </w:tabs>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3. Брой жители, облагодетелствани от подобрената инфраструктура по НПЕЕМЖС </w:t>
            </w:r>
          </w:p>
        </w:tc>
        <w:tc>
          <w:tcPr>
            <w:tcW w:w="1276" w:type="dxa"/>
            <w:tcBorders>
              <w:top w:val="nil"/>
              <w:left w:val="nil"/>
              <w:bottom w:val="single" w:sz="4" w:space="0" w:color="auto"/>
              <w:right w:val="single" w:sz="4" w:space="0" w:color="auto"/>
            </w:tcBorders>
            <w:shd w:val="clear" w:color="auto" w:fill="auto"/>
            <w:vAlign w:val="center"/>
            <w:hideMark/>
          </w:tcPr>
          <w:p w14:paraId="58B0A494"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952" w:type="dxa"/>
            <w:tcBorders>
              <w:top w:val="nil"/>
              <w:left w:val="nil"/>
              <w:bottom w:val="single" w:sz="4" w:space="0" w:color="auto"/>
              <w:right w:val="single" w:sz="4" w:space="0" w:color="auto"/>
            </w:tcBorders>
            <w:shd w:val="clear" w:color="auto" w:fill="auto"/>
            <w:vAlign w:val="center"/>
            <w:hideMark/>
          </w:tcPr>
          <w:p w14:paraId="0BA69EC1"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340 705</w:t>
            </w:r>
          </w:p>
        </w:tc>
        <w:tc>
          <w:tcPr>
            <w:tcW w:w="1238" w:type="dxa"/>
            <w:tcBorders>
              <w:top w:val="nil"/>
              <w:left w:val="nil"/>
              <w:bottom w:val="single" w:sz="4" w:space="0" w:color="auto"/>
              <w:right w:val="single" w:sz="4" w:space="0" w:color="auto"/>
            </w:tcBorders>
            <w:shd w:val="clear" w:color="auto" w:fill="auto"/>
            <w:vAlign w:val="center"/>
            <w:hideMark/>
          </w:tcPr>
          <w:p w14:paraId="1225158D"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315" w:type="dxa"/>
            <w:tcBorders>
              <w:top w:val="nil"/>
              <w:left w:val="nil"/>
              <w:bottom w:val="single" w:sz="4" w:space="0" w:color="auto"/>
              <w:right w:val="single" w:sz="4" w:space="0" w:color="auto"/>
            </w:tcBorders>
            <w:shd w:val="clear" w:color="auto" w:fill="auto"/>
            <w:vAlign w:val="center"/>
            <w:hideMark/>
          </w:tcPr>
          <w:p w14:paraId="33B887FB"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73" w:type="dxa"/>
            <w:tcBorders>
              <w:top w:val="nil"/>
              <w:left w:val="nil"/>
              <w:bottom w:val="single" w:sz="4" w:space="0" w:color="auto"/>
              <w:right w:val="single" w:sz="4" w:space="0" w:color="auto"/>
            </w:tcBorders>
            <w:shd w:val="clear" w:color="auto" w:fill="auto"/>
            <w:vAlign w:val="center"/>
            <w:hideMark/>
          </w:tcPr>
          <w:p w14:paraId="49458625"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F03EDA" w:rsidRPr="004428C5" w14:paraId="315B9E63" w14:textId="77777777" w:rsidTr="00F03EDA">
        <w:trPr>
          <w:trHeight w:val="45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000D193"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4. Очаквана икономия на енергия от обновените жилищни сгради – годишно за 2022 сгради, по НПЕЕМЖС</w:t>
            </w:r>
          </w:p>
        </w:tc>
        <w:tc>
          <w:tcPr>
            <w:tcW w:w="1276" w:type="dxa"/>
            <w:tcBorders>
              <w:top w:val="nil"/>
              <w:left w:val="nil"/>
              <w:bottom w:val="single" w:sz="4" w:space="0" w:color="auto"/>
              <w:right w:val="single" w:sz="4" w:space="0" w:color="auto"/>
            </w:tcBorders>
            <w:shd w:val="clear" w:color="auto" w:fill="auto"/>
            <w:vAlign w:val="center"/>
            <w:hideMark/>
          </w:tcPr>
          <w:p w14:paraId="3A74B0DF"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MWh/годишно</w:t>
            </w:r>
          </w:p>
        </w:tc>
        <w:tc>
          <w:tcPr>
            <w:tcW w:w="952" w:type="dxa"/>
            <w:tcBorders>
              <w:top w:val="nil"/>
              <w:left w:val="nil"/>
              <w:bottom w:val="single" w:sz="4" w:space="0" w:color="auto"/>
              <w:right w:val="single" w:sz="4" w:space="0" w:color="auto"/>
            </w:tcBorders>
            <w:shd w:val="clear" w:color="auto" w:fill="auto"/>
            <w:vAlign w:val="center"/>
            <w:hideMark/>
          </w:tcPr>
          <w:p w14:paraId="29B224E5"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975 226</w:t>
            </w:r>
          </w:p>
        </w:tc>
        <w:tc>
          <w:tcPr>
            <w:tcW w:w="1238" w:type="dxa"/>
            <w:tcBorders>
              <w:top w:val="nil"/>
              <w:left w:val="nil"/>
              <w:bottom w:val="single" w:sz="4" w:space="0" w:color="auto"/>
              <w:right w:val="single" w:sz="4" w:space="0" w:color="auto"/>
            </w:tcBorders>
            <w:shd w:val="clear" w:color="auto" w:fill="auto"/>
            <w:vAlign w:val="center"/>
            <w:hideMark/>
          </w:tcPr>
          <w:p w14:paraId="323E2A34"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315" w:type="dxa"/>
            <w:tcBorders>
              <w:top w:val="nil"/>
              <w:left w:val="nil"/>
              <w:bottom w:val="single" w:sz="4" w:space="0" w:color="auto"/>
              <w:right w:val="single" w:sz="4" w:space="0" w:color="auto"/>
            </w:tcBorders>
            <w:shd w:val="clear" w:color="auto" w:fill="auto"/>
            <w:vAlign w:val="center"/>
            <w:hideMark/>
          </w:tcPr>
          <w:p w14:paraId="15E5CB89"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73" w:type="dxa"/>
            <w:tcBorders>
              <w:top w:val="nil"/>
              <w:left w:val="nil"/>
              <w:bottom w:val="single" w:sz="4" w:space="0" w:color="auto"/>
              <w:right w:val="single" w:sz="4" w:space="0" w:color="auto"/>
            </w:tcBorders>
            <w:shd w:val="clear" w:color="auto" w:fill="auto"/>
            <w:vAlign w:val="center"/>
            <w:hideMark/>
          </w:tcPr>
          <w:p w14:paraId="2BBDF48D"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F03EDA" w:rsidRPr="004428C5" w14:paraId="20FFF55C" w14:textId="77777777" w:rsidTr="00F03EDA">
        <w:trPr>
          <w:trHeight w:val="45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22D81BA6"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5. Очаквано годишно спестяване на емисиите на парникови газове (СО и еквивалентни) – 2022 сгради по НПЕЕМЖС</w:t>
            </w:r>
          </w:p>
        </w:tc>
        <w:tc>
          <w:tcPr>
            <w:tcW w:w="1276" w:type="dxa"/>
            <w:tcBorders>
              <w:top w:val="nil"/>
              <w:left w:val="nil"/>
              <w:bottom w:val="single" w:sz="4" w:space="0" w:color="auto"/>
              <w:right w:val="single" w:sz="4" w:space="0" w:color="auto"/>
            </w:tcBorders>
            <w:shd w:val="clear" w:color="auto" w:fill="auto"/>
            <w:vAlign w:val="center"/>
            <w:hideMark/>
          </w:tcPr>
          <w:p w14:paraId="57A9876B"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ktCO/годишно</w:t>
            </w:r>
          </w:p>
        </w:tc>
        <w:tc>
          <w:tcPr>
            <w:tcW w:w="952" w:type="dxa"/>
            <w:tcBorders>
              <w:top w:val="nil"/>
              <w:left w:val="nil"/>
              <w:bottom w:val="single" w:sz="4" w:space="0" w:color="auto"/>
              <w:right w:val="single" w:sz="4" w:space="0" w:color="auto"/>
            </w:tcBorders>
            <w:shd w:val="clear" w:color="auto" w:fill="auto"/>
            <w:vAlign w:val="center"/>
            <w:hideMark/>
          </w:tcPr>
          <w:p w14:paraId="1DBD0517"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327</w:t>
            </w:r>
          </w:p>
        </w:tc>
        <w:tc>
          <w:tcPr>
            <w:tcW w:w="1238" w:type="dxa"/>
            <w:tcBorders>
              <w:top w:val="nil"/>
              <w:left w:val="nil"/>
              <w:bottom w:val="single" w:sz="4" w:space="0" w:color="auto"/>
              <w:right w:val="single" w:sz="4" w:space="0" w:color="auto"/>
            </w:tcBorders>
            <w:shd w:val="clear" w:color="auto" w:fill="auto"/>
            <w:vAlign w:val="center"/>
            <w:hideMark/>
          </w:tcPr>
          <w:p w14:paraId="77790870"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315" w:type="dxa"/>
            <w:tcBorders>
              <w:top w:val="nil"/>
              <w:left w:val="nil"/>
              <w:bottom w:val="single" w:sz="4" w:space="0" w:color="auto"/>
              <w:right w:val="single" w:sz="4" w:space="0" w:color="auto"/>
            </w:tcBorders>
            <w:shd w:val="clear" w:color="auto" w:fill="auto"/>
            <w:vAlign w:val="center"/>
            <w:hideMark/>
          </w:tcPr>
          <w:p w14:paraId="79459CA8"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873" w:type="dxa"/>
            <w:tcBorders>
              <w:top w:val="nil"/>
              <w:left w:val="nil"/>
              <w:bottom w:val="single" w:sz="4" w:space="0" w:color="auto"/>
              <w:right w:val="single" w:sz="4" w:space="0" w:color="auto"/>
            </w:tcBorders>
            <w:shd w:val="clear" w:color="auto" w:fill="auto"/>
            <w:vAlign w:val="center"/>
            <w:hideMark/>
          </w:tcPr>
          <w:p w14:paraId="7E97CF7D"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F03EDA" w:rsidRPr="004428C5" w14:paraId="5BA8BE84" w14:textId="77777777" w:rsidTr="00F03EDA">
        <w:trPr>
          <w:trHeight w:val="45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16748325" w14:textId="27A2BA8C"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 Подобрена жилищна инфраструктура разгъната застроена площ (РЗП) по подмярка П9а по НПУ</w:t>
            </w:r>
            <w:r w:rsidRPr="004428C5">
              <w:rPr>
                <w:rFonts w:ascii="Times New Roman" w:eastAsia="Times New Roman" w:hAnsi="Times New Roman" w:cs="Times New Roman"/>
                <w:b/>
                <w:color w:val="0000FF"/>
                <w:sz w:val="18"/>
                <w:szCs w:val="18"/>
                <w:lang w:val="en-US"/>
              </w:rPr>
              <w:t xml:space="preserve"> </w:t>
            </w:r>
            <w:r w:rsidRPr="004428C5">
              <w:rPr>
                <w:rStyle w:val="FootnoteReference"/>
                <w:rFonts w:ascii="Times New Roman" w:eastAsia="Times New Roman" w:hAnsi="Times New Roman"/>
                <w:b/>
                <w:color w:val="0000FF"/>
                <w:sz w:val="20"/>
                <w:szCs w:val="20"/>
                <w:lang w:val="en-US"/>
              </w:rPr>
              <w:footnoteReference w:id="9"/>
            </w:r>
          </w:p>
        </w:tc>
        <w:tc>
          <w:tcPr>
            <w:tcW w:w="1276" w:type="dxa"/>
            <w:tcBorders>
              <w:top w:val="nil"/>
              <w:left w:val="nil"/>
              <w:bottom w:val="single" w:sz="4" w:space="0" w:color="auto"/>
              <w:right w:val="single" w:sz="4" w:space="0" w:color="auto"/>
            </w:tcBorders>
            <w:shd w:val="clear" w:color="auto" w:fill="auto"/>
            <w:vAlign w:val="center"/>
            <w:hideMark/>
          </w:tcPr>
          <w:p w14:paraId="0ED7E92D"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 кв. м</w:t>
            </w:r>
          </w:p>
        </w:tc>
        <w:tc>
          <w:tcPr>
            <w:tcW w:w="952" w:type="dxa"/>
            <w:tcBorders>
              <w:top w:val="nil"/>
              <w:left w:val="nil"/>
              <w:bottom w:val="single" w:sz="4" w:space="0" w:color="auto"/>
              <w:right w:val="single" w:sz="4" w:space="0" w:color="auto"/>
            </w:tcBorders>
            <w:shd w:val="clear" w:color="auto" w:fill="auto"/>
            <w:vAlign w:val="center"/>
            <w:hideMark/>
          </w:tcPr>
          <w:p w14:paraId="0C1928CF"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238" w:type="dxa"/>
            <w:tcBorders>
              <w:top w:val="nil"/>
              <w:left w:val="nil"/>
              <w:bottom w:val="single" w:sz="4" w:space="0" w:color="auto"/>
              <w:right w:val="single" w:sz="4" w:space="0" w:color="auto"/>
            </w:tcBorders>
            <w:shd w:val="clear" w:color="auto" w:fill="auto"/>
            <w:vAlign w:val="center"/>
            <w:hideMark/>
          </w:tcPr>
          <w:p w14:paraId="3C3F4F49" w14:textId="77777777"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63D1854D" w14:textId="77777777"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77F3B662"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3 688 900</w:t>
            </w:r>
          </w:p>
        </w:tc>
      </w:tr>
      <w:tr w:rsidR="00F03EDA" w:rsidRPr="004428C5" w14:paraId="132443E3" w14:textId="77777777" w:rsidTr="00F03EDA">
        <w:trPr>
          <w:trHeight w:val="30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73A1C3F6"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7. Спестена първична енергия по подмярка П9а по НПУ </w:t>
            </w:r>
          </w:p>
        </w:tc>
        <w:tc>
          <w:tcPr>
            <w:tcW w:w="1276" w:type="dxa"/>
            <w:tcBorders>
              <w:top w:val="nil"/>
              <w:left w:val="nil"/>
              <w:bottom w:val="single" w:sz="4" w:space="0" w:color="auto"/>
              <w:right w:val="single" w:sz="4" w:space="0" w:color="auto"/>
            </w:tcBorders>
            <w:shd w:val="clear" w:color="auto" w:fill="auto"/>
            <w:vAlign w:val="center"/>
            <w:hideMark/>
          </w:tcPr>
          <w:p w14:paraId="1FE7B7CB"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 GWh/година</w:t>
            </w:r>
          </w:p>
        </w:tc>
        <w:tc>
          <w:tcPr>
            <w:tcW w:w="952" w:type="dxa"/>
            <w:tcBorders>
              <w:top w:val="nil"/>
              <w:left w:val="nil"/>
              <w:bottom w:val="single" w:sz="4" w:space="0" w:color="auto"/>
              <w:right w:val="single" w:sz="4" w:space="0" w:color="auto"/>
            </w:tcBorders>
            <w:shd w:val="clear" w:color="auto" w:fill="auto"/>
            <w:vAlign w:val="center"/>
            <w:hideMark/>
          </w:tcPr>
          <w:p w14:paraId="1782B14D"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238" w:type="dxa"/>
            <w:tcBorders>
              <w:top w:val="nil"/>
              <w:left w:val="nil"/>
              <w:bottom w:val="single" w:sz="4" w:space="0" w:color="auto"/>
              <w:right w:val="single" w:sz="4" w:space="0" w:color="auto"/>
            </w:tcBorders>
            <w:shd w:val="clear" w:color="auto" w:fill="auto"/>
            <w:vAlign w:val="center"/>
            <w:hideMark/>
          </w:tcPr>
          <w:p w14:paraId="0BD8A68D" w14:textId="77777777"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117A1EF5" w14:textId="77777777"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1502452B"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405</w:t>
            </w:r>
          </w:p>
        </w:tc>
      </w:tr>
      <w:tr w:rsidR="00F03EDA" w:rsidRPr="004428C5" w14:paraId="1FFF75AE" w14:textId="77777777" w:rsidTr="00F03EDA">
        <w:trPr>
          <w:trHeight w:val="300"/>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714D16F5"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8. Спестени емисии на парникови газове по подмярка П9а по НПУ </w:t>
            </w:r>
          </w:p>
        </w:tc>
        <w:tc>
          <w:tcPr>
            <w:tcW w:w="1276" w:type="dxa"/>
            <w:tcBorders>
              <w:top w:val="nil"/>
              <w:left w:val="nil"/>
              <w:bottom w:val="single" w:sz="4" w:space="0" w:color="auto"/>
              <w:right w:val="single" w:sz="4" w:space="0" w:color="auto"/>
            </w:tcBorders>
            <w:shd w:val="clear" w:color="auto" w:fill="auto"/>
            <w:vAlign w:val="center"/>
            <w:hideMark/>
          </w:tcPr>
          <w:p w14:paraId="35769763" w14:textId="77777777" w:rsidR="00F03EDA" w:rsidRPr="004428C5" w:rsidRDefault="00F03EDA"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ktCO2/година</w:t>
            </w:r>
          </w:p>
        </w:tc>
        <w:tc>
          <w:tcPr>
            <w:tcW w:w="952" w:type="dxa"/>
            <w:tcBorders>
              <w:top w:val="nil"/>
              <w:left w:val="nil"/>
              <w:bottom w:val="single" w:sz="4" w:space="0" w:color="auto"/>
              <w:right w:val="single" w:sz="4" w:space="0" w:color="auto"/>
            </w:tcBorders>
            <w:shd w:val="clear" w:color="auto" w:fill="auto"/>
            <w:vAlign w:val="center"/>
            <w:hideMark/>
          </w:tcPr>
          <w:p w14:paraId="219A7779"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238" w:type="dxa"/>
            <w:tcBorders>
              <w:top w:val="nil"/>
              <w:left w:val="nil"/>
              <w:bottom w:val="single" w:sz="4" w:space="0" w:color="auto"/>
              <w:right w:val="single" w:sz="4" w:space="0" w:color="auto"/>
            </w:tcBorders>
            <w:shd w:val="clear" w:color="auto" w:fill="auto"/>
            <w:vAlign w:val="center"/>
            <w:hideMark/>
          </w:tcPr>
          <w:p w14:paraId="3DE633E0" w14:textId="77777777"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4360E6D3" w14:textId="77777777" w:rsidR="00F03EDA" w:rsidRPr="004428C5" w:rsidRDefault="00F03EDA"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77840D4F" w14:textId="77777777" w:rsidR="00F03EDA" w:rsidRPr="004428C5" w:rsidRDefault="00F03EDA"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79</w:t>
            </w:r>
          </w:p>
        </w:tc>
      </w:tr>
    </w:tbl>
    <w:p w14:paraId="167F5458" w14:textId="77777777" w:rsidR="008553D1" w:rsidRPr="004428C5" w:rsidRDefault="008553D1"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4428C5">
        <w:rPr>
          <w:rFonts w:ascii="Times New Roman" w:hAnsi="Times New Roman"/>
          <w:b/>
          <w:i/>
          <w:color w:val="0000CC"/>
        </w:rPr>
        <w:t>Информация за наличността и качеството на данните</w:t>
      </w:r>
    </w:p>
    <w:p w14:paraId="264AA303" w14:textId="16AEB9D4" w:rsidR="00D027B0" w:rsidRPr="004428C5" w:rsidRDefault="001A0119" w:rsidP="003B4424">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w:t>
      </w:r>
    </w:p>
    <w:p w14:paraId="07FFC189" w14:textId="77777777" w:rsidR="00075F3E" w:rsidRPr="004428C5" w:rsidRDefault="00075F3E"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7DEA2DB7" w14:textId="77777777" w:rsidR="00086EB2" w:rsidRPr="004428C5" w:rsidRDefault="002408C3" w:rsidP="00086EB2">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4428C5">
        <w:rPr>
          <w:rFonts w:ascii="Times New Roman" w:eastAsia="Times New Roman" w:hAnsi="Times New Roman" w:cs="Times New Roman"/>
          <w:lang w:eastAsia="bg-BG"/>
        </w:rPr>
        <w:t xml:space="preserve"> </w:t>
      </w:r>
      <w:r w:rsidR="00086EB2" w:rsidRPr="004428C5">
        <w:rPr>
          <w:rFonts w:ascii="Times New Roman" w:eastAsia="Times New Roman" w:hAnsi="Times New Roman" w:cs="Times New Roman"/>
          <w:lang w:eastAsia="bg-BG"/>
        </w:rPr>
        <w:t>Проектът ще се изпълнява на територията на цялата страна с активно участие на сдруженията на собствениците, общинските администрации, външни 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w:t>
      </w:r>
    </w:p>
    <w:p w14:paraId="1CC63AA5" w14:textId="7734737B" w:rsidR="00075F3E" w:rsidRPr="006D7130" w:rsidRDefault="00075F3E" w:rsidP="006D7130">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6D7130">
        <w:rPr>
          <w:rFonts w:ascii="Times New Roman" w:hAnsi="Times New Roman"/>
          <w:b/>
          <w:i/>
          <w:color w:val="0000CC"/>
        </w:rPr>
        <w:t>Отговорност за изпълнението на програмата</w:t>
      </w:r>
    </w:p>
    <w:p w14:paraId="7BC48E1A" w14:textId="77777777" w:rsidR="00075F3E" w:rsidRPr="004428C5" w:rsidRDefault="00351A36" w:rsidP="003B4424">
      <w:pPr>
        <w:tabs>
          <w:tab w:val="left" w:pos="851"/>
        </w:tabs>
        <w:snapToGrid w:val="0"/>
        <w:spacing w:after="0" w:line="240" w:lineRule="auto"/>
        <w:ind w:firstLine="567"/>
        <w:jc w:val="both"/>
        <w:rPr>
          <w:rFonts w:ascii="Times New Roman" w:eastAsia="Calibri" w:hAnsi="Times New Roman" w:cs="Times New Roman"/>
          <w:color w:val="000000"/>
        </w:rPr>
      </w:pPr>
      <w:r w:rsidRPr="004428C5">
        <w:rPr>
          <w:rFonts w:ascii="Times New Roman" w:eastAsia="Times New Roman" w:hAnsi="Times New Roman"/>
          <w:bCs/>
          <w:color w:val="000000" w:themeColor="text1"/>
          <w:lang w:eastAsia="bg-BG"/>
        </w:rPr>
        <w:lastRenderedPageBreak/>
        <w:t>Изпълнението на програмата се координира от министъра, ресорния заместник-министър на регионалното развитие и благоустройството</w:t>
      </w:r>
      <w:r w:rsidRPr="004428C5">
        <w:rPr>
          <w:rFonts w:ascii="Times New Roman" w:hAnsi="Times New Roman" w:cs="Times New Roman"/>
        </w:rPr>
        <w:t xml:space="preserve">, директора на </w:t>
      </w:r>
      <w:r w:rsidR="00DF16EE" w:rsidRPr="004428C5">
        <w:rPr>
          <w:rFonts w:ascii="Times New Roman" w:hAnsi="Times New Roman" w:cs="Times New Roman"/>
        </w:rPr>
        <w:t>д</w:t>
      </w:r>
      <w:r w:rsidR="00075F3E" w:rsidRPr="004428C5">
        <w:rPr>
          <w:rFonts w:ascii="Times New Roman" w:hAnsi="Times New Roman" w:cs="Times New Roman"/>
        </w:rPr>
        <w:t xml:space="preserve">ирекция </w:t>
      </w:r>
      <w:r w:rsidR="00075F3E" w:rsidRPr="004428C5">
        <w:rPr>
          <w:rFonts w:ascii="Times New Roman" w:eastAsia="Calibri" w:hAnsi="Times New Roman" w:cs="Times New Roman"/>
          <w:color w:val="000000"/>
        </w:rPr>
        <w:t>„Жилищна политика</w:t>
      </w:r>
      <w:r w:rsidRPr="004428C5">
        <w:rPr>
          <w:rFonts w:ascii="Times New Roman" w:eastAsia="Calibri" w:hAnsi="Times New Roman" w:cs="Times New Roman"/>
          <w:color w:val="000000"/>
        </w:rPr>
        <w:t>“.</w:t>
      </w:r>
    </w:p>
    <w:p w14:paraId="10FA72A8" w14:textId="0BB5ABEA" w:rsidR="00D213C7" w:rsidRPr="004428C5" w:rsidRDefault="00D85B54" w:rsidP="00D92747">
      <w:pPr>
        <w:pStyle w:val="ListParagraph"/>
        <w:numPr>
          <w:ilvl w:val="1"/>
          <w:numId w:val="9"/>
        </w:numPr>
        <w:tabs>
          <w:tab w:val="clear" w:pos="2345"/>
          <w:tab w:val="left" w:pos="851"/>
        </w:tabs>
        <w:spacing w:after="0" w:line="240" w:lineRule="auto"/>
        <w:ind w:hanging="1778"/>
        <w:jc w:val="both"/>
        <w:rPr>
          <w:rFonts w:ascii="Times New Roman" w:hAnsi="Times New Roman"/>
          <w:b/>
          <w:i/>
          <w:color w:val="0000CC"/>
        </w:rPr>
      </w:pPr>
      <w:r w:rsidRPr="004428C5">
        <w:rPr>
          <w:rFonts w:ascii="Times New Roman" w:hAnsi="Times New Roman"/>
          <w:b/>
          <w:i/>
          <w:color w:val="0000CC"/>
        </w:rPr>
        <w:t>Бюджетна прогноза по ведомствени и администрирани параграфи на програмата</w:t>
      </w:r>
    </w:p>
    <w:p w14:paraId="5390F28B" w14:textId="77777777" w:rsidR="00A61A19" w:rsidRPr="00A61A19" w:rsidRDefault="00A61A19" w:rsidP="00A61A19">
      <w:pPr>
        <w:tabs>
          <w:tab w:val="left" w:pos="851"/>
        </w:tabs>
        <w:spacing w:after="0" w:line="240" w:lineRule="auto"/>
        <w:jc w:val="both"/>
        <w:rPr>
          <w:rFonts w:ascii="Times New Roman" w:hAnsi="Times New Roman"/>
          <w:b/>
          <w:i/>
          <w:color w:val="0000CC"/>
          <w:highlight w:val="yellow"/>
        </w:rPr>
      </w:pPr>
    </w:p>
    <w:tbl>
      <w:tblPr>
        <w:tblW w:w="10054" w:type="dxa"/>
        <w:tblLook w:val="04A0" w:firstRow="1" w:lastRow="0" w:firstColumn="1" w:lastColumn="0" w:noHBand="0" w:noVBand="1"/>
      </w:tblPr>
      <w:tblGrid>
        <w:gridCol w:w="442"/>
        <w:gridCol w:w="3825"/>
        <w:gridCol w:w="1030"/>
        <w:gridCol w:w="1030"/>
        <w:gridCol w:w="1030"/>
        <w:gridCol w:w="899"/>
        <w:gridCol w:w="899"/>
        <w:gridCol w:w="899"/>
      </w:tblGrid>
      <w:tr w:rsidR="00A61A19" w:rsidRPr="00A61A19" w14:paraId="5574F41B" w14:textId="77777777" w:rsidTr="00DA3EBE">
        <w:trPr>
          <w:trHeight w:val="116"/>
        </w:trPr>
        <w:tc>
          <w:tcPr>
            <w:tcW w:w="44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BD4709F"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w:t>
            </w:r>
          </w:p>
        </w:tc>
        <w:tc>
          <w:tcPr>
            <w:tcW w:w="3828" w:type="dxa"/>
            <w:tcBorders>
              <w:top w:val="single" w:sz="4" w:space="0" w:color="auto"/>
              <w:left w:val="nil"/>
              <w:bottom w:val="single" w:sz="4" w:space="0" w:color="auto"/>
              <w:right w:val="single" w:sz="4" w:space="0" w:color="auto"/>
            </w:tcBorders>
            <w:shd w:val="clear" w:color="000000" w:fill="FFCC99"/>
            <w:vAlign w:val="center"/>
            <w:hideMark/>
          </w:tcPr>
          <w:p w14:paraId="0FF14627"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xml:space="preserve">2100.01.02 Бюджетна програма„Подобряване на жилищните условия на маргинализирани групи от населението” </w:t>
            </w:r>
          </w:p>
        </w:tc>
        <w:tc>
          <w:tcPr>
            <w:tcW w:w="1030" w:type="dxa"/>
            <w:tcBorders>
              <w:top w:val="single" w:sz="4" w:space="0" w:color="auto"/>
              <w:left w:val="nil"/>
              <w:bottom w:val="single" w:sz="4" w:space="0" w:color="auto"/>
              <w:right w:val="single" w:sz="4" w:space="0" w:color="auto"/>
            </w:tcBorders>
            <w:shd w:val="clear" w:color="000000" w:fill="FFCC99"/>
            <w:vAlign w:val="center"/>
            <w:hideMark/>
          </w:tcPr>
          <w:p w14:paraId="361CF719"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Отчет 2021 г</w:t>
            </w:r>
          </w:p>
        </w:tc>
        <w:tc>
          <w:tcPr>
            <w:tcW w:w="1030" w:type="dxa"/>
            <w:tcBorders>
              <w:top w:val="single" w:sz="4" w:space="0" w:color="auto"/>
              <w:left w:val="nil"/>
              <w:bottom w:val="single" w:sz="4" w:space="0" w:color="auto"/>
              <w:right w:val="single" w:sz="4" w:space="0" w:color="auto"/>
            </w:tcBorders>
            <w:shd w:val="clear" w:color="000000" w:fill="FFCC99"/>
            <w:vAlign w:val="center"/>
            <w:hideMark/>
          </w:tcPr>
          <w:p w14:paraId="10404503"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Отчет 2022 г.</w:t>
            </w:r>
          </w:p>
        </w:tc>
        <w:tc>
          <w:tcPr>
            <w:tcW w:w="1030" w:type="dxa"/>
            <w:tcBorders>
              <w:top w:val="single" w:sz="4" w:space="0" w:color="auto"/>
              <w:left w:val="nil"/>
              <w:bottom w:val="single" w:sz="4" w:space="0" w:color="auto"/>
              <w:right w:val="single" w:sz="4" w:space="0" w:color="auto"/>
            </w:tcBorders>
            <w:shd w:val="clear" w:color="000000" w:fill="FFCC99"/>
            <w:vAlign w:val="center"/>
            <w:hideMark/>
          </w:tcPr>
          <w:p w14:paraId="0CA45025"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Проект 2023 г.</w:t>
            </w:r>
          </w:p>
        </w:tc>
        <w:tc>
          <w:tcPr>
            <w:tcW w:w="898" w:type="dxa"/>
            <w:tcBorders>
              <w:top w:val="single" w:sz="4" w:space="0" w:color="auto"/>
              <w:left w:val="nil"/>
              <w:bottom w:val="single" w:sz="4" w:space="0" w:color="auto"/>
              <w:right w:val="single" w:sz="4" w:space="0" w:color="auto"/>
            </w:tcBorders>
            <w:shd w:val="clear" w:color="000000" w:fill="FFCC99"/>
            <w:vAlign w:val="center"/>
            <w:hideMark/>
          </w:tcPr>
          <w:p w14:paraId="16A35CEE"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Прогноза 2024 г.</w:t>
            </w:r>
          </w:p>
        </w:tc>
        <w:tc>
          <w:tcPr>
            <w:tcW w:w="898" w:type="dxa"/>
            <w:tcBorders>
              <w:top w:val="single" w:sz="4" w:space="0" w:color="auto"/>
              <w:left w:val="nil"/>
              <w:bottom w:val="single" w:sz="4" w:space="0" w:color="auto"/>
              <w:right w:val="single" w:sz="4" w:space="0" w:color="auto"/>
            </w:tcBorders>
            <w:shd w:val="clear" w:color="000000" w:fill="FFCC99"/>
            <w:vAlign w:val="center"/>
            <w:hideMark/>
          </w:tcPr>
          <w:p w14:paraId="1430E6DD"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Прогноза 2025 г.</w:t>
            </w:r>
          </w:p>
        </w:tc>
        <w:tc>
          <w:tcPr>
            <w:tcW w:w="898" w:type="dxa"/>
            <w:tcBorders>
              <w:top w:val="single" w:sz="4" w:space="0" w:color="auto"/>
              <w:left w:val="nil"/>
              <w:bottom w:val="single" w:sz="4" w:space="0" w:color="auto"/>
              <w:right w:val="single" w:sz="4" w:space="0" w:color="auto"/>
            </w:tcBorders>
            <w:shd w:val="clear" w:color="000000" w:fill="FFCC99"/>
            <w:vAlign w:val="center"/>
            <w:hideMark/>
          </w:tcPr>
          <w:p w14:paraId="33155BF1"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Прогноза 2026 г.</w:t>
            </w:r>
          </w:p>
        </w:tc>
      </w:tr>
      <w:tr w:rsidR="00A61A19" w:rsidRPr="00A61A19" w14:paraId="26E36EB0" w14:textId="77777777" w:rsidTr="00DA3EBE">
        <w:trPr>
          <w:trHeight w:val="181"/>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02C59B8F" w14:textId="77777777" w:rsidR="00A61A19" w:rsidRPr="00A61A19" w:rsidRDefault="00A61A19" w:rsidP="00A61A19">
            <w:pPr>
              <w:spacing w:after="0" w:line="240" w:lineRule="auto"/>
              <w:jc w:val="both"/>
              <w:rPr>
                <w:rFonts w:ascii="Times New Roman" w:eastAsia="Times New Roman" w:hAnsi="Times New Roman" w:cs="Times New Roman"/>
                <w:b/>
                <w:bCs/>
                <w:i/>
                <w:iCs/>
                <w:color w:val="000000"/>
                <w:sz w:val="16"/>
                <w:szCs w:val="16"/>
                <w:lang w:val="en-US"/>
              </w:rPr>
            </w:pPr>
            <w:r w:rsidRPr="00A61A19">
              <w:rPr>
                <w:rFonts w:ascii="Times New Roman" w:eastAsia="Times New Roman" w:hAnsi="Times New Roman" w:cs="Times New Roman"/>
                <w:b/>
                <w:bCs/>
                <w:i/>
                <w:i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71ED7811"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1</w:t>
            </w:r>
          </w:p>
        </w:tc>
        <w:tc>
          <w:tcPr>
            <w:tcW w:w="1030" w:type="dxa"/>
            <w:tcBorders>
              <w:top w:val="nil"/>
              <w:left w:val="nil"/>
              <w:bottom w:val="single" w:sz="4" w:space="0" w:color="auto"/>
              <w:right w:val="single" w:sz="4" w:space="0" w:color="auto"/>
            </w:tcBorders>
            <w:shd w:val="clear" w:color="auto" w:fill="auto"/>
            <w:noWrap/>
            <w:vAlign w:val="center"/>
            <w:hideMark/>
          </w:tcPr>
          <w:p w14:paraId="3E240A15"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2</w:t>
            </w:r>
          </w:p>
        </w:tc>
        <w:tc>
          <w:tcPr>
            <w:tcW w:w="1030" w:type="dxa"/>
            <w:tcBorders>
              <w:top w:val="nil"/>
              <w:left w:val="nil"/>
              <w:bottom w:val="single" w:sz="4" w:space="0" w:color="auto"/>
              <w:right w:val="single" w:sz="4" w:space="0" w:color="auto"/>
            </w:tcBorders>
            <w:shd w:val="clear" w:color="auto" w:fill="auto"/>
            <w:noWrap/>
            <w:vAlign w:val="center"/>
            <w:hideMark/>
          </w:tcPr>
          <w:p w14:paraId="07A39363"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3</w:t>
            </w:r>
          </w:p>
        </w:tc>
        <w:tc>
          <w:tcPr>
            <w:tcW w:w="1030" w:type="dxa"/>
            <w:tcBorders>
              <w:top w:val="nil"/>
              <w:left w:val="nil"/>
              <w:bottom w:val="single" w:sz="4" w:space="0" w:color="auto"/>
              <w:right w:val="single" w:sz="4" w:space="0" w:color="auto"/>
            </w:tcBorders>
            <w:shd w:val="clear" w:color="auto" w:fill="auto"/>
            <w:noWrap/>
            <w:vAlign w:val="center"/>
            <w:hideMark/>
          </w:tcPr>
          <w:p w14:paraId="2959E295"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4</w:t>
            </w:r>
          </w:p>
        </w:tc>
        <w:tc>
          <w:tcPr>
            <w:tcW w:w="898" w:type="dxa"/>
            <w:tcBorders>
              <w:top w:val="nil"/>
              <w:left w:val="nil"/>
              <w:bottom w:val="single" w:sz="4" w:space="0" w:color="auto"/>
              <w:right w:val="single" w:sz="4" w:space="0" w:color="auto"/>
            </w:tcBorders>
            <w:shd w:val="clear" w:color="auto" w:fill="auto"/>
            <w:vAlign w:val="center"/>
            <w:hideMark/>
          </w:tcPr>
          <w:p w14:paraId="785628A5"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w:t>
            </w:r>
          </w:p>
        </w:tc>
        <w:tc>
          <w:tcPr>
            <w:tcW w:w="898" w:type="dxa"/>
            <w:tcBorders>
              <w:top w:val="nil"/>
              <w:left w:val="nil"/>
              <w:bottom w:val="single" w:sz="4" w:space="0" w:color="auto"/>
              <w:right w:val="single" w:sz="4" w:space="0" w:color="auto"/>
            </w:tcBorders>
            <w:shd w:val="clear" w:color="auto" w:fill="auto"/>
            <w:vAlign w:val="center"/>
            <w:hideMark/>
          </w:tcPr>
          <w:p w14:paraId="1C623CD4"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6</w:t>
            </w:r>
          </w:p>
        </w:tc>
        <w:tc>
          <w:tcPr>
            <w:tcW w:w="898" w:type="dxa"/>
            <w:tcBorders>
              <w:top w:val="nil"/>
              <w:left w:val="nil"/>
              <w:bottom w:val="single" w:sz="4" w:space="0" w:color="auto"/>
              <w:right w:val="single" w:sz="4" w:space="0" w:color="auto"/>
            </w:tcBorders>
            <w:shd w:val="clear" w:color="auto" w:fill="auto"/>
            <w:vAlign w:val="center"/>
            <w:hideMark/>
          </w:tcPr>
          <w:p w14:paraId="7FC4404B" w14:textId="77777777" w:rsidR="00A61A19" w:rsidRPr="00A61A19" w:rsidRDefault="00A61A19" w:rsidP="00A61A19">
            <w:pPr>
              <w:spacing w:after="0" w:line="240" w:lineRule="auto"/>
              <w:jc w:val="center"/>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7</w:t>
            </w:r>
          </w:p>
        </w:tc>
      </w:tr>
      <w:tr w:rsidR="00A61A19" w:rsidRPr="00A61A19" w14:paraId="6EE35EC2" w14:textId="77777777" w:rsidTr="00DA3EBE">
        <w:trPr>
          <w:trHeight w:val="128"/>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7E1A3013"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І.</w:t>
            </w:r>
          </w:p>
        </w:tc>
        <w:tc>
          <w:tcPr>
            <w:tcW w:w="3828" w:type="dxa"/>
            <w:tcBorders>
              <w:top w:val="nil"/>
              <w:left w:val="nil"/>
              <w:bottom w:val="single" w:sz="4" w:space="0" w:color="auto"/>
              <w:right w:val="single" w:sz="4" w:space="0" w:color="auto"/>
            </w:tcBorders>
            <w:shd w:val="clear" w:color="000000" w:fill="FFCC99"/>
            <w:noWrap/>
            <w:vAlign w:val="center"/>
            <w:hideMark/>
          </w:tcPr>
          <w:p w14:paraId="4DB33672"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Общо ведомствени разходи:</w:t>
            </w:r>
          </w:p>
        </w:tc>
        <w:tc>
          <w:tcPr>
            <w:tcW w:w="1030" w:type="dxa"/>
            <w:tcBorders>
              <w:top w:val="nil"/>
              <w:left w:val="nil"/>
              <w:bottom w:val="single" w:sz="4" w:space="0" w:color="auto"/>
              <w:right w:val="single" w:sz="4" w:space="0" w:color="auto"/>
            </w:tcBorders>
            <w:shd w:val="clear" w:color="000000" w:fill="FFCC99"/>
            <w:noWrap/>
            <w:vAlign w:val="center"/>
            <w:hideMark/>
          </w:tcPr>
          <w:p w14:paraId="6F3CA2D4"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553,3</w:t>
            </w:r>
          </w:p>
        </w:tc>
        <w:tc>
          <w:tcPr>
            <w:tcW w:w="1030" w:type="dxa"/>
            <w:tcBorders>
              <w:top w:val="nil"/>
              <w:left w:val="nil"/>
              <w:bottom w:val="single" w:sz="4" w:space="0" w:color="auto"/>
              <w:right w:val="single" w:sz="4" w:space="0" w:color="auto"/>
            </w:tcBorders>
            <w:shd w:val="clear" w:color="000000" w:fill="FFCC99"/>
            <w:noWrap/>
            <w:vAlign w:val="center"/>
            <w:hideMark/>
          </w:tcPr>
          <w:p w14:paraId="043FA30B"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533,6</w:t>
            </w:r>
          </w:p>
        </w:tc>
        <w:tc>
          <w:tcPr>
            <w:tcW w:w="1030" w:type="dxa"/>
            <w:tcBorders>
              <w:top w:val="nil"/>
              <w:left w:val="nil"/>
              <w:bottom w:val="single" w:sz="4" w:space="0" w:color="auto"/>
              <w:right w:val="single" w:sz="4" w:space="0" w:color="auto"/>
            </w:tcBorders>
            <w:shd w:val="clear" w:color="000000" w:fill="FFCC99"/>
            <w:noWrap/>
            <w:vAlign w:val="center"/>
            <w:hideMark/>
          </w:tcPr>
          <w:p w14:paraId="185E9293"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7F29C001"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7FB7E5D0"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4CF85BB7"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r>
      <w:tr w:rsidR="00A61A19" w:rsidRPr="00A61A19" w14:paraId="5E02115B" w14:textId="77777777" w:rsidTr="00DA3EBE">
        <w:trPr>
          <w:trHeight w:val="74"/>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23B72C2B"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4526327B"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xml:space="preserve">   Персонал</w:t>
            </w:r>
          </w:p>
        </w:tc>
        <w:tc>
          <w:tcPr>
            <w:tcW w:w="1030" w:type="dxa"/>
            <w:tcBorders>
              <w:top w:val="nil"/>
              <w:left w:val="nil"/>
              <w:bottom w:val="single" w:sz="4" w:space="0" w:color="auto"/>
              <w:right w:val="single" w:sz="4" w:space="0" w:color="auto"/>
            </w:tcBorders>
            <w:shd w:val="clear" w:color="000000" w:fill="FFCC99"/>
            <w:noWrap/>
            <w:vAlign w:val="center"/>
            <w:hideMark/>
          </w:tcPr>
          <w:p w14:paraId="656B6FC0"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553,1</w:t>
            </w:r>
          </w:p>
        </w:tc>
        <w:tc>
          <w:tcPr>
            <w:tcW w:w="1030" w:type="dxa"/>
            <w:tcBorders>
              <w:top w:val="nil"/>
              <w:left w:val="nil"/>
              <w:bottom w:val="single" w:sz="4" w:space="0" w:color="auto"/>
              <w:right w:val="single" w:sz="4" w:space="0" w:color="auto"/>
            </w:tcBorders>
            <w:shd w:val="clear" w:color="000000" w:fill="FFCC99"/>
            <w:noWrap/>
            <w:vAlign w:val="center"/>
            <w:hideMark/>
          </w:tcPr>
          <w:p w14:paraId="65AAF52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520,3</w:t>
            </w:r>
          </w:p>
        </w:tc>
        <w:tc>
          <w:tcPr>
            <w:tcW w:w="1030" w:type="dxa"/>
            <w:tcBorders>
              <w:top w:val="nil"/>
              <w:left w:val="nil"/>
              <w:bottom w:val="single" w:sz="4" w:space="0" w:color="auto"/>
              <w:right w:val="single" w:sz="4" w:space="0" w:color="auto"/>
            </w:tcBorders>
            <w:shd w:val="clear" w:color="000000" w:fill="FFCC99"/>
            <w:noWrap/>
            <w:vAlign w:val="center"/>
            <w:hideMark/>
          </w:tcPr>
          <w:p w14:paraId="6A8B182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c>
          <w:tcPr>
            <w:tcW w:w="898" w:type="dxa"/>
            <w:tcBorders>
              <w:top w:val="nil"/>
              <w:left w:val="nil"/>
              <w:bottom w:val="single" w:sz="4" w:space="0" w:color="auto"/>
              <w:right w:val="single" w:sz="4" w:space="0" w:color="auto"/>
            </w:tcBorders>
            <w:shd w:val="clear" w:color="000000" w:fill="FFCC99"/>
            <w:noWrap/>
            <w:vAlign w:val="center"/>
            <w:hideMark/>
          </w:tcPr>
          <w:p w14:paraId="752990B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c>
          <w:tcPr>
            <w:tcW w:w="898" w:type="dxa"/>
            <w:tcBorders>
              <w:top w:val="nil"/>
              <w:left w:val="nil"/>
              <w:bottom w:val="single" w:sz="4" w:space="0" w:color="auto"/>
              <w:right w:val="single" w:sz="4" w:space="0" w:color="auto"/>
            </w:tcBorders>
            <w:shd w:val="clear" w:color="000000" w:fill="FFCC99"/>
            <w:noWrap/>
            <w:vAlign w:val="center"/>
            <w:hideMark/>
          </w:tcPr>
          <w:p w14:paraId="56A1977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c>
          <w:tcPr>
            <w:tcW w:w="898" w:type="dxa"/>
            <w:tcBorders>
              <w:top w:val="nil"/>
              <w:left w:val="nil"/>
              <w:bottom w:val="single" w:sz="4" w:space="0" w:color="auto"/>
              <w:right w:val="single" w:sz="4" w:space="0" w:color="auto"/>
            </w:tcBorders>
            <w:shd w:val="clear" w:color="000000" w:fill="FFCC99"/>
            <w:noWrap/>
            <w:vAlign w:val="center"/>
            <w:hideMark/>
          </w:tcPr>
          <w:p w14:paraId="103BB7AD"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r>
      <w:tr w:rsidR="00A61A19" w:rsidRPr="00A61A19" w14:paraId="10AB65C6" w14:textId="77777777" w:rsidTr="00DA3EBE">
        <w:trPr>
          <w:trHeight w:val="7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1060C207"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6B004495"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xml:space="preserve">   Издръжка</w:t>
            </w:r>
          </w:p>
        </w:tc>
        <w:tc>
          <w:tcPr>
            <w:tcW w:w="1030" w:type="dxa"/>
            <w:tcBorders>
              <w:top w:val="nil"/>
              <w:left w:val="nil"/>
              <w:bottom w:val="single" w:sz="4" w:space="0" w:color="auto"/>
              <w:right w:val="single" w:sz="4" w:space="0" w:color="auto"/>
            </w:tcBorders>
            <w:shd w:val="clear" w:color="000000" w:fill="FFCC99"/>
            <w:noWrap/>
            <w:vAlign w:val="center"/>
            <w:hideMark/>
          </w:tcPr>
          <w:p w14:paraId="0453F14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0,3</w:t>
            </w:r>
          </w:p>
        </w:tc>
        <w:tc>
          <w:tcPr>
            <w:tcW w:w="1030" w:type="dxa"/>
            <w:tcBorders>
              <w:top w:val="nil"/>
              <w:left w:val="nil"/>
              <w:bottom w:val="single" w:sz="4" w:space="0" w:color="auto"/>
              <w:right w:val="single" w:sz="4" w:space="0" w:color="auto"/>
            </w:tcBorders>
            <w:shd w:val="clear" w:color="000000" w:fill="FFCC99"/>
            <w:noWrap/>
            <w:vAlign w:val="center"/>
            <w:hideMark/>
          </w:tcPr>
          <w:p w14:paraId="235B1E7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13,3</w:t>
            </w:r>
          </w:p>
        </w:tc>
        <w:tc>
          <w:tcPr>
            <w:tcW w:w="1030" w:type="dxa"/>
            <w:tcBorders>
              <w:top w:val="nil"/>
              <w:left w:val="nil"/>
              <w:bottom w:val="single" w:sz="4" w:space="0" w:color="auto"/>
              <w:right w:val="single" w:sz="4" w:space="0" w:color="auto"/>
            </w:tcBorders>
            <w:shd w:val="clear" w:color="000000" w:fill="FFCC99"/>
            <w:noWrap/>
            <w:vAlign w:val="center"/>
            <w:hideMark/>
          </w:tcPr>
          <w:p w14:paraId="79AC5228"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57,0</w:t>
            </w:r>
          </w:p>
        </w:tc>
        <w:tc>
          <w:tcPr>
            <w:tcW w:w="898" w:type="dxa"/>
            <w:tcBorders>
              <w:top w:val="nil"/>
              <w:left w:val="nil"/>
              <w:bottom w:val="single" w:sz="4" w:space="0" w:color="auto"/>
              <w:right w:val="single" w:sz="4" w:space="0" w:color="auto"/>
            </w:tcBorders>
            <w:shd w:val="clear" w:color="000000" w:fill="FFCC99"/>
            <w:noWrap/>
            <w:vAlign w:val="center"/>
            <w:hideMark/>
          </w:tcPr>
          <w:p w14:paraId="62D8B8B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15,0</w:t>
            </w:r>
          </w:p>
        </w:tc>
        <w:tc>
          <w:tcPr>
            <w:tcW w:w="898" w:type="dxa"/>
            <w:tcBorders>
              <w:top w:val="nil"/>
              <w:left w:val="nil"/>
              <w:bottom w:val="single" w:sz="4" w:space="0" w:color="auto"/>
              <w:right w:val="single" w:sz="4" w:space="0" w:color="auto"/>
            </w:tcBorders>
            <w:shd w:val="clear" w:color="000000" w:fill="FFCC99"/>
            <w:noWrap/>
            <w:vAlign w:val="center"/>
            <w:hideMark/>
          </w:tcPr>
          <w:p w14:paraId="2F3281B9"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39,0</w:t>
            </w:r>
          </w:p>
        </w:tc>
        <w:tc>
          <w:tcPr>
            <w:tcW w:w="898" w:type="dxa"/>
            <w:tcBorders>
              <w:top w:val="nil"/>
              <w:left w:val="nil"/>
              <w:bottom w:val="single" w:sz="4" w:space="0" w:color="auto"/>
              <w:right w:val="single" w:sz="4" w:space="0" w:color="auto"/>
            </w:tcBorders>
            <w:shd w:val="clear" w:color="000000" w:fill="FFCC99"/>
            <w:noWrap/>
            <w:vAlign w:val="center"/>
            <w:hideMark/>
          </w:tcPr>
          <w:p w14:paraId="3FA74FC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177,0</w:t>
            </w:r>
          </w:p>
        </w:tc>
      </w:tr>
      <w:tr w:rsidR="00A61A19" w:rsidRPr="00A61A19" w14:paraId="66867542" w14:textId="77777777" w:rsidTr="00DA3EBE">
        <w:trPr>
          <w:trHeight w:val="7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1A6C1B6C"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4064C471"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xml:space="preserve">   Капиталови разходи</w:t>
            </w:r>
          </w:p>
        </w:tc>
        <w:tc>
          <w:tcPr>
            <w:tcW w:w="1030" w:type="dxa"/>
            <w:tcBorders>
              <w:top w:val="nil"/>
              <w:left w:val="nil"/>
              <w:bottom w:val="single" w:sz="4" w:space="0" w:color="auto"/>
              <w:right w:val="single" w:sz="4" w:space="0" w:color="auto"/>
            </w:tcBorders>
            <w:shd w:val="clear" w:color="000000" w:fill="FFCC99"/>
            <w:noWrap/>
            <w:vAlign w:val="center"/>
            <w:hideMark/>
          </w:tcPr>
          <w:p w14:paraId="74D1047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11A4DB7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7C8336EB"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120,0</w:t>
            </w:r>
          </w:p>
        </w:tc>
        <w:tc>
          <w:tcPr>
            <w:tcW w:w="898" w:type="dxa"/>
            <w:tcBorders>
              <w:top w:val="nil"/>
              <w:left w:val="nil"/>
              <w:bottom w:val="single" w:sz="4" w:space="0" w:color="auto"/>
              <w:right w:val="single" w:sz="4" w:space="0" w:color="auto"/>
            </w:tcBorders>
            <w:shd w:val="clear" w:color="000000" w:fill="FFCC99"/>
            <w:noWrap/>
            <w:vAlign w:val="center"/>
            <w:hideMark/>
          </w:tcPr>
          <w:p w14:paraId="50DED067"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162,0</w:t>
            </w:r>
          </w:p>
        </w:tc>
        <w:tc>
          <w:tcPr>
            <w:tcW w:w="898" w:type="dxa"/>
            <w:tcBorders>
              <w:top w:val="nil"/>
              <w:left w:val="nil"/>
              <w:bottom w:val="single" w:sz="4" w:space="0" w:color="auto"/>
              <w:right w:val="single" w:sz="4" w:space="0" w:color="auto"/>
            </w:tcBorders>
            <w:shd w:val="clear" w:color="000000" w:fill="FFCC99"/>
            <w:noWrap/>
            <w:vAlign w:val="center"/>
            <w:hideMark/>
          </w:tcPr>
          <w:p w14:paraId="0EEDE327"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138,0</w:t>
            </w:r>
          </w:p>
        </w:tc>
        <w:tc>
          <w:tcPr>
            <w:tcW w:w="898" w:type="dxa"/>
            <w:tcBorders>
              <w:top w:val="nil"/>
              <w:left w:val="nil"/>
              <w:bottom w:val="single" w:sz="4" w:space="0" w:color="auto"/>
              <w:right w:val="single" w:sz="4" w:space="0" w:color="auto"/>
            </w:tcBorders>
            <w:shd w:val="clear" w:color="000000" w:fill="FFCC99"/>
            <w:noWrap/>
            <w:vAlign w:val="center"/>
            <w:hideMark/>
          </w:tcPr>
          <w:p w14:paraId="572FF99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r>
      <w:tr w:rsidR="00A61A19" w:rsidRPr="00A61A19" w14:paraId="2F89EDC5" w14:textId="77777777" w:rsidTr="00DA3EBE">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F4D64A7"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671B4849"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1CB10EC2"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4F8FF414"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609387AB"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16C89440"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27EC08A9"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2514F1B8"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748255C8" w14:textId="77777777" w:rsidTr="00DA3EBE">
        <w:trPr>
          <w:trHeight w:val="155"/>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597374CF"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1</w:t>
            </w:r>
          </w:p>
        </w:tc>
        <w:tc>
          <w:tcPr>
            <w:tcW w:w="3828" w:type="dxa"/>
            <w:tcBorders>
              <w:top w:val="nil"/>
              <w:left w:val="nil"/>
              <w:bottom w:val="single" w:sz="4" w:space="0" w:color="auto"/>
              <w:right w:val="single" w:sz="4" w:space="0" w:color="auto"/>
            </w:tcBorders>
            <w:shd w:val="clear" w:color="000000" w:fill="FFCC99"/>
            <w:noWrap/>
            <w:vAlign w:val="center"/>
            <w:hideMark/>
          </w:tcPr>
          <w:p w14:paraId="3D5505A9" w14:textId="77777777" w:rsidR="00A61A19" w:rsidRPr="00A61A19" w:rsidRDefault="00A61A19" w:rsidP="00A61A19">
            <w:pPr>
              <w:spacing w:after="0" w:line="240" w:lineRule="auto"/>
              <w:ind w:firstLineChars="300" w:firstLine="480"/>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Ведомствени разходи по бюджета на ПРБ:</w:t>
            </w:r>
          </w:p>
        </w:tc>
        <w:tc>
          <w:tcPr>
            <w:tcW w:w="1030" w:type="dxa"/>
            <w:tcBorders>
              <w:top w:val="nil"/>
              <w:left w:val="nil"/>
              <w:bottom w:val="single" w:sz="4" w:space="0" w:color="auto"/>
              <w:right w:val="single" w:sz="4" w:space="0" w:color="auto"/>
            </w:tcBorders>
            <w:shd w:val="clear" w:color="000000" w:fill="FFCC99"/>
            <w:noWrap/>
            <w:vAlign w:val="center"/>
            <w:hideMark/>
          </w:tcPr>
          <w:p w14:paraId="01C703C8"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553,3</w:t>
            </w:r>
          </w:p>
        </w:tc>
        <w:tc>
          <w:tcPr>
            <w:tcW w:w="1030" w:type="dxa"/>
            <w:tcBorders>
              <w:top w:val="nil"/>
              <w:left w:val="nil"/>
              <w:bottom w:val="single" w:sz="4" w:space="0" w:color="auto"/>
              <w:right w:val="single" w:sz="4" w:space="0" w:color="auto"/>
            </w:tcBorders>
            <w:shd w:val="clear" w:color="000000" w:fill="FFCC99"/>
            <w:noWrap/>
            <w:vAlign w:val="center"/>
            <w:hideMark/>
          </w:tcPr>
          <w:p w14:paraId="4AE8CBE6"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533,6</w:t>
            </w:r>
          </w:p>
        </w:tc>
        <w:tc>
          <w:tcPr>
            <w:tcW w:w="1030" w:type="dxa"/>
            <w:tcBorders>
              <w:top w:val="nil"/>
              <w:left w:val="nil"/>
              <w:bottom w:val="single" w:sz="4" w:space="0" w:color="auto"/>
              <w:right w:val="single" w:sz="4" w:space="0" w:color="auto"/>
            </w:tcBorders>
            <w:shd w:val="clear" w:color="000000" w:fill="FFCC99"/>
            <w:noWrap/>
            <w:vAlign w:val="center"/>
            <w:hideMark/>
          </w:tcPr>
          <w:p w14:paraId="5FE311E5"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253258C8"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1784BB4A"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5A11B60F"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r>
      <w:tr w:rsidR="00A61A19" w:rsidRPr="00A61A19" w14:paraId="01B7063A" w14:textId="77777777" w:rsidTr="00DA3EBE">
        <w:trPr>
          <w:trHeight w:val="102"/>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4721CEEB" w14:textId="77777777" w:rsidR="00A61A19" w:rsidRPr="00A61A19" w:rsidRDefault="00A61A19" w:rsidP="00A61A19">
            <w:pPr>
              <w:spacing w:after="0" w:line="240" w:lineRule="auto"/>
              <w:jc w:val="both"/>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770BF18C"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xml:space="preserve">   Персонал</w:t>
            </w:r>
          </w:p>
        </w:tc>
        <w:tc>
          <w:tcPr>
            <w:tcW w:w="1030" w:type="dxa"/>
            <w:tcBorders>
              <w:top w:val="nil"/>
              <w:left w:val="nil"/>
              <w:bottom w:val="single" w:sz="4" w:space="0" w:color="auto"/>
              <w:right w:val="single" w:sz="4" w:space="0" w:color="auto"/>
            </w:tcBorders>
            <w:shd w:val="clear" w:color="000000" w:fill="FFCC99"/>
            <w:noWrap/>
            <w:vAlign w:val="center"/>
            <w:hideMark/>
          </w:tcPr>
          <w:p w14:paraId="203E827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553,1</w:t>
            </w:r>
          </w:p>
        </w:tc>
        <w:tc>
          <w:tcPr>
            <w:tcW w:w="1030" w:type="dxa"/>
            <w:tcBorders>
              <w:top w:val="nil"/>
              <w:left w:val="nil"/>
              <w:bottom w:val="single" w:sz="4" w:space="0" w:color="auto"/>
              <w:right w:val="single" w:sz="4" w:space="0" w:color="auto"/>
            </w:tcBorders>
            <w:shd w:val="clear" w:color="000000" w:fill="FFCC99"/>
            <w:noWrap/>
            <w:vAlign w:val="center"/>
            <w:hideMark/>
          </w:tcPr>
          <w:p w14:paraId="191F0930"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520,3</w:t>
            </w:r>
          </w:p>
        </w:tc>
        <w:tc>
          <w:tcPr>
            <w:tcW w:w="1030" w:type="dxa"/>
            <w:tcBorders>
              <w:top w:val="nil"/>
              <w:left w:val="nil"/>
              <w:bottom w:val="single" w:sz="4" w:space="0" w:color="auto"/>
              <w:right w:val="single" w:sz="4" w:space="0" w:color="auto"/>
            </w:tcBorders>
            <w:shd w:val="clear" w:color="000000" w:fill="FFCC99"/>
            <w:noWrap/>
            <w:vAlign w:val="center"/>
            <w:hideMark/>
          </w:tcPr>
          <w:p w14:paraId="56B02BA3"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c>
          <w:tcPr>
            <w:tcW w:w="898" w:type="dxa"/>
            <w:tcBorders>
              <w:top w:val="nil"/>
              <w:left w:val="nil"/>
              <w:bottom w:val="single" w:sz="4" w:space="0" w:color="auto"/>
              <w:right w:val="single" w:sz="4" w:space="0" w:color="auto"/>
            </w:tcBorders>
            <w:shd w:val="clear" w:color="000000" w:fill="FFCC99"/>
            <w:noWrap/>
            <w:vAlign w:val="center"/>
            <w:hideMark/>
          </w:tcPr>
          <w:p w14:paraId="3F86E4B5"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c>
          <w:tcPr>
            <w:tcW w:w="898" w:type="dxa"/>
            <w:tcBorders>
              <w:top w:val="nil"/>
              <w:left w:val="nil"/>
              <w:bottom w:val="single" w:sz="4" w:space="0" w:color="auto"/>
              <w:right w:val="single" w:sz="4" w:space="0" w:color="auto"/>
            </w:tcBorders>
            <w:shd w:val="clear" w:color="000000" w:fill="FFCC99"/>
            <w:noWrap/>
            <w:vAlign w:val="center"/>
            <w:hideMark/>
          </w:tcPr>
          <w:p w14:paraId="3500BB1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c>
          <w:tcPr>
            <w:tcW w:w="898" w:type="dxa"/>
            <w:tcBorders>
              <w:top w:val="nil"/>
              <w:left w:val="nil"/>
              <w:bottom w:val="single" w:sz="4" w:space="0" w:color="auto"/>
              <w:right w:val="single" w:sz="4" w:space="0" w:color="auto"/>
            </w:tcBorders>
            <w:shd w:val="clear" w:color="000000" w:fill="FFCC99"/>
            <w:noWrap/>
            <w:vAlign w:val="center"/>
            <w:hideMark/>
          </w:tcPr>
          <w:p w14:paraId="781611D5"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655,0</w:t>
            </w:r>
          </w:p>
        </w:tc>
      </w:tr>
      <w:tr w:rsidR="00A61A19" w:rsidRPr="00A61A19" w14:paraId="4DCCC1DC" w14:textId="77777777" w:rsidTr="00DA3EBE">
        <w:trPr>
          <w:trHeight w:val="7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65769DA2" w14:textId="77777777" w:rsidR="00A61A19" w:rsidRPr="00A61A19" w:rsidRDefault="00A61A19" w:rsidP="00A61A19">
            <w:pPr>
              <w:spacing w:after="0" w:line="240" w:lineRule="auto"/>
              <w:jc w:val="both"/>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128A4365"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xml:space="preserve">   Издръжка</w:t>
            </w:r>
          </w:p>
        </w:tc>
        <w:tc>
          <w:tcPr>
            <w:tcW w:w="1030" w:type="dxa"/>
            <w:tcBorders>
              <w:top w:val="nil"/>
              <w:left w:val="nil"/>
              <w:bottom w:val="single" w:sz="4" w:space="0" w:color="auto"/>
              <w:right w:val="single" w:sz="4" w:space="0" w:color="auto"/>
            </w:tcBorders>
            <w:shd w:val="clear" w:color="000000" w:fill="FFCC99"/>
            <w:noWrap/>
            <w:vAlign w:val="center"/>
            <w:hideMark/>
          </w:tcPr>
          <w:p w14:paraId="5D48479E"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0,3</w:t>
            </w:r>
          </w:p>
        </w:tc>
        <w:tc>
          <w:tcPr>
            <w:tcW w:w="1030" w:type="dxa"/>
            <w:tcBorders>
              <w:top w:val="nil"/>
              <w:left w:val="nil"/>
              <w:bottom w:val="single" w:sz="4" w:space="0" w:color="auto"/>
              <w:right w:val="single" w:sz="4" w:space="0" w:color="auto"/>
            </w:tcBorders>
            <w:shd w:val="clear" w:color="000000" w:fill="FFCC99"/>
            <w:noWrap/>
            <w:vAlign w:val="center"/>
            <w:hideMark/>
          </w:tcPr>
          <w:p w14:paraId="38F04EA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13,3</w:t>
            </w:r>
          </w:p>
        </w:tc>
        <w:tc>
          <w:tcPr>
            <w:tcW w:w="1030" w:type="dxa"/>
            <w:tcBorders>
              <w:top w:val="nil"/>
              <w:left w:val="nil"/>
              <w:bottom w:val="single" w:sz="4" w:space="0" w:color="auto"/>
              <w:right w:val="single" w:sz="4" w:space="0" w:color="auto"/>
            </w:tcBorders>
            <w:shd w:val="clear" w:color="000000" w:fill="FFCC99"/>
            <w:noWrap/>
            <w:vAlign w:val="center"/>
            <w:hideMark/>
          </w:tcPr>
          <w:p w14:paraId="7605C609"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57,0</w:t>
            </w:r>
          </w:p>
        </w:tc>
        <w:tc>
          <w:tcPr>
            <w:tcW w:w="898" w:type="dxa"/>
            <w:tcBorders>
              <w:top w:val="nil"/>
              <w:left w:val="nil"/>
              <w:bottom w:val="single" w:sz="4" w:space="0" w:color="auto"/>
              <w:right w:val="single" w:sz="4" w:space="0" w:color="auto"/>
            </w:tcBorders>
            <w:shd w:val="clear" w:color="000000" w:fill="FFCC99"/>
            <w:noWrap/>
            <w:vAlign w:val="center"/>
            <w:hideMark/>
          </w:tcPr>
          <w:p w14:paraId="568B4D0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15,0</w:t>
            </w:r>
          </w:p>
        </w:tc>
        <w:tc>
          <w:tcPr>
            <w:tcW w:w="898" w:type="dxa"/>
            <w:tcBorders>
              <w:top w:val="nil"/>
              <w:left w:val="nil"/>
              <w:bottom w:val="single" w:sz="4" w:space="0" w:color="auto"/>
              <w:right w:val="single" w:sz="4" w:space="0" w:color="auto"/>
            </w:tcBorders>
            <w:shd w:val="clear" w:color="000000" w:fill="FFCC99"/>
            <w:noWrap/>
            <w:vAlign w:val="center"/>
            <w:hideMark/>
          </w:tcPr>
          <w:p w14:paraId="3916752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39,0</w:t>
            </w:r>
          </w:p>
        </w:tc>
        <w:tc>
          <w:tcPr>
            <w:tcW w:w="898" w:type="dxa"/>
            <w:tcBorders>
              <w:top w:val="nil"/>
              <w:left w:val="nil"/>
              <w:bottom w:val="single" w:sz="4" w:space="0" w:color="auto"/>
              <w:right w:val="single" w:sz="4" w:space="0" w:color="auto"/>
            </w:tcBorders>
            <w:shd w:val="clear" w:color="000000" w:fill="FFCC99"/>
            <w:noWrap/>
            <w:vAlign w:val="center"/>
            <w:hideMark/>
          </w:tcPr>
          <w:p w14:paraId="2D987BA9"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177,0</w:t>
            </w:r>
          </w:p>
        </w:tc>
      </w:tr>
      <w:tr w:rsidR="00A61A19" w:rsidRPr="00A61A19" w14:paraId="7F4456B3" w14:textId="77777777" w:rsidTr="00DA3EBE">
        <w:trPr>
          <w:trHeight w:val="135"/>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4335E8FE" w14:textId="77777777" w:rsidR="00A61A19" w:rsidRPr="00A61A19" w:rsidRDefault="00A61A19" w:rsidP="00A61A19">
            <w:pPr>
              <w:spacing w:after="0" w:line="240" w:lineRule="auto"/>
              <w:jc w:val="both"/>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06382A79"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xml:space="preserve">   Капиталови разходи</w:t>
            </w:r>
          </w:p>
        </w:tc>
        <w:tc>
          <w:tcPr>
            <w:tcW w:w="1030" w:type="dxa"/>
            <w:tcBorders>
              <w:top w:val="nil"/>
              <w:left w:val="nil"/>
              <w:bottom w:val="single" w:sz="4" w:space="0" w:color="auto"/>
              <w:right w:val="single" w:sz="4" w:space="0" w:color="auto"/>
            </w:tcBorders>
            <w:shd w:val="clear" w:color="000000" w:fill="FFCC99"/>
            <w:noWrap/>
            <w:vAlign w:val="center"/>
            <w:hideMark/>
          </w:tcPr>
          <w:p w14:paraId="33C2216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39881DCC"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35EBE97C"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120,0</w:t>
            </w:r>
          </w:p>
        </w:tc>
        <w:tc>
          <w:tcPr>
            <w:tcW w:w="898" w:type="dxa"/>
            <w:tcBorders>
              <w:top w:val="nil"/>
              <w:left w:val="nil"/>
              <w:bottom w:val="single" w:sz="4" w:space="0" w:color="auto"/>
              <w:right w:val="single" w:sz="4" w:space="0" w:color="auto"/>
            </w:tcBorders>
            <w:shd w:val="clear" w:color="000000" w:fill="FFCC99"/>
            <w:noWrap/>
            <w:vAlign w:val="center"/>
            <w:hideMark/>
          </w:tcPr>
          <w:p w14:paraId="366913BD"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162,0</w:t>
            </w:r>
          </w:p>
        </w:tc>
        <w:tc>
          <w:tcPr>
            <w:tcW w:w="898" w:type="dxa"/>
            <w:tcBorders>
              <w:top w:val="nil"/>
              <w:left w:val="nil"/>
              <w:bottom w:val="single" w:sz="4" w:space="0" w:color="auto"/>
              <w:right w:val="single" w:sz="4" w:space="0" w:color="auto"/>
            </w:tcBorders>
            <w:shd w:val="clear" w:color="000000" w:fill="FFCC99"/>
            <w:noWrap/>
            <w:vAlign w:val="center"/>
            <w:hideMark/>
          </w:tcPr>
          <w:p w14:paraId="7826FD6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138,0</w:t>
            </w:r>
          </w:p>
        </w:tc>
        <w:tc>
          <w:tcPr>
            <w:tcW w:w="898" w:type="dxa"/>
            <w:tcBorders>
              <w:top w:val="nil"/>
              <w:left w:val="nil"/>
              <w:bottom w:val="single" w:sz="4" w:space="0" w:color="auto"/>
              <w:right w:val="single" w:sz="4" w:space="0" w:color="auto"/>
            </w:tcBorders>
            <w:shd w:val="clear" w:color="000000" w:fill="FFCC99"/>
            <w:noWrap/>
            <w:vAlign w:val="center"/>
            <w:hideMark/>
          </w:tcPr>
          <w:p w14:paraId="0AD3ED5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r>
      <w:tr w:rsidR="00A61A19" w:rsidRPr="00A61A19" w14:paraId="5B7ED9A3" w14:textId="77777777" w:rsidTr="00DA3EBE">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7BBF1127" w14:textId="77777777" w:rsidR="00A61A19" w:rsidRPr="00A61A19" w:rsidRDefault="00A61A19" w:rsidP="00A61A19">
            <w:pPr>
              <w:spacing w:after="0" w:line="240" w:lineRule="auto"/>
              <w:jc w:val="both"/>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6C01F662"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2255F920"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57430D47"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42612FAA" w14:textId="77777777" w:rsidR="00A61A19" w:rsidRPr="00A61A19" w:rsidRDefault="00A61A19" w:rsidP="00A61A19">
            <w:pPr>
              <w:spacing w:after="0" w:line="240" w:lineRule="auto"/>
              <w:ind w:firstLineChars="300" w:firstLine="48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256E628D"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16C7943E"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018EB9E9"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050BA969" w14:textId="77777777" w:rsidTr="00DA3EBE">
        <w:trPr>
          <w:trHeight w:val="112"/>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2C7032AF"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2</w:t>
            </w:r>
          </w:p>
        </w:tc>
        <w:tc>
          <w:tcPr>
            <w:tcW w:w="3828" w:type="dxa"/>
            <w:tcBorders>
              <w:top w:val="nil"/>
              <w:left w:val="nil"/>
              <w:bottom w:val="single" w:sz="4" w:space="0" w:color="auto"/>
              <w:right w:val="single" w:sz="4" w:space="0" w:color="auto"/>
            </w:tcBorders>
            <w:shd w:val="clear" w:color="000000" w:fill="FFCC99"/>
            <w:noWrap/>
            <w:vAlign w:val="center"/>
            <w:hideMark/>
          </w:tcPr>
          <w:p w14:paraId="67553B2A" w14:textId="77777777" w:rsidR="00A61A19" w:rsidRPr="00A61A19" w:rsidRDefault="00A61A19" w:rsidP="00A61A19">
            <w:pPr>
              <w:spacing w:after="0" w:line="240" w:lineRule="auto"/>
              <w:ind w:firstLineChars="300" w:firstLine="480"/>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30" w:type="dxa"/>
            <w:tcBorders>
              <w:top w:val="nil"/>
              <w:left w:val="nil"/>
              <w:bottom w:val="single" w:sz="4" w:space="0" w:color="auto"/>
              <w:right w:val="single" w:sz="4" w:space="0" w:color="auto"/>
            </w:tcBorders>
            <w:shd w:val="clear" w:color="000000" w:fill="FFCC99"/>
            <w:noWrap/>
            <w:vAlign w:val="center"/>
            <w:hideMark/>
          </w:tcPr>
          <w:p w14:paraId="4BCBA10F"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5DEE9E61"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263ED897"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5407DB2B"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4C6FD0F2"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78AFA2F6"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r>
      <w:tr w:rsidR="00A61A19" w:rsidRPr="00A61A19" w14:paraId="7F73A5B4" w14:textId="77777777" w:rsidTr="00DA3EBE">
        <w:trPr>
          <w:trHeight w:val="22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AE10B6E"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1680552D" w14:textId="77777777" w:rsidR="00A61A19" w:rsidRPr="00A61A19" w:rsidRDefault="00A61A19" w:rsidP="00A61A19">
            <w:pPr>
              <w:spacing w:after="0" w:line="240" w:lineRule="auto"/>
              <w:rPr>
                <w:rFonts w:ascii="Times New Roman" w:eastAsia="Times New Roman" w:hAnsi="Times New Roman" w:cs="Times New Roman"/>
                <w:b/>
                <w:bCs/>
                <w:i/>
                <w:iCs/>
                <w:color w:val="000000"/>
                <w:sz w:val="16"/>
                <w:szCs w:val="16"/>
                <w:lang w:val="en-US"/>
              </w:rPr>
            </w:pPr>
            <w:r w:rsidRPr="00A61A19">
              <w:rPr>
                <w:rFonts w:ascii="Times New Roman" w:eastAsia="Times New Roman" w:hAnsi="Times New Roman" w:cs="Times New Roman"/>
                <w:b/>
                <w:bCs/>
                <w:i/>
                <w:i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54506D7F" w14:textId="77777777" w:rsidR="00A61A19" w:rsidRPr="00A61A19" w:rsidRDefault="00A61A19" w:rsidP="00A61A19">
            <w:pPr>
              <w:spacing w:after="0" w:line="240" w:lineRule="auto"/>
              <w:rPr>
                <w:rFonts w:ascii="Times New Roman" w:eastAsia="Times New Roman" w:hAnsi="Times New Roman" w:cs="Times New Roman"/>
                <w:b/>
                <w:bCs/>
                <w:i/>
                <w:iCs/>
                <w:color w:val="000000"/>
                <w:sz w:val="16"/>
                <w:szCs w:val="16"/>
                <w:lang w:val="en-US"/>
              </w:rPr>
            </w:pPr>
            <w:r w:rsidRPr="00A61A19">
              <w:rPr>
                <w:rFonts w:ascii="Times New Roman" w:eastAsia="Times New Roman" w:hAnsi="Times New Roman" w:cs="Times New Roman"/>
                <w:b/>
                <w:bCs/>
                <w:i/>
                <w:i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2C858C49" w14:textId="77777777" w:rsidR="00A61A19" w:rsidRPr="00A61A19" w:rsidRDefault="00A61A19" w:rsidP="00A61A19">
            <w:pPr>
              <w:spacing w:after="0" w:line="240" w:lineRule="auto"/>
              <w:rPr>
                <w:rFonts w:ascii="Times New Roman" w:eastAsia="Times New Roman" w:hAnsi="Times New Roman" w:cs="Times New Roman"/>
                <w:b/>
                <w:bCs/>
                <w:i/>
                <w:iCs/>
                <w:color w:val="000000"/>
                <w:sz w:val="16"/>
                <w:szCs w:val="16"/>
                <w:lang w:val="en-US"/>
              </w:rPr>
            </w:pPr>
            <w:r w:rsidRPr="00A61A19">
              <w:rPr>
                <w:rFonts w:ascii="Times New Roman" w:eastAsia="Times New Roman" w:hAnsi="Times New Roman" w:cs="Times New Roman"/>
                <w:b/>
                <w:bCs/>
                <w:i/>
                <w:i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1A639C9F" w14:textId="77777777" w:rsidR="00A61A19" w:rsidRPr="00A61A19" w:rsidRDefault="00A61A19" w:rsidP="00A61A19">
            <w:pPr>
              <w:spacing w:after="0" w:line="240" w:lineRule="auto"/>
              <w:rPr>
                <w:rFonts w:ascii="Times New Roman" w:eastAsia="Times New Roman" w:hAnsi="Times New Roman" w:cs="Times New Roman"/>
                <w:b/>
                <w:bCs/>
                <w:i/>
                <w:iCs/>
                <w:color w:val="000000"/>
                <w:sz w:val="16"/>
                <w:szCs w:val="16"/>
                <w:lang w:val="en-US"/>
              </w:rPr>
            </w:pPr>
            <w:r w:rsidRPr="00A61A19">
              <w:rPr>
                <w:rFonts w:ascii="Times New Roman" w:eastAsia="Times New Roman" w:hAnsi="Times New Roman" w:cs="Times New Roman"/>
                <w:b/>
                <w:bCs/>
                <w:i/>
                <w:iCs/>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7A7C39E7"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0AC65153"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752AA11C"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7DE37D2A" w14:textId="77777777" w:rsidTr="00DA3EBE">
        <w:trPr>
          <w:trHeight w:val="33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12A8F862"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ІІ.</w:t>
            </w:r>
          </w:p>
        </w:tc>
        <w:tc>
          <w:tcPr>
            <w:tcW w:w="3828" w:type="dxa"/>
            <w:tcBorders>
              <w:top w:val="nil"/>
              <w:left w:val="nil"/>
              <w:bottom w:val="single" w:sz="4" w:space="0" w:color="auto"/>
              <w:right w:val="single" w:sz="4" w:space="0" w:color="auto"/>
            </w:tcBorders>
            <w:shd w:val="clear" w:color="000000" w:fill="FFCC99"/>
            <w:noWrap/>
            <w:vAlign w:val="center"/>
            <w:hideMark/>
          </w:tcPr>
          <w:p w14:paraId="774D832B"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30" w:type="dxa"/>
            <w:tcBorders>
              <w:top w:val="nil"/>
              <w:left w:val="nil"/>
              <w:bottom w:val="single" w:sz="4" w:space="0" w:color="auto"/>
              <w:right w:val="single" w:sz="4" w:space="0" w:color="auto"/>
            </w:tcBorders>
            <w:shd w:val="clear" w:color="000000" w:fill="FFCC99"/>
            <w:noWrap/>
            <w:vAlign w:val="center"/>
            <w:hideMark/>
          </w:tcPr>
          <w:p w14:paraId="73ADF1F8"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73289FEA"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788BD8B4"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2805659B"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7217BAA8"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1360A696"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r>
      <w:tr w:rsidR="00A61A19" w:rsidRPr="00A61A19" w14:paraId="49C51CFA" w14:textId="77777777" w:rsidTr="00DA3EBE">
        <w:trPr>
          <w:trHeight w:val="18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0CE59B9"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2754D192"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7BF88CD3"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093F831A"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64952714"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490911AB"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7BF79A1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64DE9348"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3D67372D" w14:textId="77777777" w:rsidTr="00DA3EBE">
        <w:trPr>
          <w:trHeight w:val="33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29F58B46"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ІІІ.</w:t>
            </w:r>
          </w:p>
        </w:tc>
        <w:tc>
          <w:tcPr>
            <w:tcW w:w="3828" w:type="dxa"/>
            <w:tcBorders>
              <w:top w:val="nil"/>
              <w:left w:val="nil"/>
              <w:bottom w:val="single" w:sz="4" w:space="0" w:color="auto"/>
              <w:right w:val="single" w:sz="4" w:space="0" w:color="auto"/>
            </w:tcBorders>
            <w:shd w:val="clear" w:color="000000" w:fill="FFCC99"/>
            <w:noWrap/>
            <w:vAlign w:val="center"/>
            <w:hideMark/>
          </w:tcPr>
          <w:p w14:paraId="4BECB7D9"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30" w:type="dxa"/>
            <w:tcBorders>
              <w:top w:val="nil"/>
              <w:left w:val="nil"/>
              <w:bottom w:val="single" w:sz="4" w:space="0" w:color="auto"/>
              <w:right w:val="single" w:sz="4" w:space="0" w:color="auto"/>
            </w:tcBorders>
            <w:shd w:val="clear" w:color="000000" w:fill="FFCC99"/>
            <w:noWrap/>
            <w:vAlign w:val="center"/>
            <w:hideMark/>
          </w:tcPr>
          <w:p w14:paraId="5355DB3E"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1FC8CA71"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750B209F"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46EF7038"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510 960,0</w:t>
            </w:r>
          </w:p>
        </w:tc>
        <w:tc>
          <w:tcPr>
            <w:tcW w:w="898" w:type="dxa"/>
            <w:tcBorders>
              <w:top w:val="nil"/>
              <w:left w:val="nil"/>
              <w:bottom w:val="single" w:sz="4" w:space="0" w:color="auto"/>
              <w:right w:val="single" w:sz="4" w:space="0" w:color="auto"/>
            </w:tcBorders>
            <w:shd w:val="clear" w:color="000000" w:fill="FFCC99"/>
            <w:noWrap/>
            <w:vAlign w:val="center"/>
            <w:hideMark/>
          </w:tcPr>
          <w:p w14:paraId="6AB0E2F1"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642 960,0</w:t>
            </w:r>
          </w:p>
        </w:tc>
        <w:tc>
          <w:tcPr>
            <w:tcW w:w="898" w:type="dxa"/>
            <w:tcBorders>
              <w:top w:val="nil"/>
              <w:left w:val="nil"/>
              <w:bottom w:val="single" w:sz="4" w:space="0" w:color="auto"/>
              <w:right w:val="single" w:sz="4" w:space="0" w:color="auto"/>
            </w:tcBorders>
            <w:shd w:val="clear" w:color="000000" w:fill="FFCC99"/>
            <w:noWrap/>
            <w:vAlign w:val="center"/>
            <w:hideMark/>
          </w:tcPr>
          <w:p w14:paraId="1EFF2626"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244 860,0</w:t>
            </w:r>
          </w:p>
        </w:tc>
      </w:tr>
      <w:tr w:rsidR="00A61A19" w:rsidRPr="00A61A19" w14:paraId="749FCF1F" w14:textId="77777777" w:rsidTr="00DA3EBE">
        <w:trPr>
          <w:trHeight w:val="33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3BBC9C1B"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4DBD7AB8" w14:textId="77777777" w:rsidR="00A61A19" w:rsidRPr="00A61A19" w:rsidRDefault="00A61A19" w:rsidP="00A61A19">
            <w:pPr>
              <w:spacing w:after="0" w:line="240" w:lineRule="auto"/>
              <w:ind w:firstLineChars="200" w:firstLine="320"/>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30" w:type="dxa"/>
            <w:tcBorders>
              <w:top w:val="nil"/>
              <w:left w:val="nil"/>
              <w:bottom w:val="single" w:sz="4" w:space="0" w:color="auto"/>
              <w:right w:val="single" w:sz="4" w:space="0" w:color="auto"/>
            </w:tcBorders>
            <w:shd w:val="clear" w:color="auto" w:fill="auto"/>
            <w:noWrap/>
            <w:vAlign w:val="center"/>
            <w:hideMark/>
          </w:tcPr>
          <w:p w14:paraId="7919C68C"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1030" w:type="dxa"/>
            <w:tcBorders>
              <w:top w:val="nil"/>
              <w:left w:val="nil"/>
              <w:bottom w:val="single" w:sz="4" w:space="0" w:color="auto"/>
              <w:right w:val="single" w:sz="4" w:space="0" w:color="auto"/>
            </w:tcBorders>
            <w:shd w:val="clear" w:color="auto" w:fill="auto"/>
            <w:noWrap/>
            <w:vAlign w:val="center"/>
            <w:hideMark/>
          </w:tcPr>
          <w:p w14:paraId="6CE2E3AA"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1030" w:type="dxa"/>
            <w:tcBorders>
              <w:top w:val="nil"/>
              <w:left w:val="nil"/>
              <w:bottom w:val="single" w:sz="4" w:space="0" w:color="auto"/>
              <w:right w:val="single" w:sz="4" w:space="0" w:color="auto"/>
            </w:tcBorders>
            <w:shd w:val="clear" w:color="auto" w:fill="auto"/>
            <w:noWrap/>
            <w:vAlign w:val="center"/>
            <w:hideMark/>
          </w:tcPr>
          <w:p w14:paraId="5744E5DF"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0,0</w:t>
            </w:r>
          </w:p>
        </w:tc>
        <w:tc>
          <w:tcPr>
            <w:tcW w:w="898" w:type="dxa"/>
            <w:tcBorders>
              <w:top w:val="nil"/>
              <w:left w:val="nil"/>
              <w:bottom w:val="single" w:sz="4" w:space="0" w:color="auto"/>
              <w:right w:val="single" w:sz="4" w:space="0" w:color="auto"/>
            </w:tcBorders>
            <w:shd w:val="clear" w:color="auto" w:fill="auto"/>
            <w:noWrap/>
            <w:vAlign w:val="center"/>
            <w:hideMark/>
          </w:tcPr>
          <w:p w14:paraId="0933724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510 960,0</w:t>
            </w:r>
          </w:p>
        </w:tc>
        <w:tc>
          <w:tcPr>
            <w:tcW w:w="898" w:type="dxa"/>
            <w:tcBorders>
              <w:top w:val="nil"/>
              <w:left w:val="nil"/>
              <w:bottom w:val="single" w:sz="4" w:space="0" w:color="auto"/>
              <w:right w:val="single" w:sz="4" w:space="0" w:color="auto"/>
            </w:tcBorders>
            <w:shd w:val="clear" w:color="auto" w:fill="auto"/>
            <w:noWrap/>
            <w:vAlign w:val="center"/>
            <w:hideMark/>
          </w:tcPr>
          <w:p w14:paraId="15B30414"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642 960,0</w:t>
            </w:r>
          </w:p>
        </w:tc>
        <w:tc>
          <w:tcPr>
            <w:tcW w:w="898" w:type="dxa"/>
            <w:tcBorders>
              <w:top w:val="nil"/>
              <w:left w:val="nil"/>
              <w:bottom w:val="single" w:sz="4" w:space="0" w:color="auto"/>
              <w:right w:val="single" w:sz="4" w:space="0" w:color="auto"/>
            </w:tcBorders>
            <w:shd w:val="clear" w:color="auto" w:fill="auto"/>
            <w:noWrap/>
            <w:vAlign w:val="center"/>
            <w:hideMark/>
          </w:tcPr>
          <w:p w14:paraId="0FB02C4A"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244 860,0</w:t>
            </w:r>
          </w:p>
        </w:tc>
      </w:tr>
      <w:tr w:rsidR="00A61A19" w:rsidRPr="00A61A19" w14:paraId="657E1A92" w14:textId="77777777" w:rsidTr="00DA3EBE">
        <w:trPr>
          <w:trHeight w:val="214"/>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315A06EB"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65C83983"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Общо администрирани разходи (ІІ.+ІІІ.):</w:t>
            </w:r>
          </w:p>
        </w:tc>
        <w:tc>
          <w:tcPr>
            <w:tcW w:w="1030" w:type="dxa"/>
            <w:tcBorders>
              <w:top w:val="nil"/>
              <w:left w:val="nil"/>
              <w:bottom w:val="single" w:sz="4" w:space="0" w:color="auto"/>
              <w:right w:val="single" w:sz="4" w:space="0" w:color="auto"/>
            </w:tcBorders>
            <w:shd w:val="clear" w:color="000000" w:fill="FFCC99"/>
            <w:noWrap/>
            <w:vAlign w:val="center"/>
            <w:hideMark/>
          </w:tcPr>
          <w:p w14:paraId="4D53561E"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111B9C96"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1030" w:type="dxa"/>
            <w:tcBorders>
              <w:top w:val="nil"/>
              <w:left w:val="nil"/>
              <w:bottom w:val="single" w:sz="4" w:space="0" w:color="auto"/>
              <w:right w:val="single" w:sz="4" w:space="0" w:color="auto"/>
            </w:tcBorders>
            <w:shd w:val="clear" w:color="000000" w:fill="FFCC99"/>
            <w:noWrap/>
            <w:vAlign w:val="center"/>
            <w:hideMark/>
          </w:tcPr>
          <w:p w14:paraId="6B52D83E"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0,0</w:t>
            </w:r>
          </w:p>
        </w:tc>
        <w:tc>
          <w:tcPr>
            <w:tcW w:w="898" w:type="dxa"/>
            <w:tcBorders>
              <w:top w:val="nil"/>
              <w:left w:val="nil"/>
              <w:bottom w:val="single" w:sz="4" w:space="0" w:color="auto"/>
              <w:right w:val="single" w:sz="4" w:space="0" w:color="auto"/>
            </w:tcBorders>
            <w:shd w:val="clear" w:color="000000" w:fill="FFCC99"/>
            <w:noWrap/>
            <w:vAlign w:val="center"/>
            <w:hideMark/>
          </w:tcPr>
          <w:p w14:paraId="643EB3BD"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510 960,0</w:t>
            </w:r>
          </w:p>
        </w:tc>
        <w:tc>
          <w:tcPr>
            <w:tcW w:w="898" w:type="dxa"/>
            <w:tcBorders>
              <w:top w:val="nil"/>
              <w:left w:val="nil"/>
              <w:bottom w:val="single" w:sz="4" w:space="0" w:color="auto"/>
              <w:right w:val="single" w:sz="4" w:space="0" w:color="auto"/>
            </w:tcBorders>
            <w:shd w:val="clear" w:color="000000" w:fill="FFCC99"/>
            <w:noWrap/>
            <w:vAlign w:val="center"/>
            <w:hideMark/>
          </w:tcPr>
          <w:p w14:paraId="5482452E"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642 960,0</w:t>
            </w:r>
          </w:p>
        </w:tc>
        <w:tc>
          <w:tcPr>
            <w:tcW w:w="898" w:type="dxa"/>
            <w:tcBorders>
              <w:top w:val="nil"/>
              <w:left w:val="nil"/>
              <w:bottom w:val="single" w:sz="4" w:space="0" w:color="auto"/>
              <w:right w:val="single" w:sz="4" w:space="0" w:color="auto"/>
            </w:tcBorders>
            <w:shd w:val="clear" w:color="000000" w:fill="FFCC99"/>
            <w:noWrap/>
            <w:vAlign w:val="center"/>
            <w:hideMark/>
          </w:tcPr>
          <w:p w14:paraId="24A4E8A7"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244 860,0</w:t>
            </w:r>
          </w:p>
        </w:tc>
      </w:tr>
      <w:tr w:rsidR="00A61A19" w:rsidRPr="00A61A19" w14:paraId="3215E34D" w14:textId="77777777" w:rsidTr="00DA3EBE">
        <w:trPr>
          <w:trHeight w:val="132"/>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31CE2CF4"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4D9F6548"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76FD506C"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6F033432"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68F650D5"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4C87E028"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13AF4423"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45D5B1E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56F9EEFC" w14:textId="77777777" w:rsidTr="00DA3EBE">
        <w:trPr>
          <w:trHeight w:val="7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0CBDBD4B"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6613A230"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Общо разходи по бюджета (І.1+ІІ.):</w:t>
            </w:r>
          </w:p>
        </w:tc>
        <w:tc>
          <w:tcPr>
            <w:tcW w:w="1030" w:type="dxa"/>
            <w:tcBorders>
              <w:top w:val="nil"/>
              <w:left w:val="nil"/>
              <w:bottom w:val="single" w:sz="4" w:space="0" w:color="auto"/>
              <w:right w:val="single" w:sz="4" w:space="0" w:color="auto"/>
            </w:tcBorders>
            <w:shd w:val="clear" w:color="000000" w:fill="FFCC99"/>
            <w:noWrap/>
            <w:vAlign w:val="center"/>
            <w:hideMark/>
          </w:tcPr>
          <w:p w14:paraId="1A41F145"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553,3</w:t>
            </w:r>
          </w:p>
        </w:tc>
        <w:tc>
          <w:tcPr>
            <w:tcW w:w="1030" w:type="dxa"/>
            <w:tcBorders>
              <w:top w:val="nil"/>
              <w:left w:val="nil"/>
              <w:bottom w:val="single" w:sz="4" w:space="0" w:color="auto"/>
              <w:right w:val="single" w:sz="4" w:space="0" w:color="auto"/>
            </w:tcBorders>
            <w:shd w:val="clear" w:color="000000" w:fill="FFCC99"/>
            <w:noWrap/>
            <w:vAlign w:val="center"/>
            <w:hideMark/>
          </w:tcPr>
          <w:p w14:paraId="6ED191C5"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533,6</w:t>
            </w:r>
          </w:p>
        </w:tc>
        <w:tc>
          <w:tcPr>
            <w:tcW w:w="1030" w:type="dxa"/>
            <w:tcBorders>
              <w:top w:val="nil"/>
              <w:left w:val="nil"/>
              <w:bottom w:val="single" w:sz="4" w:space="0" w:color="auto"/>
              <w:right w:val="single" w:sz="4" w:space="0" w:color="auto"/>
            </w:tcBorders>
            <w:shd w:val="clear" w:color="000000" w:fill="FFCC99"/>
            <w:noWrap/>
            <w:vAlign w:val="center"/>
            <w:hideMark/>
          </w:tcPr>
          <w:p w14:paraId="78D22B1F"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31CD4E81"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2C4989A6"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1C327688"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r>
      <w:tr w:rsidR="00A61A19" w:rsidRPr="00A61A19" w14:paraId="37916BAD" w14:textId="77777777" w:rsidTr="00DA3EBE">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D52207F"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62B59801"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6B953F78"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57B0C804"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33F6312C"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06C93829"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707C21D5"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652AD745"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406B386C" w14:textId="77777777" w:rsidTr="00DA3EBE">
        <w:trPr>
          <w:trHeight w:val="70"/>
        </w:trPr>
        <w:tc>
          <w:tcPr>
            <w:tcW w:w="442" w:type="dxa"/>
            <w:tcBorders>
              <w:top w:val="nil"/>
              <w:left w:val="single" w:sz="4" w:space="0" w:color="auto"/>
              <w:bottom w:val="single" w:sz="4" w:space="0" w:color="auto"/>
              <w:right w:val="single" w:sz="4" w:space="0" w:color="auto"/>
            </w:tcBorders>
            <w:shd w:val="clear" w:color="000000" w:fill="FFCC99"/>
            <w:noWrap/>
            <w:vAlign w:val="center"/>
            <w:hideMark/>
          </w:tcPr>
          <w:p w14:paraId="60DC9E1E"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000000" w:fill="FFCC99"/>
            <w:noWrap/>
            <w:vAlign w:val="center"/>
            <w:hideMark/>
          </w:tcPr>
          <w:p w14:paraId="0AAACFAD" w14:textId="77777777" w:rsidR="00A61A19" w:rsidRPr="00A61A19" w:rsidRDefault="00A61A19" w:rsidP="00A61A19">
            <w:pPr>
              <w:spacing w:after="0" w:line="240" w:lineRule="auto"/>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Общо разходи (І.+ІІ.+ІІІ.):</w:t>
            </w:r>
          </w:p>
        </w:tc>
        <w:tc>
          <w:tcPr>
            <w:tcW w:w="1030" w:type="dxa"/>
            <w:tcBorders>
              <w:top w:val="nil"/>
              <w:left w:val="nil"/>
              <w:bottom w:val="single" w:sz="4" w:space="0" w:color="auto"/>
              <w:right w:val="single" w:sz="4" w:space="0" w:color="auto"/>
            </w:tcBorders>
            <w:shd w:val="clear" w:color="000000" w:fill="FFCC99"/>
            <w:noWrap/>
            <w:vAlign w:val="center"/>
            <w:hideMark/>
          </w:tcPr>
          <w:p w14:paraId="55EDCD1A"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553,3</w:t>
            </w:r>
          </w:p>
        </w:tc>
        <w:tc>
          <w:tcPr>
            <w:tcW w:w="1030" w:type="dxa"/>
            <w:tcBorders>
              <w:top w:val="nil"/>
              <w:left w:val="nil"/>
              <w:bottom w:val="single" w:sz="4" w:space="0" w:color="auto"/>
              <w:right w:val="single" w:sz="4" w:space="0" w:color="auto"/>
            </w:tcBorders>
            <w:shd w:val="clear" w:color="000000" w:fill="FFCC99"/>
            <w:noWrap/>
            <w:vAlign w:val="center"/>
            <w:hideMark/>
          </w:tcPr>
          <w:p w14:paraId="1EE25390"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533,6</w:t>
            </w:r>
          </w:p>
        </w:tc>
        <w:tc>
          <w:tcPr>
            <w:tcW w:w="1030" w:type="dxa"/>
            <w:tcBorders>
              <w:top w:val="nil"/>
              <w:left w:val="nil"/>
              <w:bottom w:val="single" w:sz="4" w:space="0" w:color="auto"/>
              <w:right w:val="single" w:sz="4" w:space="0" w:color="auto"/>
            </w:tcBorders>
            <w:shd w:val="clear" w:color="000000" w:fill="FFCC99"/>
            <w:noWrap/>
            <w:vAlign w:val="center"/>
            <w:hideMark/>
          </w:tcPr>
          <w:p w14:paraId="6BAC6B1D"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832,0</w:t>
            </w:r>
          </w:p>
        </w:tc>
        <w:tc>
          <w:tcPr>
            <w:tcW w:w="898" w:type="dxa"/>
            <w:tcBorders>
              <w:top w:val="nil"/>
              <w:left w:val="nil"/>
              <w:bottom w:val="single" w:sz="4" w:space="0" w:color="auto"/>
              <w:right w:val="single" w:sz="4" w:space="0" w:color="auto"/>
            </w:tcBorders>
            <w:shd w:val="clear" w:color="000000" w:fill="FFCC99"/>
            <w:noWrap/>
            <w:vAlign w:val="center"/>
            <w:hideMark/>
          </w:tcPr>
          <w:p w14:paraId="50963364"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511 792,0</w:t>
            </w:r>
          </w:p>
        </w:tc>
        <w:tc>
          <w:tcPr>
            <w:tcW w:w="898" w:type="dxa"/>
            <w:tcBorders>
              <w:top w:val="nil"/>
              <w:left w:val="nil"/>
              <w:bottom w:val="single" w:sz="4" w:space="0" w:color="auto"/>
              <w:right w:val="single" w:sz="4" w:space="0" w:color="auto"/>
            </w:tcBorders>
            <w:shd w:val="clear" w:color="000000" w:fill="FFCC99"/>
            <w:noWrap/>
            <w:vAlign w:val="center"/>
            <w:hideMark/>
          </w:tcPr>
          <w:p w14:paraId="2D3E66E9"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643 792,0</w:t>
            </w:r>
          </w:p>
        </w:tc>
        <w:tc>
          <w:tcPr>
            <w:tcW w:w="898" w:type="dxa"/>
            <w:tcBorders>
              <w:top w:val="nil"/>
              <w:left w:val="nil"/>
              <w:bottom w:val="single" w:sz="4" w:space="0" w:color="auto"/>
              <w:right w:val="single" w:sz="4" w:space="0" w:color="auto"/>
            </w:tcBorders>
            <w:shd w:val="clear" w:color="000000" w:fill="FFCC99"/>
            <w:noWrap/>
            <w:vAlign w:val="center"/>
            <w:hideMark/>
          </w:tcPr>
          <w:p w14:paraId="4DFEBB7B" w14:textId="77777777" w:rsidR="00A61A19" w:rsidRPr="00A61A19" w:rsidRDefault="00A61A19" w:rsidP="00A61A19">
            <w:pPr>
              <w:spacing w:after="0" w:line="240" w:lineRule="auto"/>
              <w:jc w:val="right"/>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245 692,0</w:t>
            </w:r>
          </w:p>
        </w:tc>
      </w:tr>
      <w:tr w:rsidR="00A61A19" w:rsidRPr="00A61A19" w14:paraId="556666FC" w14:textId="77777777" w:rsidTr="00DA3EBE">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6C605FCC"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484809C6"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0EABC3BB"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6E808564"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center"/>
            <w:hideMark/>
          </w:tcPr>
          <w:p w14:paraId="538A50D4"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7C4BA67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7D3DE7B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c>
          <w:tcPr>
            <w:tcW w:w="898" w:type="dxa"/>
            <w:tcBorders>
              <w:top w:val="nil"/>
              <w:left w:val="nil"/>
              <w:bottom w:val="single" w:sz="4" w:space="0" w:color="auto"/>
              <w:right w:val="single" w:sz="4" w:space="0" w:color="auto"/>
            </w:tcBorders>
            <w:shd w:val="clear" w:color="auto" w:fill="auto"/>
            <w:noWrap/>
            <w:vAlign w:val="center"/>
            <w:hideMark/>
          </w:tcPr>
          <w:p w14:paraId="4AEF3238"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 </w:t>
            </w:r>
          </w:p>
        </w:tc>
      </w:tr>
      <w:tr w:rsidR="00A61A19" w:rsidRPr="00A61A19" w14:paraId="05835406" w14:textId="77777777" w:rsidTr="00DA3EBE">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489A6D0"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3FD16E87"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Численост на щатния персонал</w:t>
            </w:r>
          </w:p>
        </w:tc>
        <w:tc>
          <w:tcPr>
            <w:tcW w:w="1030" w:type="dxa"/>
            <w:tcBorders>
              <w:top w:val="nil"/>
              <w:left w:val="nil"/>
              <w:bottom w:val="single" w:sz="4" w:space="0" w:color="auto"/>
              <w:right w:val="single" w:sz="4" w:space="0" w:color="auto"/>
            </w:tcBorders>
            <w:shd w:val="clear" w:color="auto" w:fill="auto"/>
            <w:noWrap/>
            <w:vAlign w:val="center"/>
            <w:hideMark/>
          </w:tcPr>
          <w:p w14:paraId="6089F946"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12</w:t>
            </w:r>
          </w:p>
        </w:tc>
        <w:tc>
          <w:tcPr>
            <w:tcW w:w="1030" w:type="dxa"/>
            <w:tcBorders>
              <w:top w:val="nil"/>
              <w:left w:val="nil"/>
              <w:bottom w:val="single" w:sz="4" w:space="0" w:color="auto"/>
              <w:right w:val="single" w:sz="4" w:space="0" w:color="auto"/>
            </w:tcBorders>
            <w:shd w:val="clear" w:color="auto" w:fill="auto"/>
            <w:noWrap/>
            <w:vAlign w:val="center"/>
            <w:hideMark/>
          </w:tcPr>
          <w:p w14:paraId="282CD02B"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13</w:t>
            </w:r>
          </w:p>
        </w:tc>
        <w:tc>
          <w:tcPr>
            <w:tcW w:w="1030" w:type="dxa"/>
            <w:tcBorders>
              <w:top w:val="nil"/>
              <w:left w:val="nil"/>
              <w:bottom w:val="single" w:sz="4" w:space="0" w:color="auto"/>
              <w:right w:val="single" w:sz="4" w:space="0" w:color="auto"/>
            </w:tcBorders>
            <w:shd w:val="clear" w:color="auto" w:fill="auto"/>
            <w:noWrap/>
            <w:vAlign w:val="center"/>
            <w:hideMark/>
          </w:tcPr>
          <w:p w14:paraId="5A3ABE03"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18</w:t>
            </w:r>
          </w:p>
        </w:tc>
        <w:tc>
          <w:tcPr>
            <w:tcW w:w="898" w:type="dxa"/>
            <w:tcBorders>
              <w:top w:val="nil"/>
              <w:left w:val="nil"/>
              <w:bottom w:val="single" w:sz="4" w:space="0" w:color="auto"/>
              <w:right w:val="single" w:sz="4" w:space="0" w:color="auto"/>
            </w:tcBorders>
            <w:shd w:val="clear" w:color="auto" w:fill="auto"/>
            <w:noWrap/>
            <w:vAlign w:val="center"/>
            <w:hideMark/>
          </w:tcPr>
          <w:p w14:paraId="1A98625E"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18</w:t>
            </w:r>
          </w:p>
        </w:tc>
        <w:tc>
          <w:tcPr>
            <w:tcW w:w="898" w:type="dxa"/>
            <w:tcBorders>
              <w:top w:val="nil"/>
              <w:left w:val="nil"/>
              <w:bottom w:val="single" w:sz="4" w:space="0" w:color="auto"/>
              <w:right w:val="single" w:sz="4" w:space="0" w:color="auto"/>
            </w:tcBorders>
            <w:shd w:val="clear" w:color="auto" w:fill="auto"/>
            <w:noWrap/>
            <w:vAlign w:val="center"/>
            <w:hideMark/>
          </w:tcPr>
          <w:p w14:paraId="63026B7D"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18</w:t>
            </w:r>
          </w:p>
        </w:tc>
        <w:tc>
          <w:tcPr>
            <w:tcW w:w="898" w:type="dxa"/>
            <w:tcBorders>
              <w:top w:val="nil"/>
              <w:left w:val="nil"/>
              <w:bottom w:val="single" w:sz="4" w:space="0" w:color="auto"/>
              <w:right w:val="single" w:sz="4" w:space="0" w:color="auto"/>
            </w:tcBorders>
            <w:shd w:val="clear" w:color="auto" w:fill="auto"/>
            <w:noWrap/>
            <w:vAlign w:val="center"/>
            <w:hideMark/>
          </w:tcPr>
          <w:p w14:paraId="6EE29537"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18</w:t>
            </w:r>
          </w:p>
        </w:tc>
      </w:tr>
      <w:tr w:rsidR="00A61A19" w:rsidRPr="00A61A19" w14:paraId="7F65532A" w14:textId="77777777" w:rsidTr="00DA3EBE">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A3B132B" w14:textId="77777777" w:rsidR="00A61A19" w:rsidRPr="00A61A19" w:rsidRDefault="00A61A19" w:rsidP="00A61A19">
            <w:pPr>
              <w:spacing w:after="0" w:line="240" w:lineRule="auto"/>
              <w:jc w:val="both"/>
              <w:rPr>
                <w:rFonts w:ascii="Times New Roman" w:eastAsia="Times New Roman" w:hAnsi="Times New Roman" w:cs="Times New Roman"/>
                <w:b/>
                <w:bCs/>
                <w:color w:val="000000"/>
                <w:sz w:val="16"/>
                <w:szCs w:val="16"/>
                <w:lang w:val="en-US"/>
              </w:rPr>
            </w:pPr>
            <w:r w:rsidRPr="00A61A19">
              <w:rPr>
                <w:rFonts w:ascii="Times New Roman" w:eastAsia="Times New Roman" w:hAnsi="Times New Roman" w:cs="Times New Roman"/>
                <w:b/>
                <w:bCs/>
                <w:color w:val="000000"/>
                <w:sz w:val="16"/>
                <w:szCs w:val="16"/>
                <w:lang w:val="en-US"/>
              </w:rPr>
              <w:t> </w:t>
            </w:r>
          </w:p>
        </w:tc>
        <w:tc>
          <w:tcPr>
            <w:tcW w:w="3828" w:type="dxa"/>
            <w:tcBorders>
              <w:top w:val="nil"/>
              <w:left w:val="nil"/>
              <w:bottom w:val="single" w:sz="4" w:space="0" w:color="auto"/>
              <w:right w:val="single" w:sz="4" w:space="0" w:color="auto"/>
            </w:tcBorders>
            <w:shd w:val="clear" w:color="auto" w:fill="auto"/>
            <w:noWrap/>
            <w:vAlign w:val="center"/>
            <w:hideMark/>
          </w:tcPr>
          <w:p w14:paraId="675B19CE" w14:textId="77777777" w:rsidR="00A61A19" w:rsidRPr="00A61A19" w:rsidRDefault="00A61A19" w:rsidP="00A61A19">
            <w:pPr>
              <w:spacing w:after="0" w:line="240" w:lineRule="auto"/>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Численост на извънщатния персонал</w:t>
            </w:r>
          </w:p>
        </w:tc>
        <w:tc>
          <w:tcPr>
            <w:tcW w:w="1030" w:type="dxa"/>
            <w:tcBorders>
              <w:top w:val="nil"/>
              <w:left w:val="nil"/>
              <w:bottom w:val="single" w:sz="4" w:space="0" w:color="auto"/>
              <w:right w:val="single" w:sz="4" w:space="0" w:color="auto"/>
            </w:tcBorders>
            <w:shd w:val="clear" w:color="auto" w:fill="auto"/>
            <w:noWrap/>
            <w:vAlign w:val="center"/>
            <w:hideMark/>
          </w:tcPr>
          <w:p w14:paraId="2CF9F517"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w:t>
            </w:r>
          </w:p>
        </w:tc>
        <w:tc>
          <w:tcPr>
            <w:tcW w:w="1030" w:type="dxa"/>
            <w:tcBorders>
              <w:top w:val="nil"/>
              <w:left w:val="nil"/>
              <w:bottom w:val="single" w:sz="4" w:space="0" w:color="auto"/>
              <w:right w:val="single" w:sz="4" w:space="0" w:color="auto"/>
            </w:tcBorders>
            <w:shd w:val="clear" w:color="auto" w:fill="auto"/>
            <w:noWrap/>
            <w:vAlign w:val="center"/>
            <w:hideMark/>
          </w:tcPr>
          <w:p w14:paraId="0C3C337F"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w:t>
            </w:r>
          </w:p>
        </w:tc>
        <w:tc>
          <w:tcPr>
            <w:tcW w:w="1030" w:type="dxa"/>
            <w:tcBorders>
              <w:top w:val="nil"/>
              <w:left w:val="nil"/>
              <w:bottom w:val="single" w:sz="4" w:space="0" w:color="auto"/>
              <w:right w:val="single" w:sz="4" w:space="0" w:color="auto"/>
            </w:tcBorders>
            <w:shd w:val="clear" w:color="auto" w:fill="auto"/>
            <w:noWrap/>
            <w:vAlign w:val="center"/>
            <w:hideMark/>
          </w:tcPr>
          <w:p w14:paraId="7C90553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w:t>
            </w:r>
          </w:p>
        </w:tc>
        <w:tc>
          <w:tcPr>
            <w:tcW w:w="898" w:type="dxa"/>
            <w:tcBorders>
              <w:top w:val="nil"/>
              <w:left w:val="nil"/>
              <w:bottom w:val="single" w:sz="4" w:space="0" w:color="auto"/>
              <w:right w:val="single" w:sz="4" w:space="0" w:color="auto"/>
            </w:tcBorders>
            <w:shd w:val="clear" w:color="auto" w:fill="auto"/>
            <w:noWrap/>
            <w:vAlign w:val="center"/>
            <w:hideMark/>
          </w:tcPr>
          <w:p w14:paraId="482132A2"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w:t>
            </w:r>
          </w:p>
        </w:tc>
        <w:tc>
          <w:tcPr>
            <w:tcW w:w="898" w:type="dxa"/>
            <w:tcBorders>
              <w:top w:val="nil"/>
              <w:left w:val="nil"/>
              <w:bottom w:val="single" w:sz="4" w:space="0" w:color="auto"/>
              <w:right w:val="single" w:sz="4" w:space="0" w:color="auto"/>
            </w:tcBorders>
            <w:shd w:val="clear" w:color="auto" w:fill="auto"/>
            <w:noWrap/>
            <w:vAlign w:val="center"/>
            <w:hideMark/>
          </w:tcPr>
          <w:p w14:paraId="3CA0582E"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w:t>
            </w:r>
          </w:p>
        </w:tc>
        <w:tc>
          <w:tcPr>
            <w:tcW w:w="898" w:type="dxa"/>
            <w:tcBorders>
              <w:top w:val="nil"/>
              <w:left w:val="nil"/>
              <w:bottom w:val="single" w:sz="4" w:space="0" w:color="auto"/>
              <w:right w:val="single" w:sz="4" w:space="0" w:color="auto"/>
            </w:tcBorders>
            <w:shd w:val="clear" w:color="auto" w:fill="auto"/>
            <w:noWrap/>
            <w:vAlign w:val="center"/>
            <w:hideMark/>
          </w:tcPr>
          <w:p w14:paraId="6E63A2B1" w14:textId="77777777" w:rsidR="00A61A19" w:rsidRPr="00A61A19" w:rsidRDefault="00A61A19" w:rsidP="00A61A19">
            <w:pPr>
              <w:spacing w:after="0" w:line="240" w:lineRule="auto"/>
              <w:jc w:val="right"/>
              <w:rPr>
                <w:rFonts w:ascii="Times New Roman" w:eastAsia="Times New Roman" w:hAnsi="Times New Roman" w:cs="Times New Roman"/>
                <w:color w:val="000000"/>
                <w:sz w:val="16"/>
                <w:szCs w:val="16"/>
                <w:lang w:val="en-US"/>
              </w:rPr>
            </w:pPr>
            <w:r w:rsidRPr="00A61A19">
              <w:rPr>
                <w:rFonts w:ascii="Times New Roman" w:eastAsia="Times New Roman" w:hAnsi="Times New Roman" w:cs="Times New Roman"/>
                <w:color w:val="000000"/>
                <w:sz w:val="16"/>
                <w:szCs w:val="16"/>
                <w:lang w:val="en-US"/>
              </w:rPr>
              <w:t>0</w:t>
            </w:r>
          </w:p>
        </w:tc>
      </w:tr>
    </w:tbl>
    <w:p w14:paraId="4DC47BCB" w14:textId="673428FF" w:rsidR="001A0119" w:rsidRPr="00ED7F39" w:rsidRDefault="001A0119" w:rsidP="001F135C">
      <w:pPr>
        <w:autoSpaceDE w:val="0"/>
        <w:autoSpaceDN w:val="0"/>
        <w:adjustRightInd w:val="0"/>
        <w:spacing w:after="0" w:line="240" w:lineRule="auto"/>
        <w:ind w:left="567" w:firstLine="567"/>
        <w:jc w:val="both"/>
        <w:rPr>
          <w:rFonts w:ascii="Times New Roman" w:hAnsi="Times New Roman" w:cs="Times New Roman"/>
          <w:b/>
        </w:rPr>
      </w:pPr>
    </w:p>
    <w:p w14:paraId="730D4EB3" w14:textId="75D1E45A" w:rsidR="00910E3A" w:rsidRPr="00ED7F39" w:rsidRDefault="00910E3A" w:rsidP="00431F2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ED7F39">
        <w:rPr>
          <w:rFonts w:ascii="Times New Roman" w:hAnsi="Times New Roman" w:cs="Times New Roman"/>
          <w:b/>
          <w:color w:val="4A7C2C" w:themeColor="accent4" w:themeShade="BF"/>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609127A8" w14:textId="77777777" w:rsidR="00910E3A" w:rsidRPr="00ED7F39" w:rsidDel="004E4F97" w:rsidRDefault="00910E3A" w:rsidP="00431F27">
      <w:pPr>
        <w:autoSpaceDE w:val="0"/>
        <w:autoSpaceDN w:val="0"/>
        <w:adjustRightInd w:val="0"/>
        <w:spacing w:after="0" w:line="240" w:lineRule="auto"/>
        <w:ind w:firstLine="567"/>
        <w:jc w:val="both"/>
        <w:rPr>
          <w:rFonts w:ascii="Times New Roman" w:hAnsi="Times New Roman" w:cs="Times New Roman"/>
          <w:b/>
          <w:color w:val="0000CC"/>
        </w:rPr>
      </w:pPr>
    </w:p>
    <w:p w14:paraId="3BAB30F9" w14:textId="77777777" w:rsidR="00910E3A" w:rsidRPr="004428C5" w:rsidRDefault="00910E3A" w:rsidP="00431F2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4428C5">
        <w:rPr>
          <w:rFonts w:ascii="Times New Roman" w:hAnsi="Times New Roman" w:cs="Times New Roman"/>
          <w:b/>
          <w:i/>
          <w:color w:val="0000CC"/>
        </w:rPr>
        <w:t>Цели на бюджетната програма</w:t>
      </w:r>
    </w:p>
    <w:p w14:paraId="70E72F56" w14:textId="77777777" w:rsidR="00337F97" w:rsidRPr="004428C5" w:rsidRDefault="00337F97" w:rsidP="00643F16">
      <w:pPr>
        <w:pStyle w:val="ListParagraph"/>
        <w:numPr>
          <w:ilvl w:val="0"/>
          <w:numId w:val="75"/>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Усъвършенстване управлението и разпореждането с имоти - държавна собственост, съобразно конституционните и законоустановени принципи.</w:t>
      </w:r>
    </w:p>
    <w:p w14:paraId="700FF4DE"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Реализиране правата и задълженията на министъра като представител на държавата - собственик на акции и дялове в търговските дружества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p>
    <w:p w14:paraId="2F31E7F4"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w:t>
      </w:r>
      <w:r w:rsidRPr="004428C5">
        <w:rPr>
          <w:rFonts w:ascii="Times New Roman" w:eastAsia="Times New Roman" w:hAnsi="Times New Roman" w:cs="Times New Roman"/>
          <w:lang w:val="ru-RU" w:eastAsia="bg-BG"/>
        </w:rPr>
        <w:t>епрекъсваемост на предоставяните</w:t>
      </w:r>
      <w:r w:rsidRPr="004428C5">
        <w:rPr>
          <w:rFonts w:ascii="Times New Roman" w:eastAsia="Times New Roman" w:hAnsi="Times New Roman" w:cs="Times New Roman"/>
          <w:lang w:val="en-US" w:eastAsia="bg-BG"/>
        </w:rPr>
        <w:t xml:space="preserve"> </w:t>
      </w:r>
      <w:r w:rsidRPr="004428C5">
        <w:rPr>
          <w:rFonts w:ascii="Times New Roman" w:eastAsia="Times New Roman" w:hAnsi="Times New Roman" w:cs="Times New Roman"/>
          <w:lang w:eastAsia="bg-BG"/>
        </w:rPr>
        <w:t>услуги</w:t>
      </w:r>
      <w:r w:rsidRPr="004428C5">
        <w:rPr>
          <w:rFonts w:ascii="Times New Roman" w:eastAsia="Times New Roman" w:hAnsi="Times New Roman" w:cs="Times New Roman"/>
          <w:lang w:val="ru-RU" w:eastAsia="bg-BG"/>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289C467F"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val="ru-RU" w:eastAsia="bg-BG"/>
        </w:rPr>
        <w:t>Недопускане на прекратяването на дейността на публични предприятия, като няма приети решения за откриване на производство по несъстоятелност, или за ликвидация на търговски субекти от системата на МРРБ;</w:t>
      </w:r>
    </w:p>
    <w:p w14:paraId="0E493B39"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val="ru-RU" w:eastAsia="bg-BG"/>
        </w:rPr>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2A71BF51"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eastAsia="bg-BG"/>
        </w:rPr>
        <w:lastRenderedPageBreak/>
        <w:t>О</w:t>
      </w:r>
      <w:r w:rsidRPr="004428C5">
        <w:rPr>
          <w:rFonts w:ascii="Times New Roman" w:eastAsia="Times New Roman" w:hAnsi="Times New Roman" w:cs="Times New Roman"/>
          <w:lang w:val="ru-RU" w:eastAsia="bg-BG"/>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4428C5">
        <w:rPr>
          <w:rFonts w:ascii="Times New Roman" w:eastAsia="Times New Roman" w:hAnsi="Times New Roman" w:cs="Times New Roman"/>
          <w:lang w:eastAsia="bg-BG"/>
        </w:rPr>
        <w:t>„</w:t>
      </w:r>
      <w:r w:rsidRPr="004428C5">
        <w:rPr>
          <w:rFonts w:ascii="Times New Roman" w:eastAsia="Times New Roman" w:hAnsi="Times New Roman" w:cs="Times New Roman"/>
          <w:lang w:val="ru-RU" w:eastAsia="bg-BG"/>
        </w:rPr>
        <w:t>предприятия в затруднето положение</w:t>
      </w:r>
      <w:r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val="ru-RU" w:eastAsia="bg-BG"/>
        </w:rPr>
        <w:t>;</w:t>
      </w:r>
    </w:p>
    <w:p w14:paraId="68C55672"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val="ru-RU" w:eastAsia="bg-BG"/>
        </w:rPr>
        <w:t>Своевременно внасяне в приход на държавния бюджет на отчисления от печалбата за държавата;</w:t>
      </w:r>
    </w:p>
    <w:p w14:paraId="75925350"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val="ru-RU" w:eastAsia="bg-BG"/>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4428C5">
        <w:rPr>
          <w:rFonts w:ascii="Times New Roman" w:eastAsia="Times New Roman" w:hAnsi="Times New Roman" w:cs="Times New Roman"/>
          <w:lang w:eastAsia="bg-BG"/>
        </w:rPr>
        <w:t>„Български ВиК холдинг“ ЕАД, гр. София на инвестиционните потребности и оперативни нужди на В и К операторите;</w:t>
      </w:r>
    </w:p>
    <w:p w14:paraId="09932697"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6D3C3283"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396ACC9E" w14:textId="77777777" w:rsidR="00337F97" w:rsidRPr="004428C5" w:rsidRDefault="00337F97" w:rsidP="00337F97">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val="ru-RU" w:eastAsia="bg-BG"/>
        </w:rPr>
        <w:t>В резултат на дейността на дирекция „Държавна собственост</w:t>
      </w:r>
      <w:r w:rsidRPr="004428C5">
        <w:rPr>
          <w:rFonts w:ascii="Times New Roman" w:eastAsia="Times New Roman" w:hAnsi="Times New Roman" w:cs="Times New Roman"/>
          <w:lang w:val="en-US" w:eastAsia="bg-BG"/>
        </w:rPr>
        <w:t xml:space="preserve"> и </w:t>
      </w:r>
      <w:r w:rsidRPr="004428C5">
        <w:rPr>
          <w:rFonts w:ascii="Times New Roman" w:eastAsia="Times New Roman" w:hAnsi="Times New Roman" w:cs="Times New Roman"/>
          <w:lang w:eastAsia="bg-BG"/>
        </w:rPr>
        <w:t>т</w:t>
      </w:r>
      <w:r w:rsidRPr="004428C5">
        <w:rPr>
          <w:rFonts w:ascii="Times New Roman" w:eastAsia="Times New Roman" w:hAnsi="Times New Roman" w:cs="Times New Roman"/>
          <w:lang w:val="en-US" w:eastAsia="bg-BG"/>
        </w:rPr>
        <w:t xml:space="preserve">ърговски </w:t>
      </w:r>
      <w:r w:rsidRPr="004428C5">
        <w:rPr>
          <w:rFonts w:ascii="Times New Roman" w:eastAsia="Times New Roman" w:hAnsi="Times New Roman" w:cs="Times New Roman"/>
          <w:lang w:eastAsia="bg-BG"/>
        </w:rPr>
        <w:t>дружества</w:t>
      </w:r>
      <w:r w:rsidRPr="004428C5">
        <w:rPr>
          <w:rFonts w:ascii="Times New Roman" w:eastAsia="Times New Roman" w:hAnsi="Times New Roman" w:cs="Times New Roman"/>
          <w:lang w:val="ru-RU" w:eastAsia="bg-BG"/>
        </w:rPr>
        <w:t xml:space="preserve">“ </w:t>
      </w:r>
      <w:r w:rsidRPr="004428C5">
        <w:rPr>
          <w:rFonts w:ascii="Times New Roman" w:eastAsia="Times New Roman" w:hAnsi="Times New Roman" w:cs="Times New Roman"/>
          <w:lang w:eastAsia="bg-BG"/>
        </w:rPr>
        <w:t xml:space="preserve">се подготвят, реализират и финализират: </w:t>
      </w:r>
    </w:p>
    <w:p w14:paraId="51389B25"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П</w:t>
      </w:r>
      <w:r w:rsidRPr="004428C5">
        <w:rPr>
          <w:rFonts w:ascii="Times New Roman" w:eastAsia="Times New Roman" w:hAnsi="Times New Roman" w:cs="Times New Roman"/>
          <w:lang w:val="ru-RU" w:eastAsia="bg-BG"/>
        </w:rPr>
        <w:t>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w:t>
      </w:r>
      <w:r w:rsidRPr="004428C5">
        <w:rPr>
          <w:rFonts w:ascii="Times New Roman" w:eastAsia="Times New Roman" w:hAnsi="Times New Roman" w:cs="Times New Roman"/>
          <w:lang w:eastAsia="bg-BG"/>
        </w:rPr>
        <w:t>Б</w:t>
      </w:r>
      <w:r w:rsidRPr="004428C5">
        <w:rPr>
          <w:rFonts w:ascii="Times New Roman" w:eastAsia="Times New Roman" w:hAnsi="Times New Roman" w:cs="Times New Roman"/>
          <w:lang w:val="ru-RU" w:eastAsia="bg-BG"/>
        </w:rPr>
        <w:t xml:space="preserve"> е съвносител</w:t>
      </w:r>
      <w:r w:rsidRPr="004428C5">
        <w:rPr>
          <w:rFonts w:ascii="Times New Roman" w:eastAsia="Times New Roman" w:hAnsi="Times New Roman" w:cs="Times New Roman"/>
          <w:lang w:eastAsia="bg-BG"/>
        </w:rPr>
        <w:t>;</w:t>
      </w:r>
    </w:p>
    <w:p w14:paraId="03A4BACE"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Проекти на решения на Министерския съвет за отчуждаване на имоти и части от имоти - частна собственост</w:t>
      </w:r>
      <w:r w:rsidRPr="004428C5">
        <w:rPr>
          <w:rFonts w:ascii="Times New Roman" w:eastAsia="Times New Roman" w:hAnsi="Times New Roman" w:cs="Times New Roman"/>
          <w:lang w:val="ru-RU" w:eastAsia="bg-BG"/>
        </w:rPr>
        <w:t>,</w:t>
      </w:r>
      <w:r w:rsidRPr="004428C5">
        <w:rPr>
          <w:rFonts w:ascii="Times New Roman" w:eastAsia="Times New Roman" w:hAnsi="Times New Roman" w:cs="Times New Roman"/>
          <w:lang w:eastAsia="bg-BG"/>
        </w:rPr>
        <w:t xml:space="preserve"> за държавни нужди, за изграждането на национални обекти;</w:t>
      </w:r>
    </w:p>
    <w:p w14:paraId="619F1493"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Актове (заповеди) на министъра на регионалното развитие и благоустройството за отчуждаване на имоти и части от имоти - частна собственост</w:t>
      </w:r>
      <w:r w:rsidRPr="004428C5">
        <w:rPr>
          <w:rFonts w:ascii="Times New Roman" w:eastAsia="Times New Roman" w:hAnsi="Times New Roman" w:cs="Times New Roman"/>
          <w:lang w:val="ru-RU" w:eastAsia="bg-BG"/>
        </w:rPr>
        <w:t>,</w:t>
      </w:r>
      <w:r w:rsidRPr="004428C5">
        <w:rPr>
          <w:rFonts w:ascii="Times New Roman" w:eastAsia="Times New Roman" w:hAnsi="Times New Roman" w:cs="Times New Roman"/>
          <w:lang w:eastAsia="bg-BG"/>
        </w:rPr>
        <w:t xml:space="preserve"> за държавни нужди;</w:t>
      </w:r>
    </w:p>
    <w:p w14:paraId="2EE53DE5"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Становища за даване на съгласия, респ. откази за даване на съгласие за продажба на имоти - частна държавна собственост, по реда на Закона за насърчаване на инвестициите;</w:t>
      </w:r>
    </w:p>
    <w:p w14:paraId="2B8442A6"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p w14:paraId="0BFDA696"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С</w:t>
      </w:r>
      <w:r w:rsidRPr="004428C5">
        <w:rPr>
          <w:rFonts w:ascii="Times New Roman" w:eastAsia="Times New Roman" w:hAnsi="Times New Roman" w:cs="Times New Roman"/>
          <w:lang w:val="ru-RU" w:eastAsia="bg-BG"/>
        </w:rPr>
        <w:t>ъстав</w:t>
      </w:r>
      <w:r w:rsidRPr="004428C5">
        <w:rPr>
          <w:rFonts w:ascii="Times New Roman" w:eastAsia="Times New Roman" w:hAnsi="Times New Roman" w:cs="Times New Roman"/>
          <w:lang w:eastAsia="bg-BG"/>
        </w:rPr>
        <w:t xml:space="preserve">яне се </w:t>
      </w:r>
      <w:r w:rsidRPr="004428C5">
        <w:rPr>
          <w:rFonts w:ascii="Times New Roman" w:eastAsia="Times New Roman" w:hAnsi="Times New Roman" w:cs="Times New Roman"/>
          <w:lang w:val="ru-RU" w:eastAsia="bg-BG"/>
        </w:rPr>
        <w:t>актове за изключителна държавна собственост</w:t>
      </w:r>
      <w:r w:rsidRPr="004428C5">
        <w:rPr>
          <w:rFonts w:ascii="Times New Roman" w:eastAsia="Times New Roman" w:hAnsi="Times New Roman" w:cs="Times New Roman"/>
          <w:lang w:eastAsia="bg-BG"/>
        </w:rPr>
        <w:t xml:space="preserve"> (АИДС)</w:t>
      </w:r>
      <w:r w:rsidRPr="004428C5">
        <w:rPr>
          <w:rFonts w:ascii="Times New Roman" w:eastAsia="Times New Roman" w:hAnsi="Times New Roman" w:cs="Times New Roman"/>
          <w:lang w:val="ru-RU" w:eastAsia="bg-BG"/>
        </w:rPr>
        <w:t>, в т.ч. актове за поправка на АИДС</w:t>
      </w:r>
      <w:r w:rsidRPr="004428C5">
        <w:rPr>
          <w:rFonts w:ascii="Times New Roman" w:eastAsia="Times New Roman" w:hAnsi="Times New Roman" w:cs="Times New Roman"/>
          <w:lang w:eastAsia="bg-BG"/>
        </w:rPr>
        <w:t>;</w:t>
      </w:r>
    </w:p>
    <w:p w14:paraId="1CEC7886"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val="ru-RU" w:eastAsia="bg-BG"/>
        </w:rPr>
      </w:pPr>
      <w:r w:rsidRPr="004428C5">
        <w:rPr>
          <w:rFonts w:ascii="Times New Roman" w:eastAsia="Times New Roman" w:hAnsi="Times New Roman" w:cs="Times New Roman"/>
          <w:lang w:eastAsia="bg-BG"/>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p w14:paraId="36D870B7"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Преглед и анализ на постъпилите от търговските дружества предложения, документи и справочен материал;</w:t>
      </w:r>
    </w:p>
    <w:p w14:paraId="2868F3A0"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Приемане и отчитане на бизнес програмите на търговските дружества – публичните предприятия; </w:t>
      </w:r>
    </w:p>
    <w:p w14:paraId="5D56FE1D"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Изготвяне на становища, доклади, или заключения по отделните проблеми, съгласно указанията на резолиращия ръководител;</w:t>
      </w:r>
    </w:p>
    <w:p w14:paraId="6D5F9931"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0784D3E8"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0DC21C5D"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Упражняване на контрол по изпълнението правата и задълженията на органите за управление и контрол на ТД;</w:t>
      </w:r>
    </w:p>
    <w:p w14:paraId="6AC6CE49"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Участие в работни групи за провеждане на конкурси за номиниране на органи за управление на ТД с над 50 % държавно участие;</w:t>
      </w:r>
    </w:p>
    <w:p w14:paraId="67E4B0B1"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4B5B5EFA"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Участие в планови и извънредни проверки свързани с дейността и по сигнали в търговски дружества.</w:t>
      </w:r>
    </w:p>
    <w:p w14:paraId="733FC193" w14:textId="068B297B" w:rsidR="00910E3A" w:rsidRPr="004428C5"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4428C5">
        <w:rPr>
          <w:rFonts w:ascii="Times New Roman" w:hAnsi="Times New Roman" w:cs="Times New Roman"/>
          <w:b/>
          <w:i/>
          <w:color w:val="0000CC"/>
        </w:rPr>
        <w:t>Целеви стойности по показателите за изпълнение</w:t>
      </w:r>
    </w:p>
    <w:tbl>
      <w:tblPr>
        <w:tblW w:w="10206" w:type="dxa"/>
        <w:tblInd w:w="-5" w:type="dxa"/>
        <w:tblLayout w:type="fixed"/>
        <w:tblLook w:val="04A0" w:firstRow="1" w:lastRow="0" w:firstColumn="1" w:lastColumn="0" w:noHBand="0" w:noVBand="1"/>
      </w:tblPr>
      <w:tblGrid>
        <w:gridCol w:w="5387"/>
        <w:gridCol w:w="992"/>
        <w:gridCol w:w="851"/>
        <w:gridCol w:w="992"/>
        <w:gridCol w:w="925"/>
        <w:gridCol w:w="1059"/>
      </w:tblGrid>
      <w:tr w:rsidR="00FA32CC" w:rsidRPr="004428C5" w14:paraId="16B42DAD" w14:textId="77777777" w:rsidTr="00F8689C">
        <w:trPr>
          <w:trHeight w:val="300"/>
        </w:trPr>
        <w:tc>
          <w:tcPr>
            <w:tcW w:w="538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A5D5A2" w14:textId="77777777" w:rsidR="00FA32CC" w:rsidRPr="004428C5" w:rsidRDefault="00FA32CC" w:rsidP="00FA32C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4819"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4017362" w14:textId="77777777" w:rsidR="00FA32CC" w:rsidRPr="004428C5" w:rsidRDefault="00FA32CC" w:rsidP="00FA32C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FA32CC" w:rsidRPr="004428C5" w14:paraId="455CB7B9" w14:textId="77777777" w:rsidTr="00F8689C">
        <w:trPr>
          <w:trHeight w:val="491"/>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19490CBC" w14:textId="77777777" w:rsidR="00FA32CC" w:rsidRPr="004428C5" w:rsidRDefault="00FA32CC" w:rsidP="00FA32C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4819" w:type="dxa"/>
            <w:gridSpan w:val="5"/>
            <w:vMerge/>
            <w:tcBorders>
              <w:top w:val="nil"/>
              <w:left w:val="single" w:sz="4" w:space="0" w:color="auto"/>
              <w:bottom w:val="single" w:sz="4" w:space="0" w:color="auto"/>
              <w:right w:val="single" w:sz="4" w:space="0" w:color="auto"/>
            </w:tcBorders>
            <w:vAlign w:val="center"/>
            <w:hideMark/>
          </w:tcPr>
          <w:p w14:paraId="227A3555" w14:textId="77777777" w:rsidR="00FA32CC" w:rsidRPr="004428C5" w:rsidRDefault="00FA32CC" w:rsidP="00FA32CC">
            <w:pPr>
              <w:spacing w:after="0" w:line="240" w:lineRule="auto"/>
              <w:rPr>
                <w:rFonts w:ascii="Times New Roman" w:eastAsia="Times New Roman" w:hAnsi="Times New Roman" w:cs="Times New Roman"/>
                <w:b/>
                <w:bCs/>
                <w:color w:val="000000"/>
                <w:sz w:val="18"/>
                <w:szCs w:val="18"/>
                <w:lang w:val="en-US"/>
              </w:rPr>
            </w:pPr>
          </w:p>
        </w:tc>
      </w:tr>
      <w:tr w:rsidR="00F8689C" w:rsidRPr="004428C5" w14:paraId="55468989" w14:textId="77777777" w:rsidTr="00F8689C">
        <w:trPr>
          <w:trHeight w:val="480"/>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110116BE" w14:textId="77777777" w:rsidR="00FA32CC" w:rsidRPr="004428C5" w:rsidRDefault="00FA32CC" w:rsidP="00FA32C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14:paraId="71D22507" w14:textId="77777777" w:rsidR="00FA32CC" w:rsidRPr="004428C5" w:rsidRDefault="00FA32CC" w:rsidP="00FA32C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14:paraId="25E36B9D" w14:textId="77777777" w:rsidR="00FA32CC" w:rsidRPr="004428C5" w:rsidRDefault="00FA32CC" w:rsidP="00FA32C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992" w:type="dxa"/>
            <w:tcBorders>
              <w:top w:val="nil"/>
              <w:left w:val="nil"/>
              <w:bottom w:val="single" w:sz="4" w:space="0" w:color="auto"/>
              <w:right w:val="single" w:sz="4" w:space="0" w:color="auto"/>
            </w:tcBorders>
            <w:shd w:val="clear" w:color="000000" w:fill="FFCC99"/>
            <w:vAlign w:val="center"/>
            <w:hideMark/>
          </w:tcPr>
          <w:p w14:paraId="20A4396F" w14:textId="77777777" w:rsidR="00FA32CC" w:rsidRPr="004428C5" w:rsidRDefault="00FA32CC" w:rsidP="00FA32C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925" w:type="dxa"/>
            <w:tcBorders>
              <w:top w:val="nil"/>
              <w:left w:val="nil"/>
              <w:bottom w:val="single" w:sz="4" w:space="0" w:color="auto"/>
              <w:right w:val="single" w:sz="4" w:space="0" w:color="auto"/>
            </w:tcBorders>
            <w:shd w:val="clear" w:color="000000" w:fill="FFCC99"/>
            <w:vAlign w:val="center"/>
            <w:hideMark/>
          </w:tcPr>
          <w:p w14:paraId="573C112B" w14:textId="77777777" w:rsidR="00FA32CC" w:rsidRPr="004428C5" w:rsidRDefault="00FA32CC" w:rsidP="00FA32C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c>
          <w:tcPr>
            <w:tcW w:w="1059" w:type="dxa"/>
            <w:tcBorders>
              <w:top w:val="nil"/>
              <w:left w:val="nil"/>
              <w:bottom w:val="single" w:sz="4" w:space="0" w:color="auto"/>
              <w:right w:val="single" w:sz="4" w:space="0" w:color="auto"/>
            </w:tcBorders>
            <w:shd w:val="clear" w:color="000000" w:fill="FFCC99"/>
            <w:vAlign w:val="center"/>
            <w:hideMark/>
          </w:tcPr>
          <w:p w14:paraId="366B8127" w14:textId="77777777" w:rsidR="00FA32CC" w:rsidRPr="004428C5" w:rsidRDefault="00FA32CC" w:rsidP="00FA32C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2026 г.</w:t>
            </w:r>
          </w:p>
        </w:tc>
      </w:tr>
      <w:tr w:rsidR="00FA32CC" w:rsidRPr="004428C5" w14:paraId="0A633730" w14:textId="77777777" w:rsidTr="00F8689C">
        <w:trPr>
          <w:trHeight w:val="7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E173AD8"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992" w:type="dxa"/>
            <w:tcBorders>
              <w:top w:val="nil"/>
              <w:left w:val="nil"/>
              <w:bottom w:val="single" w:sz="4" w:space="0" w:color="auto"/>
              <w:right w:val="single" w:sz="4" w:space="0" w:color="auto"/>
            </w:tcBorders>
            <w:shd w:val="clear" w:color="auto" w:fill="auto"/>
            <w:vAlign w:val="center"/>
            <w:hideMark/>
          </w:tcPr>
          <w:p w14:paraId="2C391D6D"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262AB7D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88</w:t>
            </w:r>
          </w:p>
        </w:tc>
        <w:tc>
          <w:tcPr>
            <w:tcW w:w="992" w:type="dxa"/>
            <w:tcBorders>
              <w:top w:val="nil"/>
              <w:left w:val="nil"/>
              <w:bottom w:val="single" w:sz="4" w:space="0" w:color="auto"/>
              <w:right w:val="single" w:sz="4" w:space="0" w:color="auto"/>
            </w:tcBorders>
            <w:shd w:val="clear" w:color="auto" w:fill="auto"/>
            <w:vAlign w:val="center"/>
            <w:hideMark/>
          </w:tcPr>
          <w:p w14:paraId="4FDB7365"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75</w:t>
            </w:r>
          </w:p>
        </w:tc>
        <w:tc>
          <w:tcPr>
            <w:tcW w:w="925" w:type="dxa"/>
            <w:tcBorders>
              <w:top w:val="nil"/>
              <w:left w:val="nil"/>
              <w:bottom w:val="single" w:sz="4" w:space="0" w:color="auto"/>
              <w:right w:val="single" w:sz="4" w:space="0" w:color="auto"/>
            </w:tcBorders>
            <w:shd w:val="clear" w:color="auto" w:fill="auto"/>
            <w:vAlign w:val="center"/>
            <w:hideMark/>
          </w:tcPr>
          <w:p w14:paraId="30E6BDB0"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80</w:t>
            </w:r>
          </w:p>
        </w:tc>
        <w:tc>
          <w:tcPr>
            <w:tcW w:w="1059" w:type="dxa"/>
            <w:tcBorders>
              <w:top w:val="nil"/>
              <w:left w:val="nil"/>
              <w:bottom w:val="single" w:sz="4" w:space="0" w:color="auto"/>
              <w:right w:val="single" w:sz="4" w:space="0" w:color="auto"/>
            </w:tcBorders>
            <w:shd w:val="clear" w:color="auto" w:fill="auto"/>
            <w:vAlign w:val="center"/>
            <w:hideMark/>
          </w:tcPr>
          <w:p w14:paraId="1F07D42B"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82</w:t>
            </w:r>
          </w:p>
        </w:tc>
      </w:tr>
      <w:tr w:rsidR="00FA32CC" w:rsidRPr="004428C5" w14:paraId="690AAAE3"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B48DD71"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992" w:type="dxa"/>
            <w:tcBorders>
              <w:top w:val="nil"/>
              <w:left w:val="nil"/>
              <w:bottom w:val="single" w:sz="4" w:space="0" w:color="auto"/>
              <w:right w:val="single" w:sz="4" w:space="0" w:color="auto"/>
            </w:tcBorders>
            <w:shd w:val="clear" w:color="auto" w:fill="auto"/>
            <w:vAlign w:val="center"/>
            <w:hideMark/>
          </w:tcPr>
          <w:p w14:paraId="556409F2"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9DE7735"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14:paraId="6690147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925" w:type="dxa"/>
            <w:tcBorders>
              <w:top w:val="nil"/>
              <w:left w:val="nil"/>
              <w:bottom w:val="single" w:sz="4" w:space="0" w:color="auto"/>
              <w:right w:val="single" w:sz="4" w:space="0" w:color="auto"/>
            </w:tcBorders>
            <w:shd w:val="clear" w:color="auto" w:fill="auto"/>
            <w:vAlign w:val="center"/>
            <w:hideMark/>
          </w:tcPr>
          <w:p w14:paraId="406E7FA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c>
          <w:tcPr>
            <w:tcW w:w="1059" w:type="dxa"/>
            <w:tcBorders>
              <w:top w:val="nil"/>
              <w:left w:val="nil"/>
              <w:bottom w:val="single" w:sz="4" w:space="0" w:color="auto"/>
              <w:right w:val="single" w:sz="4" w:space="0" w:color="auto"/>
            </w:tcBorders>
            <w:shd w:val="clear" w:color="auto" w:fill="auto"/>
            <w:vAlign w:val="center"/>
            <w:hideMark/>
          </w:tcPr>
          <w:p w14:paraId="6A235898"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r>
      <w:tr w:rsidR="00FA32CC" w:rsidRPr="004428C5" w14:paraId="741D2055"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94AC757"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992" w:type="dxa"/>
            <w:tcBorders>
              <w:top w:val="nil"/>
              <w:left w:val="nil"/>
              <w:bottom w:val="single" w:sz="4" w:space="0" w:color="auto"/>
              <w:right w:val="single" w:sz="4" w:space="0" w:color="auto"/>
            </w:tcBorders>
            <w:shd w:val="clear" w:color="auto" w:fill="auto"/>
            <w:vAlign w:val="center"/>
            <w:hideMark/>
          </w:tcPr>
          <w:p w14:paraId="24CE3EA2"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17458128"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607886C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c>
          <w:tcPr>
            <w:tcW w:w="925" w:type="dxa"/>
            <w:tcBorders>
              <w:top w:val="nil"/>
              <w:left w:val="nil"/>
              <w:bottom w:val="single" w:sz="4" w:space="0" w:color="auto"/>
              <w:right w:val="single" w:sz="4" w:space="0" w:color="auto"/>
            </w:tcBorders>
            <w:shd w:val="clear" w:color="auto" w:fill="auto"/>
            <w:vAlign w:val="center"/>
            <w:hideMark/>
          </w:tcPr>
          <w:p w14:paraId="0AD6DFA1"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c>
          <w:tcPr>
            <w:tcW w:w="1059" w:type="dxa"/>
            <w:tcBorders>
              <w:top w:val="nil"/>
              <w:left w:val="nil"/>
              <w:bottom w:val="single" w:sz="4" w:space="0" w:color="auto"/>
              <w:right w:val="single" w:sz="4" w:space="0" w:color="auto"/>
            </w:tcBorders>
            <w:shd w:val="clear" w:color="auto" w:fill="auto"/>
            <w:vAlign w:val="center"/>
            <w:hideMark/>
          </w:tcPr>
          <w:p w14:paraId="704DCF78"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r>
      <w:tr w:rsidR="00FA32CC" w:rsidRPr="004428C5" w14:paraId="1B845D33" w14:textId="77777777" w:rsidTr="00F8689C">
        <w:trPr>
          <w:trHeight w:val="7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C6E52E5"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992" w:type="dxa"/>
            <w:tcBorders>
              <w:top w:val="nil"/>
              <w:left w:val="nil"/>
              <w:bottom w:val="single" w:sz="4" w:space="0" w:color="auto"/>
              <w:right w:val="single" w:sz="4" w:space="0" w:color="auto"/>
            </w:tcBorders>
            <w:shd w:val="clear" w:color="auto" w:fill="auto"/>
            <w:vAlign w:val="center"/>
            <w:hideMark/>
          </w:tcPr>
          <w:p w14:paraId="4F6ED1F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6979C21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7F184352"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925" w:type="dxa"/>
            <w:tcBorders>
              <w:top w:val="nil"/>
              <w:left w:val="nil"/>
              <w:bottom w:val="single" w:sz="4" w:space="0" w:color="auto"/>
              <w:right w:val="single" w:sz="4" w:space="0" w:color="auto"/>
            </w:tcBorders>
            <w:shd w:val="clear" w:color="auto" w:fill="auto"/>
            <w:vAlign w:val="center"/>
            <w:hideMark/>
          </w:tcPr>
          <w:p w14:paraId="60DBA5DC"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1059" w:type="dxa"/>
            <w:tcBorders>
              <w:top w:val="nil"/>
              <w:left w:val="nil"/>
              <w:bottom w:val="single" w:sz="4" w:space="0" w:color="auto"/>
              <w:right w:val="single" w:sz="4" w:space="0" w:color="auto"/>
            </w:tcBorders>
            <w:shd w:val="clear" w:color="auto" w:fill="auto"/>
            <w:vAlign w:val="center"/>
            <w:hideMark/>
          </w:tcPr>
          <w:p w14:paraId="6576D98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r>
      <w:tr w:rsidR="00FA32CC" w:rsidRPr="004428C5" w14:paraId="332BAB9A"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FF82DBE"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992" w:type="dxa"/>
            <w:tcBorders>
              <w:top w:val="nil"/>
              <w:left w:val="nil"/>
              <w:bottom w:val="single" w:sz="4" w:space="0" w:color="auto"/>
              <w:right w:val="single" w:sz="4" w:space="0" w:color="auto"/>
            </w:tcBorders>
            <w:shd w:val="clear" w:color="auto" w:fill="auto"/>
            <w:vAlign w:val="center"/>
            <w:hideMark/>
          </w:tcPr>
          <w:p w14:paraId="2EFF9F0D"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1F85851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604EEB1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hideMark/>
          </w:tcPr>
          <w:p w14:paraId="4E9DAC3E"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1059" w:type="dxa"/>
            <w:tcBorders>
              <w:top w:val="nil"/>
              <w:left w:val="nil"/>
              <w:bottom w:val="single" w:sz="4" w:space="0" w:color="auto"/>
              <w:right w:val="single" w:sz="4" w:space="0" w:color="auto"/>
            </w:tcBorders>
            <w:shd w:val="clear" w:color="auto" w:fill="auto"/>
            <w:vAlign w:val="center"/>
            <w:hideMark/>
          </w:tcPr>
          <w:p w14:paraId="11E5AD0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r>
      <w:tr w:rsidR="00FA32CC" w:rsidRPr="004428C5" w14:paraId="75B51481" w14:textId="77777777" w:rsidTr="00F8689C">
        <w:trPr>
          <w:trHeight w:val="33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D63066B"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Съставени актове за изключителна държавна собственост, в т.ч. актове за поправка на АИДС</w:t>
            </w:r>
          </w:p>
        </w:tc>
        <w:tc>
          <w:tcPr>
            <w:tcW w:w="992" w:type="dxa"/>
            <w:tcBorders>
              <w:top w:val="nil"/>
              <w:left w:val="nil"/>
              <w:bottom w:val="single" w:sz="4" w:space="0" w:color="auto"/>
              <w:right w:val="single" w:sz="4" w:space="0" w:color="auto"/>
            </w:tcBorders>
            <w:shd w:val="clear" w:color="auto" w:fill="auto"/>
            <w:vAlign w:val="center"/>
            <w:hideMark/>
          </w:tcPr>
          <w:p w14:paraId="4AF9F7AF"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29FD2FB"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17</w:t>
            </w:r>
          </w:p>
        </w:tc>
        <w:tc>
          <w:tcPr>
            <w:tcW w:w="992" w:type="dxa"/>
            <w:tcBorders>
              <w:top w:val="nil"/>
              <w:left w:val="nil"/>
              <w:bottom w:val="single" w:sz="4" w:space="0" w:color="auto"/>
              <w:right w:val="single" w:sz="4" w:space="0" w:color="auto"/>
            </w:tcBorders>
            <w:shd w:val="clear" w:color="auto" w:fill="auto"/>
            <w:vAlign w:val="center"/>
            <w:hideMark/>
          </w:tcPr>
          <w:p w14:paraId="786DE24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15</w:t>
            </w:r>
          </w:p>
        </w:tc>
        <w:tc>
          <w:tcPr>
            <w:tcW w:w="925" w:type="dxa"/>
            <w:tcBorders>
              <w:top w:val="nil"/>
              <w:left w:val="nil"/>
              <w:bottom w:val="single" w:sz="4" w:space="0" w:color="auto"/>
              <w:right w:val="single" w:sz="4" w:space="0" w:color="auto"/>
            </w:tcBorders>
            <w:shd w:val="clear" w:color="auto" w:fill="auto"/>
            <w:vAlign w:val="center"/>
            <w:hideMark/>
          </w:tcPr>
          <w:p w14:paraId="2A8F1B82"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13</w:t>
            </w:r>
          </w:p>
        </w:tc>
        <w:tc>
          <w:tcPr>
            <w:tcW w:w="1059" w:type="dxa"/>
            <w:tcBorders>
              <w:top w:val="nil"/>
              <w:left w:val="nil"/>
              <w:bottom w:val="single" w:sz="4" w:space="0" w:color="auto"/>
              <w:right w:val="single" w:sz="4" w:space="0" w:color="auto"/>
            </w:tcBorders>
            <w:shd w:val="clear" w:color="auto" w:fill="auto"/>
            <w:vAlign w:val="center"/>
            <w:hideMark/>
          </w:tcPr>
          <w:p w14:paraId="4F1F0FFC"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16</w:t>
            </w:r>
          </w:p>
        </w:tc>
      </w:tr>
      <w:tr w:rsidR="00FA32CC" w:rsidRPr="004428C5" w14:paraId="4566C5F7" w14:textId="77777777" w:rsidTr="00F8689C">
        <w:trPr>
          <w:trHeight w:val="1453"/>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EE09086"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992" w:type="dxa"/>
            <w:tcBorders>
              <w:top w:val="nil"/>
              <w:left w:val="nil"/>
              <w:bottom w:val="single" w:sz="4" w:space="0" w:color="auto"/>
              <w:right w:val="single" w:sz="4" w:space="0" w:color="auto"/>
            </w:tcBorders>
            <w:shd w:val="clear" w:color="auto" w:fill="auto"/>
            <w:vAlign w:val="center"/>
            <w:hideMark/>
          </w:tcPr>
          <w:p w14:paraId="481541A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285008E"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14:paraId="737333B4"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125</w:t>
            </w:r>
          </w:p>
        </w:tc>
        <w:tc>
          <w:tcPr>
            <w:tcW w:w="925" w:type="dxa"/>
            <w:tcBorders>
              <w:top w:val="nil"/>
              <w:left w:val="nil"/>
              <w:bottom w:val="single" w:sz="4" w:space="0" w:color="auto"/>
              <w:right w:val="single" w:sz="4" w:space="0" w:color="auto"/>
            </w:tcBorders>
            <w:shd w:val="clear" w:color="auto" w:fill="auto"/>
            <w:vAlign w:val="center"/>
            <w:hideMark/>
          </w:tcPr>
          <w:p w14:paraId="259384C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128</w:t>
            </w:r>
          </w:p>
        </w:tc>
        <w:tc>
          <w:tcPr>
            <w:tcW w:w="1059" w:type="dxa"/>
            <w:tcBorders>
              <w:top w:val="nil"/>
              <w:left w:val="nil"/>
              <w:bottom w:val="single" w:sz="4" w:space="0" w:color="auto"/>
              <w:right w:val="single" w:sz="4" w:space="0" w:color="auto"/>
            </w:tcBorders>
            <w:shd w:val="clear" w:color="auto" w:fill="auto"/>
            <w:vAlign w:val="center"/>
            <w:hideMark/>
          </w:tcPr>
          <w:p w14:paraId="275A11B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120</w:t>
            </w:r>
          </w:p>
        </w:tc>
      </w:tr>
      <w:tr w:rsidR="00FA32CC" w:rsidRPr="004428C5" w14:paraId="5C77FF50" w14:textId="77777777" w:rsidTr="00F8689C">
        <w:trPr>
          <w:trHeight w:val="446"/>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2C573D1"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Общ брой на ТД, в т. ч. ТД с над 50 % държавно участие (ДУ), пряко и непряко контролирани публични предприятия</w:t>
            </w:r>
          </w:p>
        </w:tc>
        <w:tc>
          <w:tcPr>
            <w:tcW w:w="992" w:type="dxa"/>
            <w:tcBorders>
              <w:top w:val="nil"/>
              <w:left w:val="nil"/>
              <w:bottom w:val="single" w:sz="4" w:space="0" w:color="auto"/>
              <w:right w:val="single" w:sz="4" w:space="0" w:color="auto"/>
            </w:tcBorders>
            <w:shd w:val="clear" w:color="auto" w:fill="auto"/>
            <w:vAlign w:val="center"/>
            <w:hideMark/>
          </w:tcPr>
          <w:p w14:paraId="3BF8DFA9"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55A91BD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41/36</w:t>
            </w:r>
          </w:p>
        </w:tc>
        <w:tc>
          <w:tcPr>
            <w:tcW w:w="992" w:type="dxa"/>
            <w:tcBorders>
              <w:top w:val="nil"/>
              <w:left w:val="nil"/>
              <w:bottom w:val="single" w:sz="4" w:space="0" w:color="auto"/>
              <w:right w:val="single" w:sz="4" w:space="0" w:color="auto"/>
            </w:tcBorders>
            <w:shd w:val="clear" w:color="auto" w:fill="auto"/>
            <w:vAlign w:val="center"/>
            <w:hideMark/>
          </w:tcPr>
          <w:p w14:paraId="539E62A5"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43/38</w:t>
            </w:r>
          </w:p>
        </w:tc>
        <w:tc>
          <w:tcPr>
            <w:tcW w:w="925" w:type="dxa"/>
            <w:tcBorders>
              <w:top w:val="nil"/>
              <w:left w:val="nil"/>
              <w:bottom w:val="single" w:sz="4" w:space="0" w:color="auto"/>
              <w:right w:val="single" w:sz="4" w:space="0" w:color="auto"/>
            </w:tcBorders>
            <w:shd w:val="clear" w:color="auto" w:fill="auto"/>
            <w:vAlign w:val="center"/>
            <w:hideMark/>
          </w:tcPr>
          <w:p w14:paraId="7E3B35B8"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43/38</w:t>
            </w:r>
          </w:p>
        </w:tc>
        <w:tc>
          <w:tcPr>
            <w:tcW w:w="1059" w:type="dxa"/>
            <w:tcBorders>
              <w:top w:val="nil"/>
              <w:left w:val="nil"/>
              <w:bottom w:val="single" w:sz="4" w:space="0" w:color="auto"/>
              <w:right w:val="single" w:sz="4" w:space="0" w:color="auto"/>
            </w:tcBorders>
            <w:shd w:val="clear" w:color="auto" w:fill="auto"/>
            <w:vAlign w:val="center"/>
            <w:hideMark/>
          </w:tcPr>
          <w:p w14:paraId="4088D59F"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43/38</w:t>
            </w:r>
          </w:p>
        </w:tc>
      </w:tr>
      <w:tr w:rsidR="00FA32CC" w:rsidRPr="004428C5" w14:paraId="175147FA" w14:textId="77777777" w:rsidTr="00F8689C">
        <w:trPr>
          <w:trHeight w:val="139"/>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28A9601"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 на публичните предприятия, формиращи балансова печалба/загуба</w:t>
            </w:r>
          </w:p>
        </w:tc>
        <w:tc>
          <w:tcPr>
            <w:tcW w:w="992" w:type="dxa"/>
            <w:tcBorders>
              <w:top w:val="nil"/>
              <w:left w:val="nil"/>
              <w:bottom w:val="single" w:sz="4" w:space="0" w:color="auto"/>
              <w:right w:val="single" w:sz="4" w:space="0" w:color="auto"/>
            </w:tcBorders>
            <w:shd w:val="clear" w:color="auto" w:fill="auto"/>
            <w:vAlign w:val="center"/>
            <w:hideMark/>
          </w:tcPr>
          <w:p w14:paraId="19A95418"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100BEB40"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34/2</w:t>
            </w:r>
          </w:p>
        </w:tc>
        <w:tc>
          <w:tcPr>
            <w:tcW w:w="992" w:type="dxa"/>
            <w:tcBorders>
              <w:top w:val="nil"/>
              <w:left w:val="nil"/>
              <w:bottom w:val="single" w:sz="4" w:space="0" w:color="auto"/>
              <w:right w:val="single" w:sz="4" w:space="0" w:color="auto"/>
            </w:tcBorders>
            <w:shd w:val="clear" w:color="auto" w:fill="auto"/>
            <w:vAlign w:val="center"/>
            <w:hideMark/>
          </w:tcPr>
          <w:p w14:paraId="344CA82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32/4</w:t>
            </w:r>
          </w:p>
        </w:tc>
        <w:tc>
          <w:tcPr>
            <w:tcW w:w="925" w:type="dxa"/>
            <w:tcBorders>
              <w:top w:val="nil"/>
              <w:left w:val="nil"/>
              <w:bottom w:val="single" w:sz="4" w:space="0" w:color="auto"/>
              <w:right w:val="single" w:sz="4" w:space="0" w:color="auto"/>
            </w:tcBorders>
            <w:shd w:val="clear" w:color="auto" w:fill="auto"/>
            <w:vAlign w:val="center"/>
            <w:hideMark/>
          </w:tcPr>
          <w:p w14:paraId="7BDBB8F4"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35/1</w:t>
            </w:r>
          </w:p>
        </w:tc>
        <w:tc>
          <w:tcPr>
            <w:tcW w:w="1059" w:type="dxa"/>
            <w:tcBorders>
              <w:top w:val="nil"/>
              <w:left w:val="nil"/>
              <w:bottom w:val="single" w:sz="4" w:space="0" w:color="auto"/>
              <w:right w:val="single" w:sz="4" w:space="0" w:color="auto"/>
            </w:tcBorders>
            <w:shd w:val="clear" w:color="auto" w:fill="auto"/>
            <w:vAlign w:val="center"/>
            <w:hideMark/>
          </w:tcPr>
          <w:p w14:paraId="37537236"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35/1</w:t>
            </w:r>
          </w:p>
        </w:tc>
      </w:tr>
      <w:tr w:rsidR="00FA32CC" w:rsidRPr="004428C5" w14:paraId="1A6A2900"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4430ACD"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Преобразувани/преструктурирани публични предприетия по смисъла на закон</w:t>
            </w:r>
          </w:p>
        </w:tc>
        <w:tc>
          <w:tcPr>
            <w:tcW w:w="992" w:type="dxa"/>
            <w:tcBorders>
              <w:top w:val="nil"/>
              <w:left w:val="nil"/>
              <w:bottom w:val="single" w:sz="4" w:space="0" w:color="auto"/>
              <w:right w:val="single" w:sz="4" w:space="0" w:color="auto"/>
            </w:tcBorders>
            <w:shd w:val="clear" w:color="auto" w:fill="auto"/>
            <w:vAlign w:val="center"/>
            <w:hideMark/>
          </w:tcPr>
          <w:p w14:paraId="3B02312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5E24F82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4B51504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5</w:t>
            </w:r>
          </w:p>
        </w:tc>
        <w:tc>
          <w:tcPr>
            <w:tcW w:w="925" w:type="dxa"/>
            <w:tcBorders>
              <w:top w:val="nil"/>
              <w:left w:val="nil"/>
              <w:bottom w:val="single" w:sz="4" w:space="0" w:color="auto"/>
              <w:right w:val="single" w:sz="4" w:space="0" w:color="auto"/>
            </w:tcBorders>
            <w:shd w:val="clear" w:color="auto" w:fill="auto"/>
            <w:vAlign w:val="center"/>
            <w:hideMark/>
          </w:tcPr>
          <w:p w14:paraId="098198A6"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1059" w:type="dxa"/>
            <w:tcBorders>
              <w:top w:val="nil"/>
              <w:left w:val="nil"/>
              <w:bottom w:val="single" w:sz="4" w:space="0" w:color="auto"/>
              <w:right w:val="single" w:sz="4" w:space="0" w:color="auto"/>
            </w:tcBorders>
            <w:shd w:val="clear" w:color="auto" w:fill="auto"/>
            <w:vAlign w:val="center"/>
            <w:hideMark/>
          </w:tcPr>
          <w:p w14:paraId="4BC9DE8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r>
      <w:tr w:rsidR="00FA32CC" w:rsidRPr="004428C5" w14:paraId="4466C567"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5B39D91"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Прекратени с ликвидация, или несъстоятелност ТД</w:t>
            </w:r>
          </w:p>
        </w:tc>
        <w:tc>
          <w:tcPr>
            <w:tcW w:w="992" w:type="dxa"/>
            <w:tcBorders>
              <w:top w:val="nil"/>
              <w:left w:val="nil"/>
              <w:bottom w:val="single" w:sz="4" w:space="0" w:color="auto"/>
              <w:right w:val="single" w:sz="4" w:space="0" w:color="auto"/>
            </w:tcBorders>
            <w:shd w:val="clear" w:color="auto" w:fill="auto"/>
            <w:vAlign w:val="center"/>
            <w:hideMark/>
          </w:tcPr>
          <w:p w14:paraId="06B0C934"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47237761"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36A7938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hideMark/>
          </w:tcPr>
          <w:p w14:paraId="55D2E92C"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1059" w:type="dxa"/>
            <w:tcBorders>
              <w:top w:val="nil"/>
              <w:left w:val="nil"/>
              <w:bottom w:val="single" w:sz="4" w:space="0" w:color="auto"/>
              <w:right w:val="single" w:sz="4" w:space="0" w:color="auto"/>
            </w:tcBorders>
            <w:shd w:val="clear" w:color="auto" w:fill="auto"/>
            <w:vAlign w:val="center"/>
            <w:hideMark/>
          </w:tcPr>
          <w:p w14:paraId="17481BFF"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r>
      <w:tr w:rsidR="00FA32CC" w:rsidRPr="004428C5" w14:paraId="615160EF"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5AFCA00"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Заличени от Търговския регистър ТД</w:t>
            </w:r>
          </w:p>
        </w:tc>
        <w:tc>
          <w:tcPr>
            <w:tcW w:w="992" w:type="dxa"/>
            <w:tcBorders>
              <w:top w:val="nil"/>
              <w:left w:val="nil"/>
              <w:bottom w:val="single" w:sz="4" w:space="0" w:color="auto"/>
              <w:right w:val="single" w:sz="4" w:space="0" w:color="auto"/>
            </w:tcBorders>
            <w:shd w:val="clear" w:color="auto" w:fill="auto"/>
            <w:vAlign w:val="center"/>
            <w:hideMark/>
          </w:tcPr>
          <w:p w14:paraId="33E523B7"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897E26B"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5D612E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hideMark/>
          </w:tcPr>
          <w:p w14:paraId="309F7D96"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1059" w:type="dxa"/>
            <w:tcBorders>
              <w:top w:val="nil"/>
              <w:left w:val="nil"/>
              <w:bottom w:val="single" w:sz="4" w:space="0" w:color="auto"/>
              <w:right w:val="single" w:sz="4" w:space="0" w:color="auto"/>
            </w:tcBorders>
            <w:shd w:val="clear" w:color="auto" w:fill="auto"/>
            <w:vAlign w:val="center"/>
            <w:hideMark/>
          </w:tcPr>
          <w:p w14:paraId="71A1A55A"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r>
      <w:tr w:rsidR="00FA32CC" w:rsidRPr="004428C5" w14:paraId="7C19D008" w14:textId="77777777" w:rsidTr="00F8689C">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A0098C1"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992" w:type="dxa"/>
            <w:tcBorders>
              <w:top w:val="nil"/>
              <w:left w:val="nil"/>
              <w:bottom w:val="single" w:sz="4" w:space="0" w:color="auto"/>
              <w:right w:val="single" w:sz="4" w:space="0" w:color="auto"/>
            </w:tcBorders>
            <w:shd w:val="clear" w:color="auto" w:fill="auto"/>
            <w:vAlign w:val="center"/>
            <w:hideMark/>
          </w:tcPr>
          <w:p w14:paraId="53F0D51E"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592CB1CB" w14:textId="7B37C666" w:rsidR="00FA32CC" w:rsidRPr="004428C5" w:rsidRDefault="00FA32CC"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14:paraId="22ADA70B" w14:textId="25C343D9" w:rsidR="00FA32CC" w:rsidRPr="004428C5" w:rsidRDefault="00FA32CC"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1/10</w:t>
            </w:r>
          </w:p>
        </w:tc>
        <w:tc>
          <w:tcPr>
            <w:tcW w:w="925" w:type="dxa"/>
            <w:tcBorders>
              <w:top w:val="nil"/>
              <w:left w:val="nil"/>
              <w:bottom w:val="single" w:sz="4" w:space="0" w:color="auto"/>
              <w:right w:val="single" w:sz="4" w:space="0" w:color="auto"/>
            </w:tcBorders>
            <w:shd w:val="clear" w:color="auto" w:fill="auto"/>
            <w:vAlign w:val="center"/>
            <w:hideMark/>
          </w:tcPr>
          <w:p w14:paraId="7AEE12DB" w14:textId="4F0E9AFF" w:rsidR="00FA32CC" w:rsidRPr="004428C5" w:rsidRDefault="00FA32CC"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1/7</w:t>
            </w:r>
          </w:p>
        </w:tc>
        <w:tc>
          <w:tcPr>
            <w:tcW w:w="1059" w:type="dxa"/>
            <w:tcBorders>
              <w:top w:val="nil"/>
              <w:left w:val="nil"/>
              <w:bottom w:val="single" w:sz="4" w:space="0" w:color="auto"/>
              <w:right w:val="single" w:sz="4" w:space="0" w:color="auto"/>
            </w:tcBorders>
            <w:shd w:val="clear" w:color="auto" w:fill="auto"/>
            <w:vAlign w:val="center"/>
            <w:hideMark/>
          </w:tcPr>
          <w:p w14:paraId="1A564ECD" w14:textId="7E5D0731" w:rsidR="00FA32CC" w:rsidRPr="004428C5" w:rsidRDefault="00FA32CC"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1/6</w:t>
            </w:r>
          </w:p>
        </w:tc>
      </w:tr>
      <w:tr w:rsidR="00FA32CC" w:rsidRPr="004428C5" w14:paraId="0FB696B3" w14:textId="77777777" w:rsidTr="00F8689C">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54EC0A4" w14:textId="77777777" w:rsidR="00FA32CC" w:rsidRPr="004428C5" w:rsidRDefault="00FA32CC" w:rsidP="00FA32CC">
            <w:pPr>
              <w:spacing w:after="0" w:line="240" w:lineRule="auto"/>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Заповед за стартиране на подготвителни действия за предоставяне на концесии.</w:t>
            </w:r>
          </w:p>
        </w:tc>
        <w:tc>
          <w:tcPr>
            <w:tcW w:w="992" w:type="dxa"/>
            <w:tcBorders>
              <w:top w:val="nil"/>
              <w:left w:val="nil"/>
              <w:bottom w:val="single" w:sz="4" w:space="0" w:color="auto"/>
              <w:right w:val="single" w:sz="4" w:space="0" w:color="auto"/>
            </w:tcBorders>
            <w:shd w:val="clear" w:color="auto" w:fill="auto"/>
            <w:vAlign w:val="center"/>
            <w:hideMark/>
          </w:tcPr>
          <w:p w14:paraId="3940FF43"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0D8D8336"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8EF683E"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hideMark/>
          </w:tcPr>
          <w:p w14:paraId="637EB9C9"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1059" w:type="dxa"/>
            <w:tcBorders>
              <w:top w:val="nil"/>
              <w:left w:val="nil"/>
              <w:bottom w:val="single" w:sz="4" w:space="0" w:color="auto"/>
              <w:right w:val="single" w:sz="4" w:space="0" w:color="auto"/>
            </w:tcBorders>
            <w:shd w:val="clear" w:color="auto" w:fill="auto"/>
            <w:vAlign w:val="center"/>
            <w:hideMark/>
          </w:tcPr>
          <w:p w14:paraId="0FAA34C1" w14:textId="77777777" w:rsidR="00FA32CC" w:rsidRPr="004428C5" w:rsidRDefault="00FA32CC"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r>
    </w:tbl>
    <w:p w14:paraId="248E5837" w14:textId="77777777" w:rsidR="00910E3A" w:rsidRPr="004428C5"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lastRenderedPageBreak/>
        <w:t>Външни фактори, които могат да окажат въздействие върху постигането на целите на програмата</w:t>
      </w:r>
    </w:p>
    <w:p w14:paraId="4B5F7FF5" w14:textId="77777777" w:rsidR="00C625AC" w:rsidRPr="004428C5" w:rsidRDefault="00C625AC" w:rsidP="00643F16">
      <w:pPr>
        <w:numPr>
          <w:ilvl w:val="0"/>
          <w:numId w:val="46"/>
        </w:numPr>
        <w:spacing w:after="0"/>
        <w:ind w:left="0" w:firstLine="567"/>
        <w:jc w:val="both"/>
        <w:rPr>
          <w:rFonts w:ascii="Times New Roman" w:hAnsi="Times New Roman" w:cs="Times New Roman"/>
        </w:rPr>
      </w:pPr>
      <w:r w:rsidRPr="004428C5">
        <w:rPr>
          <w:rFonts w:ascii="Times New Roman" w:hAnsi="Times New Roman" w:cs="Times New Roman"/>
        </w:rPr>
        <w:t>Забавяне приемането на нормативните актове, които трябва да подпомогнат постигането на целите;</w:t>
      </w:r>
    </w:p>
    <w:p w14:paraId="29BCBDF6" w14:textId="77777777" w:rsidR="00C625AC" w:rsidRPr="004428C5" w:rsidRDefault="00C625AC" w:rsidP="00643F16">
      <w:pPr>
        <w:numPr>
          <w:ilvl w:val="0"/>
          <w:numId w:val="46"/>
        </w:numPr>
        <w:spacing w:after="0"/>
        <w:ind w:left="0" w:firstLine="567"/>
        <w:jc w:val="both"/>
        <w:rPr>
          <w:rFonts w:ascii="Times New Roman" w:hAnsi="Times New Roman" w:cs="Times New Roman"/>
        </w:rPr>
      </w:pPr>
      <w:r w:rsidRPr="004428C5">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14:paraId="48D045AE" w14:textId="77777777" w:rsidR="00C625AC" w:rsidRPr="004428C5" w:rsidRDefault="00C625AC" w:rsidP="00643F16">
      <w:pPr>
        <w:numPr>
          <w:ilvl w:val="0"/>
          <w:numId w:val="46"/>
        </w:numPr>
        <w:spacing w:after="0"/>
        <w:ind w:left="0" w:firstLine="567"/>
        <w:jc w:val="both"/>
        <w:rPr>
          <w:rFonts w:ascii="Times New Roman" w:hAnsi="Times New Roman" w:cs="Times New Roman"/>
        </w:rPr>
      </w:pPr>
      <w:r w:rsidRPr="004428C5">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790E10B4"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2BA3CA32"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45909CEE"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57E13C36"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Неизпълнение на изискванията на УО на ОПОС при МОСВ за един регионален В и К оператор, имащо за резултат отпадането му от обхвата на ОПОС 2014 – 2020 г.;</w:t>
      </w:r>
    </w:p>
    <w:p w14:paraId="3FE11A6C" w14:textId="77777777" w:rsidR="00910E3A" w:rsidRPr="004428C5"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Информация за наличността и качеството на данните</w:t>
      </w:r>
    </w:p>
    <w:p w14:paraId="6BE85F7C" w14:textId="396EE776" w:rsidR="00333460" w:rsidRPr="004428C5" w:rsidRDefault="00333460" w:rsidP="00333460">
      <w:pPr>
        <w:spacing w:after="0"/>
        <w:ind w:firstLine="567"/>
        <w:jc w:val="both"/>
        <w:rPr>
          <w:rFonts w:ascii="Times New Roman" w:eastAsia="Calibri" w:hAnsi="Times New Roman" w:cs="Times New Roman"/>
        </w:rPr>
      </w:pPr>
      <w:r w:rsidRPr="004428C5">
        <w:rPr>
          <w:rFonts w:ascii="Times New Roman" w:eastAsia="Calibri" w:hAnsi="Times New Roman" w:cs="Times New Roman"/>
        </w:rPr>
        <w:t>Основната дейност на дирекция „Държавна собственост и търговски дружества“</w:t>
      </w:r>
      <w:r w:rsidR="00E31628" w:rsidRPr="004428C5">
        <w:rPr>
          <w:rFonts w:ascii="Times New Roman" w:hAnsi="Times New Roman" w:cs="Times New Roman"/>
        </w:rPr>
        <w:t xml:space="preserve"> </w:t>
      </w:r>
      <w:r w:rsidR="00E31628" w:rsidRPr="004428C5">
        <w:rPr>
          <w:rFonts w:ascii="Times New Roman" w:hAnsi="Times New Roman" w:cs="Times New Roman"/>
          <w:lang w:val="en-US"/>
        </w:rPr>
        <w:t>(</w:t>
      </w:r>
      <w:r w:rsidR="00E31628" w:rsidRPr="004428C5">
        <w:rPr>
          <w:rFonts w:ascii="Times New Roman" w:hAnsi="Times New Roman" w:cs="Times New Roman"/>
        </w:rPr>
        <w:t>ДСТД</w:t>
      </w:r>
      <w:r w:rsidR="00E31628" w:rsidRPr="004428C5">
        <w:rPr>
          <w:rFonts w:ascii="Times New Roman" w:hAnsi="Times New Roman" w:cs="Times New Roman"/>
          <w:lang w:val="en-US"/>
        </w:rPr>
        <w:t>)</w:t>
      </w:r>
      <w:r w:rsidRPr="004428C5">
        <w:rPr>
          <w:rFonts w:ascii="Times New Roman" w:eastAsia="Calibri" w:hAnsi="Times New Roman" w:cs="Times New Roman"/>
        </w:rPr>
        <w:t xml:space="preserve">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4CA40D16" w14:textId="77777777" w:rsidR="00333460" w:rsidRPr="004428C5" w:rsidRDefault="00333460" w:rsidP="00333460">
      <w:pPr>
        <w:spacing w:after="0"/>
        <w:ind w:firstLine="567"/>
        <w:jc w:val="both"/>
        <w:rPr>
          <w:rFonts w:ascii="Times New Roman" w:hAnsi="Times New Roman" w:cs="Times New Roman"/>
        </w:rPr>
      </w:pPr>
      <w:r w:rsidRPr="004428C5">
        <w:rPr>
          <w:rFonts w:ascii="Times New Roman" w:hAnsi="Times New Roman" w:cs="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4C96D457" w14:textId="77777777" w:rsidR="00333460" w:rsidRPr="004428C5" w:rsidRDefault="00333460" w:rsidP="00333460">
      <w:pPr>
        <w:spacing w:after="0"/>
        <w:ind w:firstLine="567"/>
        <w:jc w:val="both"/>
        <w:rPr>
          <w:rFonts w:ascii="Times New Roman" w:hAnsi="Times New Roman" w:cs="Times New Roman"/>
          <w:b/>
          <w:i/>
        </w:rPr>
      </w:pPr>
      <w:r w:rsidRPr="004428C5">
        <w:rPr>
          <w:rFonts w:ascii="Times New Roman" w:hAnsi="Times New Roman" w:cs="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r w:rsidRPr="004428C5">
        <w:rPr>
          <w:rFonts w:ascii="Times New Roman" w:hAnsi="Times New Roman" w:cs="Times New Roman"/>
          <w:b/>
          <w:i/>
        </w:rPr>
        <w:t>.</w:t>
      </w:r>
    </w:p>
    <w:p w14:paraId="2C4036FC" w14:textId="77777777" w:rsidR="00910E3A" w:rsidRPr="004428C5"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Предоставяни по програмата продукти/услуги (ведомствени разходни параграфи)</w:t>
      </w:r>
    </w:p>
    <w:p w14:paraId="75FF315B" w14:textId="77777777" w:rsidR="00F36AF5" w:rsidRPr="004428C5" w:rsidRDefault="00F36AF5" w:rsidP="00643F16">
      <w:pPr>
        <w:pStyle w:val="ListParagraph"/>
        <w:numPr>
          <w:ilvl w:val="0"/>
          <w:numId w:val="83"/>
        </w:numPr>
        <w:shd w:val="clear" w:color="auto" w:fill="FFFFFF"/>
        <w:spacing w:after="0"/>
        <w:ind w:left="0" w:firstLine="567"/>
        <w:contextualSpacing w:val="0"/>
        <w:jc w:val="both"/>
        <w:rPr>
          <w:rFonts w:ascii="Times New Roman" w:hAnsi="Times New Roman"/>
        </w:rPr>
      </w:pPr>
      <w:r w:rsidRPr="004428C5">
        <w:rPr>
          <w:rFonts w:ascii="Times New Roman" w:hAnsi="Times New Roman"/>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5A156BEA" w14:textId="77777777" w:rsidR="00F36AF5" w:rsidRPr="004428C5" w:rsidRDefault="00F36AF5" w:rsidP="00643F16">
      <w:pPr>
        <w:pStyle w:val="ListParagraph"/>
        <w:numPr>
          <w:ilvl w:val="0"/>
          <w:numId w:val="83"/>
        </w:numPr>
        <w:shd w:val="clear" w:color="auto" w:fill="FFFFFF"/>
        <w:spacing w:after="0"/>
        <w:ind w:left="0" w:firstLine="567"/>
        <w:contextualSpacing w:val="0"/>
        <w:jc w:val="both"/>
        <w:rPr>
          <w:rFonts w:ascii="Times New Roman" w:hAnsi="Times New Roman"/>
        </w:rPr>
      </w:pPr>
      <w:r w:rsidRPr="004428C5">
        <w:rPr>
          <w:rFonts w:ascii="Times New Roman" w:hAnsi="Times New Roman"/>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02D9D397" w14:textId="77777777" w:rsidR="00F36AF5" w:rsidRPr="004428C5" w:rsidRDefault="00F36AF5" w:rsidP="00643F16">
      <w:pPr>
        <w:pStyle w:val="ListParagraph"/>
        <w:numPr>
          <w:ilvl w:val="0"/>
          <w:numId w:val="83"/>
        </w:numPr>
        <w:shd w:val="clear" w:color="auto" w:fill="FFFFFF"/>
        <w:spacing w:after="0"/>
        <w:ind w:left="0" w:firstLine="567"/>
        <w:contextualSpacing w:val="0"/>
        <w:jc w:val="both"/>
        <w:rPr>
          <w:rFonts w:ascii="Times New Roman" w:hAnsi="Times New Roman"/>
        </w:rPr>
      </w:pPr>
      <w:r w:rsidRPr="004428C5">
        <w:rPr>
          <w:rFonts w:ascii="Times New Roman" w:hAnsi="Times New Roman"/>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79970AB0"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rPr>
      </w:pPr>
      <w:r w:rsidRPr="004428C5">
        <w:rPr>
          <w:rFonts w:ascii="Times New Roman" w:hAnsi="Times New Roman"/>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3282030B"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rPr>
      </w:pPr>
      <w:r w:rsidRPr="004428C5">
        <w:rPr>
          <w:rFonts w:ascii="Times New Roman" w:hAnsi="Times New Roman"/>
        </w:rPr>
        <w:t>Приемане и контрол при отчитане на бизнес програмите на публичните предприятия;</w:t>
      </w:r>
    </w:p>
    <w:p w14:paraId="40BB8634"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rPr>
      </w:pPr>
      <w:r w:rsidRPr="004428C5">
        <w:rPr>
          <w:rFonts w:ascii="Times New Roman" w:hAnsi="Times New Roman"/>
        </w:rPr>
        <w:t xml:space="preserve">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w:t>
      </w:r>
      <w:r w:rsidRPr="004428C5">
        <w:rPr>
          <w:rFonts w:ascii="Times New Roman" w:hAnsi="Times New Roman"/>
        </w:rPr>
        <w:lastRenderedPageBreak/>
        <w:t>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75183E1F"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i/>
        </w:rPr>
      </w:pPr>
      <w:r w:rsidRPr="004428C5">
        <w:rPr>
          <w:rFonts w:ascii="Times New Roman" w:hAnsi="Times New Roman"/>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3E14252C"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i/>
        </w:rPr>
      </w:pPr>
      <w:r w:rsidRPr="004428C5">
        <w:rPr>
          <w:rFonts w:ascii="Times New Roman" w:hAnsi="Times New Roman"/>
        </w:rPr>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25E2D0D8" w14:textId="77777777" w:rsidR="00F36AF5" w:rsidRPr="004428C5" w:rsidRDefault="00F36AF5" w:rsidP="00643F16">
      <w:pPr>
        <w:pStyle w:val="BodyText"/>
        <w:numPr>
          <w:ilvl w:val="0"/>
          <w:numId w:val="83"/>
        </w:numPr>
        <w:spacing w:line="276" w:lineRule="auto"/>
        <w:ind w:left="0" w:right="-108" w:firstLine="567"/>
        <w:rPr>
          <w:szCs w:val="22"/>
        </w:rPr>
      </w:pPr>
      <w:r w:rsidRPr="004428C5">
        <w:rPr>
          <w:szCs w:val="22"/>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14:paraId="0972A95E" w14:textId="77777777" w:rsidR="00F36AF5" w:rsidRPr="004428C5" w:rsidRDefault="00F36AF5" w:rsidP="00643F16">
      <w:pPr>
        <w:pStyle w:val="BodyText"/>
        <w:numPr>
          <w:ilvl w:val="0"/>
          <w:numId w:val="83"/>
        </w:numPr>
        <w:spacing w:line="276" w:lineRule="auto"/>
        <w:ind w:left="0" w:right="-108" w:firstLine="567"/>
        <w:rPr>
          <w:szCs w:val="22"/>
        </w:rPr>
      </w:pPr>
      <w:r w:rsidRPr="004428C5">
        <w:rPr>
          <w:szCs w:val="22"/>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0ED825C9" w14:textId="77777777" w:rsidR="00F36AF5" w:rsidRPr="004428C5" w:rsidRDefault="00F36AF5" w:rsidP="00643F16">
      <w:pPr>
        <w:pStyle w:val="BodyText"/>
        <w:numPr>
          <w:ilvl w:val="0"/>
          <w:numId w:val="83"/>
        </w:numPr>
        <w:spacing w:line="276" w:lineRule="auto"/>
        <w:ind w:left="0" w:firstLine="567"/>
        <w:rPr>
          <w:szCs w:val="22"/>
        </w:rPr>
      </w:pPr>
      <w:r w:rsidRPr="004428C5">
        <w:rPr>
          <w:szCs w:val="22"/>
        </w:rPr>
        <w:t>Съставяне и поддържане на регистри.</w:t>
      </w:r>
    </w:p>
    <w:p w14:paraId="3FC55D58" w14:textId="77777777" w:rsidR="00910E3A" w:rsidRPr="004428C5" w:rsidRDefault="00910E3A" w:rsidP="004C5C53">
      <w:pPr>
        <w:numPr>
          <w:ilvl w:val="0"/>
          <w:numId w:val="11"/>
        </w:numPr>
        <w:tabs>
          <w:tab w:val="left" w:pos="851"/>
        </w:tabs>
        <w:spacing w:after="0"/>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Организационни структури, участващи в програмата</w:t>
      </w:r>
    </w:p>
    <w:p w14:paraId="119AE05F" w14:textId="77777777" w:rsidR="00910E3A" w:rsidRPr="004428C5" w:rsidRDefault="00910E3A" w:rsidP="004C5C53">
      <w:pPr>
        <w:pStyle w:val="ListParagraph"/>
        <w:numPr>
          <w:ilvl w:val="0"/>
          <w:numId w:val="29"/>
        </w:numPr>
        <w:tabs>
          <w:tab w:val="left" w:pos="851"/>
        </w:tabs>
        <w:spacing w:after="0"/>
        <w:ind w:left="0" w:firstLine="567"/>
        <w:jc w:val="both"/>
        <w:rPr>
          <w:rFonts w:ascii="Times New Roman" w:hAnsi="Times New Roman"/>
        </w:rPr>
      </w:pPr>
      <w:r w:rsidRPr="004428C5">
        <w:rPr>
          <w:rFonts w:ascii="Times New Roman" w:hAnsi="Times New Roman"/>
        </w:rPr>
        <w:t>Областни администрации и общини;</w:t>
      </w:r>
    </w:p>
    <w:p w14:paraId="7D9E6976" w14:textId="77777777" w:rsidR="00910E3A" w:rsidRPr="004428C5" w:rsidRDefault="00910E3A" w:rsidP="004C5C53">
      <w:pPr>
        <w:pStyle w:val="ListParagraph"/>
        <w:numPr>
          <w:ilvl w:val="0"/>
          <w:numId w:val="29"/>
        </w:numPr>
        <w:tabs>
          <w:tab w:val="left" w:pos="851"/>
        </w:tabs>
        <w:spacing w:after="0"/>
        <w:ind w:left="0" w:firstLine="567"/>
        <w:jc w:val="both"/>
        <w:rPr>
          <w:rFonts w:ascii="Times New Roman" w:hAnsi="Times New Roman"/>
        </w:rPr>
      </w:pPr>
      <w:r w:rsidRPr="004428C5">
        <w:rPr>
          <w:rFonts w:ascii="Times New Roman" w:hAnsi="Times New Roman"/>
        </w:rPr>
        <w:t>Министерства;</w:t>
      </w:r>
    </w:p>
    <w:p w14:paraId="6C76C67E" w14:textId="4C4573D2" w:rsidR="00910E3A" w:rsidRPr="004428C5" w:rsidRDefault="00910E3A" w:rsidP="004C5C53">
      <w:pPr>
        <w:pStyle w:val="ListParagraph"/>
        <w:numPr>
          <w:ilvl w:val="0"/>
          <w:numId w:val="29"/>
        </w:numPr>
        <w:tabs>
          <w:tab w:val="left" w:pos="851"/>
        </w:tabs>
        <w:spacing w:after="0"/>
        <w:ind w:left="0" w:firstLine="567"/>
        <w:jc w:val="both"/>
        <w:rPr>
          <w:rFonts w:ascii="Times New Roman" w:hAnsi="Times New Roman"/>
        </w:rPr>
      </w:pPr>
      <w:r w:rsidRPr="004428C5">
        <w:rPr>
          <w:rFonts w:ascii="Times New Roman" w:hAnsi="Times New Roman"/>
        </w:rPr>
        <w:t>Търговски дружества.</w:t>
      </w:r>
    </w:p>
    <w:p w14:paraId="23A9B83A" w14:textId="77777777" w:rsidR="00910E3A" w:rsidRPr="004428C5" w:rsidRDefault="00910E3A" w:rsidP="004C5C53">
      <w:pPr>
        <w:numPr>
          <w:ilvl w:val="0"/>
          <w:numId w:val="11"/>
        </w:numPr>
        <w:tabs>
          <w:tab w:val="left" w:pos="851"/>
        </w:tabs>
        <w:spacing w:after="0"/>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Отговорност за изпълнението на програмата</w:t>
      </w:r>
    </w:p>
    <w:p w14:paraId="350F0A91" w14:textId="6673B0B6" w:rsidR="00910E3A" w:rsidRPr="00431F27" w:rsidRDefault="00910E3A" w:rsidP="004C5C53">
      <w:pPr>
        <w:tabs>
          <w:tab w:val="left" w:pos="567"/>
        </w:tabs>
        <w:spacing w:after="0"/>
        <w:ind w:firstLine="567"/>
        <w:jc w:val="both"/>
        <w:rPr>
          <w:rFonts w:ascii="Times New Roman" w:hAnsi="Times New Roman" w:cs="Times New Roman"/>
        </w:rPr>
      </w:pPr>
      <w:r w:rsidRPr="004428C5">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4428C5">
        <w:rPr>
          <w:rFonts w:ascii="Times New Roman" w:hAnsi="Times New Roman" w:cs="Times New Roman"/>
          <w:color w:val="000000"/>
          <w:spacing w:val="-1"/>
        </w:rPr>
        <w:t xml:space="preserve">директорът на дирекция </w:t>
      </w:r>
      <w:r w:rsidRPr="004428C5">
        <w:rPr>
          <w:rFonts w:ascii="Times New Roman" w:hAnsi="Times New Roman" w:cs="Times New Roman"/>
          <w:color w:val="000000"/>
          <w:spacing w:val="-1"/>
        </w:rPr>
        <w:t>“Държавна собственост</w:t>
      </w:r>
      <w:r w:rsidR="00C45321" w:rsidRPr="004428C5">
        <w:rPr>
          <w:rFonts w:ascii="Times New Roman" w:hAnsi="Times New Roman" w:cs="Times New Roman"/>
        </w:rPr>
        <w:t xml:space="preserve"> и търговски дружества</w:t>
      </w:r>
      <w:r w:rsidR="00C45321" w:rsidRPr="004428C5">
        <w:rPr>
          <w:rFonts w:ascii="Times New Roman" w:hAnsi="Times New Roman" w:cs="Times New Roman"/>
          <w:color w:val="000000"/>
          <w:spacing w:val="-1"/>
        </w:rPr>
        <w:t>”.</w:t>
      </w:r>
    </w:p>
    <w:p w14:paraId="1D151EFD" w14:textId="29D98733" w:rsidR="00910E3A"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31F27">
        <w:rPr>
          <w:rFonts w:ascii="Times New Roman" w:hAnsi="Times New Roman"/>
          <w:b/>
          <w:i/>
          <w:color w:val="0000CC"/>
        </w:rPr>
        <w:t>Бюджетна прогноза по ведомствени и администрирани параграфи на програмата</w:t>
      </w:r>
    </w:p>
    <w:p w14:paraId="1924880F" w14:textId="415D7568" w:rsidR="00A75564" w:rsidRDefault="00A75564" w:rsidP="00A75564">
      <w:pPr>
        <w:tabs>
          <w:tab w:val="left" w:pos="851"/>
        </w:tabs>
        <w:spacing w:after="0" w:line="240" w:lineRule="auto"/>
        <w:jc w:val="both"/>
        <w:rPr>
          <w:rFonts w:ascii="Times New Roman" w:hAnsi="Times New Roman"/>
          <w:b/>
          <w:i/>
          <w:color w:val="0000CC"/>
        </w:rPr>
      </w:pPr>
    </w:p>
    <w:tbl>
      <w:tblPr>
        <w:tblW w:w="10255" w:type="dxa"/>
        <w:tblLook w:val="04A0" w:firstRow="1" w:lastRow="0" w:firstColumn="1" w:lastColumn="0" w:noHBand="0" w:noVBand="1"/>
      </w:tblPr>
      <w:tblGrid>
        <w:gridCol w:w="520"/>
        <w:gridCol w:w="3870"/>
        <w:gridCol w:w="1056"/>
        <w:gridCol w:w="1056"/>
        <w:gridCol w:w="1056"/>
        <w:gridCol w:w="899"/>
        <w:gridCol w:w="899"/>
        <w:gridCol w:w="899"/>
      </w:tblGrid>
      <w:tr w:rsidR="00A75564" w:rsidRPr="00A75564" w14:paraId="664A61C5" w14:textId="77777777" w:rsidTr="00A75564">
        <w:trPr>
          <w:trHeight w:val="840"/>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8ECBCB0"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single" w:sz="4" w:space="0" w:color="auto"/>
              <w:left w:val="nil"/>
              <w:bottom w:val="single" w:sz="4" w:space="0" w:color="auto"/>
              <w:right w:val="single" w:sz="4" w:space="0" w:color="auto"/>
            </w:tcBorders>
            <w:shd w:val="clear" w:color="000000" w:fill="FFCC99"/>
            <w:vAlign w:val="center"/>
            <w:hideMark/>
          </w:tcPr>
          <w:p w14:paraId="4D0F736B"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xml:space="preserve">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4CBB4A6"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5DE29E8"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6FA8ECF"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54579D6"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55FCA07"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6D64CBB"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Прогноза 2026 г.</w:t>
            </w:r>
          </w:p>
        </w:tc>
      </w:tr>
      <w:tr w:rsidR="00A75564" w:rsidRPr="00A75564" w14:paraId="7B110B41"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95B97A" w14:textId="77777777" w:rsidR="00A75564" w:rsidRPr="00A75564" w:rsidRDefault="00A75564" w:rsidP="00A75564">
            <w:pPr>
              <w:spacing w:after="0" w:line="240" w:lineRule="auto"/>
              <w:jc w:val="center"/>
              <w:rPr>
                <w:rFonts w:ascii="Times New Roman" w:eastAsia="Times New Roman" w:hAnsi="Times New Roman" w:cs="Times New Roman"/>
                <w:b/>
                <w:bCs/>
                <w:i/>
                <w:iCs/>
                <w:color w:val="000000"/>
                <w:sz w:val="16"/>
                <w:szCs w:val="16"/>
                <w:lang w:val="en-US"/>
              </w:rPr>
            </w:pPr>
            <w:r w:rsidRPr="00A75564">
              <w:rPr>
                <w:rFonts w:ascii="Times New Roman" w:eastAsia="Times New Roman" w:hAnsi="Times New Roman" w:cs="Times New Roman"/>
                <w:b/>
                <w:bCs/>
                <w:i/>
                <w:i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60F96146"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5A15A01B"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0AAC184F"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072D42C7"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6E6788FB"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14FF0A56"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173C302E"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7</w:t>
            </w:r>
          </w:p>
        </w:tc>
      </w:tr>
      <w:tr w:rsidR="00A75564" w:rsidRPr="00A75564" w14:paraId="199F4088" w14:textId="77777777" w:rsidTr="00A75564">
        <w:trPr>
          <w:trHeight w:val="12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7E9C5CE"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І.</w:t>
            </w:r>
          </w:p>
        </w:tc>
        <w:tc>
          <w:tcPr>
            <w:tcW w:w="3870" w:type="dxa"/>
            <w:tcBorders>
              <w:top w:val="nil"/>
              <w:left w:val="nil"/>
              <w:bottom w:val="single" w:sz="4" w:space="0" w:color="auto"/>
              <w:right w:val="single" w:sz="4" w:space="0" w:color="auto"/>
            </w:tcBorders>
            <w:shd w:val="clear" w:color="000000" w:fill="FFCC99"/>
            <w:noWrap/>
            <w:vAlign w:val="center"/>
            <w:hideMark/>
          </w:tcPr>
          <w:p w14:paraId="3E566027"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2B39CBA"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0F9035E8"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2A70D0D0"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1 273,4</w:t>
            </w:r>
          </w:p>
        </w:tc>
        <w:tc>
          <w:tcPr>
            <w:tcW w:w="899" w:type="dxa"/>
            <w:tcBorders>
              <w:top w:val="nil"/>
              <w:left w:val="nil"/>
              <w:bottom w:val="single" w:sz="4" w:space="0" w:color="auto"/>
              <w:right w:val="single" w:sz="4" w:space="0" w:color="auto"/>
            </w:tcBorders>
            <w:shd w:val="clear" w:color="000000" w:fill="FFCC99"/>
            <w:noWrap/>
            <w:vAlign w:val="center"/>
            <w:hideMark/>
          </w:tcPr>
          <w:p w14:paraId="450772A3"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49C59E19"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3D4EF87A"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r>
      <w:tr w:rsidR="00A75564" w:rsidRPr="00A75564" w14:paraId="393FAA45"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D7B5D94"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50C1A4C5"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2FDB07A3"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1 175,2</w:t>
            </w:r>
          </w:p>
        </w:tc>
        <w:tc>
          <w:tcPr>
            <w:tcW w:w="1056" w:type="dxa"/>
            <w:tcBorders>
              <w:top w:val="nil"/>
              <w:left w:val="nil"/>
              <w:bottom w:val="single" w:sz="4" w:space="0" w:color="auto"/>
              <w:right w:val="single" w:sz="4" w:space="0" w:color="auto"/>
            </w:tcBorders>
            <w:shd w:val="clear" w:color="000000" w:fill="FFCC99"/>
            <w:noWrap/>
            <w:vAlign w:val="center"/>
            <w:hideMark/>
          </w:tcPr>
          <w:p w14:paraId="00C0CB8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7F4D2001"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c>
          <w:tcPr>
            <w:tcW w:w="899" w:type="dxa"/>
            <w:tcBorders>
              <w:top w:val="nil"/>
              <w:left w:val="nil"/>
              <w:bottom w:val="single" w:sz="4" w:space="0" w:color="auto"/>
              <w:right w:val="single" w:sz="4" w:space="0" w:color="auto"/>
            </w:tcBorders>
            <w:shd w:val="clear" w:color="000000" w:fill="FFCC99"/>
            <w:noWrap/>
            <w:vAlign w:val="center"/>
            <w:hideMark/>
          </w:tcPr>
          <w:p w14:paraId="4CD1D361"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c>
          <w:tcPr>
            <w:tcW w:w="899" w:type="dxa"/>
            <w:tcBorders>
              <w:top w:val="nil"/>
              <w:left w:val="nil"/>
              <w:bottom w:val="single" w:sz="4" w:space="0" w:color="auto"/>
              <w:right w:val="single" w:sz="4" w:space="0" w:color="auto"/>
            </w:tcBorders>
            <w:shd w:val="clear" w:color="000000" w:fill="FFCC99"/>
            <w:noWrap/>
            <w:vAlign w:val="center"/>
            <w:hideMark/>
          </w:tcPr>
          <w:p w14:paraId="28A70FC6"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c>
          <w:tcPr>
            <w:tcW w:w="899" w:type="dxa"/>
            <w:tcBorders>
              <w:top w:val="nil"/>
              <w:left w:val="nil"/>
              <w:bottom w:val="single" w:sz="4" w:space="0" w:color="auto"/>
              <w:right w:val="single" w:sz="4" w:space="0" w:color="auto"/>
            </w:tcBorders>
            <w:shd w:val="clear" w:color="000000" w:fill="FFCC99"/>
            <w:noWrap/>
            <w:vAlign w:val="center"/>
            <w:hideMark/>
          </w:tcPr>
          <w:p w14:paraId="2C14E91C"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r>
      <w:tr w:rsidR="00A75564" w:rsidRPr="00A75564" w14:paraId="606CA85A"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A73DD66"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2A018512"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75AD66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18,9</w:t>
            </w:r>
          </w:p>
        </w:tc>
        <w:tc>
          <w:tcPr>
            <w:tcW w:w="1056" w:type="dxa"/>
            <w:tcBorders>
              <w:top w:val="nil"/>
              <w:left w:val="nil"/>
              <w:bottom w:val="single" w:sz="4" w:space="0" w:color="auto"/>
              <w:right w:val="single" w:sz="4" w:space="0" w:color="auto"/>
            </w:tcBorders>
            <w:shd w:val="clear" w:color="000000" w:fill="FFCC99"/>
            <w:noWrap/>
            <w:vAlign w:val="center"/>
            <w:hideMark/>
          </w:tcPr>
          <w:p w14:paraId="12E04FF1"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42678334"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20,0</w:t>
            </w:r>
          </w:p>
        </w:tc>
        <w:tc>
          <w:tcPr>
            <w:tcW w:w="899" w:type="dxa"/>
            <w:tcBorders>
              <w:top w:val="nil"/>
              <w:left w:val="nil"/>
              <w:bottom w:val="single" w:sz="4" w:space="0" w:color="auto"/>
              <w:right w:val="single" w:sz="4" w:space="0" w:color="auto"/>
            </w:tcBorders>
            <w:shd w:val="clear" w:color="000000" w:fill="FFCC99"/>
            <w:noWrap/>
            <w:vAlign w:val="center"/>
            <w:hideMark/>
          </w:tcPr>
          <w:p w14:paraId="182133A4"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8,0</w:t>
            </w:r>
          </w:p>
        </w:tc>
        <w:tc>
          <w:tcPr>
            <w:tcW w:w="899" w:type="dxa"/>
            <w:tcBorders>
              <w:top w:val="nil"/>
              <w:left w:val="nil"/>
              <w:bottom w:val="single" w:sz="4" w:space="0" w:color="auto"/>
              <w:right w:val="single" w:sz="4" w:space="0" w:color="auto"/>
            </w:tcBorders>
            <w:shd w:val="clear" w:color="000000" w:fill="FFCC99"/>
            <w:noWrap/>
            <w:vAlign w:val="center"/>
            <w:hideMark/>
          </w:tcPr>
          <w:p w14:paraId="4CC6D492"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8,0</w:t>
            </w:r>
          </w:p>
        </w:tc>
        <w:tc>
          <w:tcPr>
            <w:tcW w:w="899" w:type="dxa"/>
            <w:tcBorders>
              <w:top w:val="nil"/>
              <w:left w:val="nil"/>
              <w:bottom w:val="single" w:sz="4" w:space="0" w:color="auto"/>
              <w:right w:val="single" w:sz="4" w:space="0" w:color="auto"/>
            </w:tcBorders>
            <w:shd w:val="clear" w:color="000000" w:fill="FFCC99"/>
            <w:noWrap/>
            <w:vAlign w:val="center"/>
            <w:hideMark/>
          </w:tcPr>
          <w:p w14:paraId="02D5D583"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8,0</w:t>
            </w:r>
          </w:p>
        </w:tc>
      </w:tr>
      <w:tr w:rsidR="00A75564" w:rsidRPr="00A75564" w14:paraId="600E27C6"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3837384"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24F3723C"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A723520"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39,6</w:t>
            </w:r>
          </w:p>
        </w:tc>
        <w:tc>
          <w:tcPr>
            <w:tcW w:w="1056" w:type="dxa"/>
            <w:tcBorders>
              <w:top w:val="nil"/>
              <w:left w:val="nil"/>
              <w:bottom w:val="single" w:sz="4" w:space="0" w:color="auto"/>
              <w:right w:val="single" w:sz="4" w:space="0" w:color="auto"/>
            </w:tcBorders>
            <w:shd w:val="clear" w:color="000000" w:fill="FFCC99"/>
            <w:noWrap/>
            <w:vAlign w:val="center"/>
            <w:hideMark/>
          </w:tcPr>
          <w:p w14:paraId="7A6CD17B"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BAD591D"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4408A13"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FDBAE4"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2F79B50"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r>
      <w:tr w:rsidR="00A75564" w:rsidRPr="00A75564" w14:paraId="792BF65A"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18BD5C"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42253183"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7E9462F"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B363983"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493886"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60A2FA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FD3756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4CF3A6"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7BFE7768"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696CCBD"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w:t>
            </w:r>
          </w:p>
        </w:tc>
        <w:tc>
          <w:tcPr>
            <w:tcW w:w="3870" w:type="dxa"/>
            <w:tcBorders>
              <w:top w:val="nil"/>
              <w:left w:val="nil"/>
              <w:bottom w:val="single" w:sz="4" w:space="0" w:color="auto"/>
              <w:right w:val="single" w:sz="4" w:space="0" w:color="auto"/>
            </w:tcBorders>
            <w:shd w:val="clear" w:color="000000" w:fill="FFCC99"/>
            <w:noWrap/>
            <w:vAlign w:val="center"/>
            <w:hideMark/>
          </w:tcPr>
          <w:p w14:paraId="023933D3" w14:textId="77777777" w:rsidR="00A75564" w:rsidRPr="00A75564" w:rsidRDefault="00A75564" w:rsidP="00A75564">
            <w:pPr>
              <w:spacing w:after="0" w:line="240" w:lineRule="auto"/>
              <w:ind w:firstLineChars="300" w:firstLine="480"/>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785CBDD"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12EACF8E"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5294523"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1 273,4</w:t>
            </w:r>
          </w:p>
        </w:tc>
        <w:tc>
          <w:tcPr>
            <w:tcW w:w="899" w:type="dxa"/>
            <w:tcBorders>
              <w:top w:val="nil"/>
              <w:left w:val="nil"/>
              <w:bottom w:val="single" w:sz="4" w:space="0" w:color="auto"/>
              <w:right w:val="single" w:sz="4" w:space="0" w:color="auto"/>
            </w:tcBorders>
            <w:shd w:val="clear" w:color="000000" w:fill="FFCC99"/>
            <w:noWrap/>
            <w:vAlign w:val="center"/>
            <w:hideMark/>
          </w:tcPr>
          <w:p w14:paraId="2B4E45A7"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74D2EDC2"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5AF8205D"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r>
      <w:tr w:rsidR="00A75564" w:rsidRPr="00A75564" w14:paraId="0E5FA805"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C37D900" w14:textId="77777777" w:rsidR="00A75564" w:rsidRPr="00A75564" w:rsidRDefault="00A75564" w:rsidP="00A75564">
            <w:pPr>
              <w:spacing w:after="0" w:line="240" w:lineRule="auto"/>
              <w:jc w:val="center"/>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358CB788"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269B0D9"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1 175,2</w:t>
            </w:r>
          </w:p>
        </w:tc>
        <w:tc>
          <w:tcPr>
            <w:tcW w:w="1056" w:type="dxa"/>
            <w:tcBorders>
              <w:top w:val="nil"/>
              <w:left w:val="nil"/>
              <w:bottom w:val="single" w:sz="4" w:space="0" w:color="auto"/>
              <w:right w:val="single" w:sz="4" w:space="0" w:color="auto"/>
            </w:tcBorders>
            <w:shd w:val="clear" w:color="000000" w:fill="FFCC99"/>
            <w:noWrap/>
            <w:vAlign w:val="center"/>
            <w:hideMark/>
          </w:tcPr>
          <w:p w14:paraId="5BB269D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66945F5C"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c>
          <w:tcPr>
            <w:tcW w:w="899" w:type="dxa"/>
            <w:tcBorders>
              <w:top w:val="nil"/>
              <w:left w:val="nil"/>
              <w:bottom w:val="single" w:sz="4" w:space="0" w:color="auto"/>
              <w:right w:val="single" w:sz="4" w:space="0" w:color="auto"/>
            </w:tcBorders>
            <w:shd w:val="clear" w:color="000000" w:fill="FFCC99"/>
            <w:noWrap/>
            <w:vAlign w:val="center"/>
            <w:hideMark/>
          </w:tcPr>
          <w:p w14:paraId="651B33F9"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c>
          <w:tcPr>
            <w:tcW w:w="899" w:type="dxa"/>
            <w:tcBorders>
              <w:top w:val="nil"/>
              <w:left w:val="nil"/>
              <w:bottom w:val="single" w:sz="4" w:space="0" w:color="auto"/>
              <w:right w:val="single" w:sz="4" w:space="0" w:color="auto"/>
            </w:tcBorders>
            <w:shd w:val="clear" w:color="000000" w:fill="FFCC99"/>
            <w:noWrap/>
            <w:vAlign w:val="center"/>
            <w:hideMark/>
          </w:tcPr>
          <w:p w14:paraId="5FA5B258"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c>
          <w:tcPr>
            <w:tcW w:w="899" w:type="dxa"/>
            <w:tcBorders>
              <w:top w:val="nil"/>
              <w:left w:val="nil"/>
              <w:bottom w:val="single" w:sz="4" w:space="0" w:color="auto"/>
              <w:right w:val="single" w:sz="4" w:space="0" w:color="auto"/>
            </w:tcBorders>
            <w:shd w:val="clear" w:color="000000" w:fill="FFCC99"/>
            <w:noWrap/>
            <w:vAlign w:val="center"/>
            <w:hideMark/>
          </w:tcPr>
          <w:p w14:paraId="72B7C078"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1 253,4</w:t>
            </w:r>
          </w:p>
        </w:tc>
      </w:tr>
      <w:tr w:rsidR="00A75564" w:rsidRPr="00A75564" w14:paraId="7ED42F92"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6BD7501" w14:textId="77777777" w:rsidR="00A75564" w:rsidRPr="00A75564" w:rsidRDefault="00A75564" w:rsidP="00A75564">
            <w:pPr>
              <w:spacing w:after="0" w:line="240" w:lineRule="auto"/>
              <w:jc w:val="center"/>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2D3E48C8"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497AFAF2"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18,9</w:t>
            </w:r>
          </w:p>
        </w:tc>
        <w:tc>
          <w:tcPr>
            <w:tcW w:w="1056" w:type="dxa"/>
            <w:tcBorders>
              <w:top w:val="nil"/>
              <w:left w:val="nil"/>
              <w:bottom w:val="single" w:sz="4" w:space="0" w:color="auto"/>
              <w:right w:val="single" w:sz="4" w:space="0" w:color="auto"/>
            </w:tcBorders>
            <w:shd w:val="clear" w:color="000000" w:fill="FFCC99"/>
            <w:noWrap/>
            <w:vAlign w:val="center"/>
            <w:hideMark/>
          </w:tcPr>
          <w:p w14:paraId="0DF9EB09"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47BA78EF"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20,0</w:t>
            </w:r>
          </w:p>
        </w:tc>
        <w:tc>
          <w:tcPr>
            <w:tcW w:w="899" w:type="dxa"/>
            <w:tcBorders>
              <w:top w:val="nil"/>
              <w:left w:val="nil"/>
              <w:bottom w:val="single" w:sz="4" w:space="0" w:color="auto"/>
              <w:right w:val="single" w:sz="4" w:space="0" w:color="auto"/>
            </w:tcBorders>
            <w:shd w:val="clear" w:color="000000" w:fill="FFCC99"/>
            <w:noWrap/>
            <w:vAlign w:val="center"/>
            <w:hideMark/>
          </w:tcPr>
          <w:p w14:paraId="57BE394C"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8,0</w:t>
            </w:r>
          </w:p>
        </w:tc>
        <w:tc>
          <w:tcPr>
            <w:tcW w:w="899" w:type="dxa"/>
            <w:tcBorders>
              <w:top w:val="nil"/>
              <w:left w:val="nil"/>
              <w:bottom w:val="single" w:sz="4" w:space="0" w:color="auto"/>
              <w:right w:val="single" w:sz="4" w:space="0" w:color="auto"/>
            </w:tcBorders>
            <w:shd w:val="clear" w:color="000000" w:fill="FFCC99"/>
            <w:noWrap/>
            <w:vAlign w:val="center"/>
            <w:hideMark/>
          </w:tcPr>
          <w:p w14:paraId="37A8F599"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8,0</w:t>
            </w:r>
          </w:p>
        </w:tc>
        <w:tc>
          <w:tcPr>
            <w:tcW w:w="899" w:type="dxa"/>
            <w:tcBorders>
              <w:top w:val="nil"/>
              <w:left w:val="nil"/>
              <w:bottom w:val="single" w:sz="4" w:space="0" w:color="auto"/>
              <w:right w:val="single" w:sz="4" w:space="0" w:color="auto"/>
            </w:tcBorders>
            <w:shd w:val="clear" w:color="000000" w:fill="FFCC99"/>
            <w:noWrap/>
            <w:vAlign w:val="center"/>
            <w:hideMark/>
          </w:tcPr>
          <w:p w14:paraId="67E2B204"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8,0</w:t>
            </w:r>
          </w:p>
        </w:tc>
      </w:tr>
      <w:tr w:rsidR="00A75564" w:rsidRPr="00A75564" w14:paraId="4EF8EDF5"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D31F85D" w14:textId="77777777" w:rsidR="00A75564" w:rsidRPr="00A75564" w:rsidRDefault="00A75564" w:rsidP="00A75564">
            <w:pPr>
              <w:spacing w:after="0" w:line="240" w:lineRule="auto"/>
              <w:jc w:val="center"/>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7111D93B"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54C79748"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39,6</w:t>
            </w:r>
          </w:p>
        </w:tc>
        <w:tc>
          <w:tcPr>
            <w:tcW w:w="1056" w:type="dxa"/>
            <w:tcBorders>
              <w:top w:val="nil"/>
              <w:left w:val="nil"/>
              <w:bottom w:val="single" w:sz="4" w:space="0" w:color="auto"/>
              <w:right w:val="single" w:sz="4" w:space="0" w:color="auto"/>
            </w:tcBorders>
            <w:shd w:val="clear" w:color="000000" w:fill="FFCC99"/>
            <w:noWrap/>
            <w:vAlign w:val="center"/>
            <w:hideMark/>
          </w:tcPr>
          <w:p w14:paraId="08037FE6"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94E4CC3"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BE37CC7"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136B105"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A31AE50"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0,0</w:t>
            </w:r>
          </w:p>
        </w:tc>
      </w:tr>
      <w:tr w:rsidR="00A75564" w:rsidRPr="00A75564" w14:paraId="3798CC89"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CDAC81" w14:textId="77777777" w:rsidR="00A75564" w:rsidRPr="00A75564" w:rsidRDefault="00A75564" w:rsidP="00A75564">
            <w:pPr>
              <w:spacing w:after="0" w:line="240" w:lineRule="auto"/>
              <w:jc w:val="center"/>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735FA096"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6A07E86"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22A10A"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988C59D" w14:textId="77777777" w:rsidR="00A75564" w:rsidRPr="00A75564" w:rsidRDefault="00A75564" w:rsidP="00A75564">
            <w:pPr>
              <w:spacing w:after="0" w:line="240" w:lineRule="auto"/>
              <w:ind w:firstLineChars="300" w:firstLine="480"/>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F11EEB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00357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9107657"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041D6FDC" w14:textId="77777777" w:rsidTr="00A75564">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7BEB70F1"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2</w:t>
            </w:r>
          </w:p>
        </w:tc>
        <w:tc>
          <w:tcPr>
            <w:tcW w:w="3870" w:type="dxa"/>
            <w:tcBorders>
              <w:top w:val="nil"/>
              <w:left w:val="nil"/>
              <w:bottom w:val="single" w:sz="4" w:space="0" w:color="auto"/>
              <w:right w:val="single" w:sz="4" w:space="0" w:color="auto"/>
            </w:tcBorders>
            <w:shd w:val="clear" w:color="000000" w:fill="FFCC99"/>
            <w:noWrap/>
            <w:vAlign w:val="center"/>
            <w:hideMark/>
          </w:tcPr>
          <w:p w14:paraId="1258D134" w14:textId="77777777" w:rsidR="00A75564" w:rsidRPr="00A75564" w:rsidRDefault="00A75564" w:rsidP="00A75564">
            <w:pPr>
              <w:spacing w:after="0" w:line="240" w:lineRule="auto"/>
              <w:ind w:firstLineChars="300" w:firstLine="480"/>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45E70E8"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61E7D40"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AB7DB97"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6FF371"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3DB09BE"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511BA1B"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r>
      <w:tr w:rsidR="00A75564" w:rsidRPr="00A75564" w14:paraId="2BFA09FC"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A71F43"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4A673A0F" w14:textId="77777777" w:rsidR="00A75564" w:rsidRPr="00A75564" w:rsidRDefault="00A75564" w:rsidP="00A75564">
            <w:pPr>
              <w:spacing w:after="0" w:line="240" w:lineRule="auto"/>
              <w:rPr>
                <w:rFonts w:ascii="Times New Roman" w:eastAsia="Times New Roman" w:hAnsi="Times New Roman" w:cs="Times New Roman"/>
                <w:b/>
                <w:bCs/>
                <w:i/>
                <w:iCs/>
                <w:color w:val="000000"/>
                <w:sz w:val="16"/>
                <w:szCs w:val="16"/>
                <w:lang w:val="en-US"/>
              </w:rPr>
            </w:pPr>
            <w:r w:rsidRPr="00A75564">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2B40DD" w14:textId="77777777" w:rsidR="00A75564" w:rsidRPr="00A75564" w:rsidRDefault="00A75564" w:rsidP="00A75564">
            <w:pPr>
              <w:spacing w:after="0" w:line="240" w:lineRule="auto"/>
              <w:rPr>
                <w:rFonts w:ascii="Times New Roman" w:eastAsia="Times New Roman" w:hAnsi="Times New Roman" w:cs="Times New Roman"/>
                <w:b/>
                <w:bCs/>
                <w:i/>
                <w:iCs/>
                <w:color w:val="000000"/>
                <w:sz w:val="16"/>
                <w:szCs w:val="16"/>
                <w:lang w:val="en-US"/>
              </w:rPr>
            </w:pPr>
            <w:r w:rsidRPr="00A75564">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7646250" w14:textId="77777777" w:rsidR="00A75564" w:rsidRPr="00A75564" w:rsidRDefault="00A75564" w:rsidP="00A75564">
            <w:pPr>
              <w:spacing w:after="0" w:line="240" w:lineRule="auto"/>
              <w:rPr>
                <w:rFonts w:ascii="Times New Roman" w:eastAsia="Times New Roman" w:hAnsi="Times New Roman" w:cs="Times New Roman"/>
                <w:b/>
                <w:bCs/>
                <w:i/>
                <w:iCs/>
                <w:color w:val="000000"/>
                <w:sz w:val="16"/>
                <w:szCs w:val="16"/>
                <w:lang w:val="en-US"/>
              </w:rPr>
            </w:pPr>
            <w:r w:rsidRPr="00A75564">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11C4CA4" w14:textId="77777777" w:rsidR="00A75564" w:rsidRPr="00A75564" w:rsidRDefault="00A75564" w:rsidP="00A75564">
            <w:pPr>
              <w:spacing w:after="0" w:line="240" w:lineRule="auto"/>
              <w:rPr>
                <w:rFonts w:ascii="Times New Roman" w:eastAsia="Times New Roman" w:hAnsi="Times New Roman" w:cs="Times New Roman"/>
                <w:b/>
                <w:bCs/>
                <w:i/>
                <w:iCs/>
                <w:color w:val="000000"/>
                <w:sz w:val="16"/>
                <w:szCs w:val="16"/>
                <w:lang w:val="en-US"/>
              </w:rPr>
            </w:pPr>
            <w:r w:rsidRPr="00A75564">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B4DE2F"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BC8A2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A0D5170"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21F3F66A" w14:textId="77777777" w:rsidTr="00A75564">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25DC949"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ІІ.</w:t>
            </w:r>
          </w:p>
        </w:tc>
        <w:tc>
          <w:tcPr>
            <w:tcW w:w="3870" w:type="dxa"/>
            <w:tcBorders>
              <w:top w:val="nil"/>
              <w:left w:val="nil"/>
              <w:bottom w:val="single" w:sz="4" w:space="0" w:color="auto"/>
              <w:right w:val="single" w:sz="4" w:space="0" w:color="auto"/>
            </w:tcBorders>
            <w:shd w:val="clear" w:color="000000" w:fill="FFCC99"/>
            <w:noWrap/>
            <w:vAlign w:val="center"/>
            <w:hideMark/>
          </w:tcPr>
          <w:p w14:paraId="52FFCCF6"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A66D23C"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59C0B9C"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E7621E9"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4FFB100"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036202B"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77D034A"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r>
      <w:tr w:rsidR="00A75564" w:rsidRPr="00A75564" w14:paraId="59B6316C"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E0E09E"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0315CD77"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6780D51"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6A3DA61"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FDB90C"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B0B3EF"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BF3C8F7"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2719037"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31D03476" w14:textId="77777777" w:rsidTr="00A75564">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D92D2DB"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ІІІ.</w:t>
            </w:r>
          </w:p>
        </w:tc>
        <w:tc>
          <w:tcPr>
            <w:tcW w:w="3870" w:type="dxa"/>
            <w:tcBorders>
              <w:top w:val="nil"/>
              <w:left w:val="nil"/>
              <w:bottom w:val="single" w:sz="4" w:space="0" w:color="auto"/>
              <w:right w:val="single" w:sz="4" w:space="0" w:color="auto"/>
            </w:tcBorders>
            <w:shd w:val="clear" w:color="000000" w:fill="FFCC99"/>
            <w:noWrap/>
            <w:vAlign w:val="center"/>
            <w:hideMark/>
          </w:tcPr>
          <w:p w14:paraId="44AFE523"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AF657CB"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792C5B0"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4B6BA97"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12121E6"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F1E55BC"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9CBFDB0"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r>
      <w:tr w:rsidR="00A75564" w:rsidRPr="00A75564" w14:paraId="2532B730"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105C01"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46A650C7"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75C7E5"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28281B8"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3B74E7B"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A4A87F8"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84F1348"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A370F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0224AB1E" w14:textId="77777777" w:rsidTr="00A75564">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5AA6A1B"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15B55418"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867DEBA"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3D886BE"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4B62CEB"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BE623FC"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FF7AF9"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21D892F"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0,0</w:t>
            </w:r>
          </w:p>
        </w:tc>
      </w:tr>
      <w:tr w:rsidR="00A75564" w:rsidRPr="00A75564" w14:paraId="2D1572F6"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C5459C"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520C55DA"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E46776B"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0601AF0"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1F64592"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FD7F0D2"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A3E68A6"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741A9A1"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7913EB0B" w14:textId="77777777" w:rsidTr="00A75564">
        <w:trPr>
          <w:trHeight w:val="191"/>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AE80961"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22BCA90E"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3AAE3742"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488AA928"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0A8836A1"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1 273,4</w:t>
            </w:r>
          </w:p>
        </w:tc>
        <w:tc>
          <w:tcPr>
            <w:tcW w:w="899" w:type="dxa"/>
            <w:tcBorders>
              <w:top w:val="nil"/>
              <w:left w:val="nil"/>
              <w:bottom w:val="single" w:sz="4" w:space="0" w:color="auto"/>
              <w:right w:val="single" w:sz="4" w:space="0" w:color="auto"/>
            </w:tcBorders>
            <w:shd w:val="clear" w:color="000000" w:fill="FFCC99"/>
            <w:noWrap/>
            <w:vAlign w:val="center"/>
            <w:hideMark/>
          </w:tcPr>
          <w:p w14:paraId="26A482D3"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103BA54F"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5B417435"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r>
      <w:tr w:rsidR="00A75564" w:rsidRPr="00A75564" w14:paraId="70C19BC3"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2D0461"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360DA89F"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50ABC1F"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7DFBB5E"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D23D146"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2205940"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0CB899"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912C94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55B07F70" w14:textId="77777777" w:rsidTr="00A75564">
        <w:trPr>
          <w:trHeight w:val="84"/>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E816D4B"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000000" w:fill="FFCC99"/>
            <w:noWrap/>
            <w:vAlign w:val="center"/>
            <w:hideMark/>
          </w:tcPr>
          <w:p w14:paraId="564AADFC" w14:textId="77777777" w:rsidR="00A75564" w:rsidRPr="00A75564" w:rsidRDefault="00A75564" w:rsidP="00A75564">
            <w:pPr>
              <w:spacing w:after="0" w:line="240" w:lineRule="auto"/>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0A01914A"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792F7735"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2CFD165B"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1 273,4</w:t>
            </w:r>
          </w:p>
        </w:tc>
        <w:tc>
          <w:tcPr>
            <w:tcW w:w="899" w:type="dxa"/>
            <w:tcBorders>
              <w:top w:val="nil"/>
              <w:left w:val="nil"/>
              <w:bottom w:val="single" w:sz="4" w:space="0" w:color="auto"/>
              <w:right w:val="single" w:sz="4" w:space="0" w:color="auto"/>
            </w:tcBorders>
            <w:shd w:val="clear" w:color="000000" w:fill="FFCC99"/>
            <w:noWrap/>
            <w:vAlign w:val="center"/>
            <w:hideMark/>
          </w:tcPr>
          <w:p w14:paraId="044F5C55"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7395CFFD"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c>
          <w:tcPr>
            <w:tcW w:w="899" w:type="dxa"/>
            <w:tcBorders>
              <w:top w:val="nil"/>
              <w:left w:val="nil"/>
              <w:bottom w:val="single" w:sz="4" w:space="0" w:color="auto"/>
              <w:right w:val="single" w:sz="4" w:space="0" w:color="auto"/>
            </w:tcBorders>
            <w:shd w:val="clear" w:color="000000" w:fill="FFCC99"/>
            <w:noWrap/>
            <w:vAlign w:val="center"/>
            <w:hideMark/>
          </w:tcPr>
          <w:p w14:paraId="55591611" w14:textId="77777777" w:rsidR="00A75564" w:rsidRPr="00A75564" w:rsidRDefault="00A75564" w:rsidP="00A75564">
            <w:pPr>
              <w:spacing w:after="0" w:line="240" w:lineRule="auto"/>
              <w:jc w:val="right"/>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1 261,4</w:t>
            </w:r>
          </w:p>
        </w:tc>
      </w:tr>
      <w:tr w:rsidR="00A75564" w:rsidRPr="00A75564" w14:paraId="332380A8"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15CFCA"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32D16C00"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728F9F8"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0A5AE2"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4D8E5B"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5B155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D4FAEF5"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4F7D7E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 </w:t>
            </w:r>
          </w:p>
        </w:tc>
      </w:tr>
      <w:tr w:rsidR="00A75564" w:rsidRPr="00A75564" w14:paraId="426469BD"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0B7389"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765C4C0C"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DDE5D2C"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31</w:t>
            </w:r>
          </w:p>
        </w:tc>
        <w:tc>
          <w:tcPr>
            <w:tcW w:w="1056" w:type="dxa"/>
            <w:tcBorders>
              <w:top w:val="nil"/>
              <w:left w:val="nil"/>
              <w:bottom w:val="single" w:sz="4" w:space="0" w:color="auto"/>
              <w:right w:val="single" w:sz="4" w:space="0" w:color="auto"/>
            </w:tcBorders>
            <w:shd w:val="clear" w:color="auto" w:fill="auto"/>
            <w:noWrap/>
            <w:vAlign w:val="center"/>
            <w:hideMark/>
          </w:tcPr>
          <w:p w14:paraId="66A941B7"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29</w:t>
            </w:r>
          </w:p>
        </w:tc>
        <w:tc>
          <w:tcPr>
            <w:tcW w:w="1056" w:type="dxa"/>
            <w:tcBorders>
              <w:top w:val="nil"/>
              <w:left w:val="nil"/>
              <w:bottom w:val="single" w:sz="4" w:space="0" w:color="auto"/>
              <w:right w:val="single" w:sz="4" w:space="0" w:color="auto"/>
            </w:tcBorders>
            <w:shd w:val="clear" w:color="auto" w:fill="auto"/>
            <w:noWrap/>
            <w:vAlign w:val="center"/>
            <w:hideMark/>
          </w:tcPr>
          <w:p w14:paraId="064AF66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04DC917D"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1CC60C61"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74D59FE7"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31</w:t>
            </w:r>
          </w:p>
        </w:tc>
      </w:tr>
      <w:tr w:rsidR="00A75564" w:rsidRPr="00A75564" w14:paraId="6B8F9B5E" w14:textId="77777777" w:rsidTr="00A75564">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394537" w14:textId="77777777" w:rsidR="00A75564" w:rsidRPr="00A75564" w:rsidRDefault="00A75564" w:rsidP="00A75564">
            <w:pPr>
              <w:spacing w:after="0" w:line="240" w:lineRule="auto"/>
              <w:jc w:val="center"/>
              <w:rPr>
                <w:rFonts w:ascii="Times New Roman" w:eastAsia="Times New Roman" w:hAnsi="Times New Roman" w:cs="Times New Roman"/>
                <w:b/>
                <w:bCs/>
                <w:color w:val="000000"/>
                <w:sz w:val="16"/>
                <w:szCs w:val="16"/>
                <w:lang w:val="en-US"/>
              </w:rPr>
            </w:pPr>
            <w:r w:rsidRPr="00A75564">
              <w:rPr>
                <w:rFonts w:ascii="Times New Roman" w:eastAsia="Times New Roman" w:hAnsi="Times New Roman" w:cs="Times New Roman"/>
                <w:b/>
                <w:bCs/>
                <w:color w:val="000000"/>
                <w:sz w:val="16"/>
                <w:szCs w:val="16"/>
                <w:lang w:val="en-US"/>
              </w:rPr>
              <w:t> </w:t>
            </w:r>
          </w:p>
        </w:tc>
        <w:tc>
          <w:tcPr>
            <w:tcW w:w="3870" w:type="dxa"/>
            <w:tcBorders>
              <w:top w:val="nil"/>
              <w:left w:val="nil"/>
              <w:bottom w:val="single" w:sz="4" w:space="0" w:color="auto"/>
              <w:right w:val="single" w:sz="4" w:space="0" w:color="auto"/>
            </w:tcBorders>
            <w:shd w:val="clear" w:color="auto" w:fill="auto"/>
            <w:noWrap/>
            <w:vAlign w:val="center"/>
            <w:hideMark/>
          </w:tcPr>
          <w:p w14:paraId="2D210262" w14:textId="77777777" w:rsidR="00A75564" w:rsidRPr="00A75564" w:rsidRDefault="00A75564" w:rsidP="00A75564">
            <w:pPr>
              <w:spacing w:after="0" w:line="240" w:lineRule="auto"/>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6665344E"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39471D8"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0E05FB0"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AC38BD9"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AD8E46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DBFA0FA" w14:textId="77777777" w:rsidR="00A75564" w:rsidRPr="00A75564" w:rsidRDefault="00A75564" w:rsidP="00A75564">
            <w:pPr>
              <w:spacing w:after="0" w:line="240" w:lineRule="auto"/>
              <w:jc w:val="right"/>
              <w:rPr>
                <w:rFonts w:ascii="Times New Roman" w:eastAsia="Times New Roman" w:hAnsi="Times New Roman" w:cs="Times New Roman"/>
                <w:color w:val="000000"/>
                <w:sz w:val="16"/>
                <w:szCs w:val="16"/>
                <w:lang w:val="en-US"/>
              </w:rPr>
            </w:pPr>
            <w:r w:rsidRPr="00A75564">
              <w:rPr>
                <w:rFonts w:ascii="Times New Roman" w:eastAsia="Times New Roman" w:hAnsi="Times New Roman" w:cs="Times New Roman"/>
                <w:color w:val="000000"/>
                <w:sz w:val="16"/>
                <w:szCs w:val="16"/>
                <w:lang w:val="en-US"/>
              </w:rPr>
              <w:t>0</w:t>
            </w:r>
          </w:p>
        </w:tc>
      </w:tr>
    </w:tbl>
    <w:p w14:paraId="396DFC03" w14:textId="77777777" w:rsidR="00A75564" w:rsidRPr="00A75564" w:rsidRDefault="00A75564" w:rsidP="00A75564">
      <w:pPr>
        <w:tabs>
          <w:tab w:val="left" w:pos="851"/>
        </w:tabs>
        <w:spacing w:after="0" w:line="240" w:lineRule="auto"/>
        <w:jc w:val="both"/>
        <w:rPr>
          <w:rFonts w:ascii="Times New Roman" w:hAnsi="Times New Roman"/>
          <w:b/>
          <w:i/>
          <w:color w:val="0000CC"/>
        </w:rPr>
      </w:pPr>
    </w:p>
    <w:p w14:paraId="4E52A03C" w14:textId="77777777" w:rsidR="000E4767" w:rsidRPr="00431F27" w:rsidRDefault="000E4767" w:rsidP="00431F27">
      <w:pPr>
        <w:pStyle w:val="ListParagraph"/>
        <w:tabs>
          <w:tab w:val="left" w:pos="851"/>
        </w:tabs>
        <w:spacing w:after="0" w:line="240" w:lineRule="auto"/>
        <w:ind w:left="0" w:firstLine="567"/>
        <w:jc w:val="both"/>
        <w:rPr>
          <w:rFonts w:ascii="Times New Roman" w:hAnsi="Times New Roman"/>
          <w:b/>
          <w:i/>
          <w:color w:val="0000CC"/>
        </w:rPr>
      </w:pPr>
    </w:p>
    <w:p w14:paraId="2B87CDCE" w14:textId="77777777" w:rsidR="00910E3A" w:rsidRPr="00060586" w:rsidRDefault="00910E3A" w:rsidP="00910E3A">
      <w:pPr>
        <w:pStyle w:val="ListParagraph"/>
        <w:tabs>
          <w:tab w:val="left" w:pos="851"/>
        </w:tabs>
        <w:spacing w:after="0" w:line="240" w:lineRule="auto"/>
        <w:jc w:val="both"/>
        <w:rPr>
          <w:rFonts w:ascii="Times New Roman" w:hAnsi="Times New Roman"/>
          <w:b/>
          <w:i/>
          <w:color w:val="0000CC"/>
          <w:sz w:val="12"/>
          <w:szCs w:val="12"/>
          <w:lang w:val="en-US"/>
        </w:rPr>
      </w:pPr>
    </w:p>
    <w:p w14:paraId="13EF29F6" w14:textId="77777777" w:rsidR="00B46D35" w:rsidRDefault="00B46D35" w:rsidP="003B4424">
      <w:pPr>
        <w:spacing w:after="0" w:line="240" w:lineRule="auto"/>
        <w:ind w:left="567"/>
        <w:jc w:val="both"/>
        <w:rPr>
          <w:rFonts w:ascii="Times New Roman" w:hAnsi="Times New Roman" w:cs="Times New Roman"/>
          <w:b/>
          <w:color w:val="4A7C2C" w:themeColor="accent4" w:themeShade="BF"/>
        </w:rPr>
      </w:pPr>
    </w:p>
    <w:p w14:paraId="592978D7" w14:textId="77777777" w:rsidR="00F33A3C" w:rsidRPr="003B4987" w:rsidRDefault="00617C1B" w:rsidP="003B4424">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lastRenderedPageBreak/>
        <w:t>2100.02.01 БЮДЖЕТНА ПРОГРАМА „РЕХАБИЛИТАЦИЯ И ИЗГРАЖДАНЕ НА ПЪТНА ИНФРАСТРУКТУРА“</w:t>
      </w:r>
    </w:p>
    <w:p w14:paraId="270DABF8" w14:textId="77777777" w:rsidR="00617C1B" w:rsidRPr="003B4987" w:rsidRDefault="00617C1B" w:rsidP="003B4424">
      <w:pPr>
        <w:spacing w:after="0" w:line="240" w:lineRule="auto"/>
        <w:ind w:firstLine="567"/>
        <w:jc w:val="both"/>
        <w:rPr>
          <w:rFonts w:ascii="Times New Roman" w:hAnsi="Times New Roman" w:cs="Times New Roman"/>
          <w:b/>
          <w:i/>
          <w:color w:val="0000CC"/>
        </w:rPr>
      </w:pPr>
    </w:p>
    <w:p w14:paraId="528B1718" w14:textId="77777777" w:rsidR="00DD69AB" w:rsidRPr="004428C5" w:rsidRDefault="009A6549" w:rsidP="00431F27">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 xml:space="preserve">Цели на </w:t>
      </w:r>
      <w:r w:rsidR="00BA5C99" w:rsidRPr="004428C5">
        <w:rPr>
          <w:rFonts w:ascii="Times New Roman" w:eastAsia="Calibri" w:hAnsi="Times New Roman" w:cs="Times New Roman"/>
          <w:b/>
          <w:i/>
          <w:color w:val="0000CC"/>
        </w:rPr>
        <w:t xml:space="preserve">бюджетната </w:t>
      </w:r>
      <w:r w:rsidRPr="004428C5">
        <w:rPr>
          <w:rFonts w:ascii="Times New Roman" w:eastAsia="Calibri" w:hAnsi="Times New Roman" w:cs="Times New Roman"/>
          <w:b/>
          <w:i/>
          <w:color w:val="0000CC"/>
        </w:rPr>
        <w:t>програма</w:t>
      </w:r>
    </w:p>
    <w:p w14:paraId="3D01D0EE" w14:textId="77777777" w:rsidR="002D332F" w:rsidRPr="004428C5" w:rsidRDefault="002D332F" w:rsidP="00643F16">
      <w:pPr>
        <w:pStyle w:val="ListParagraph"/>
        <w:numPr>
          <w:ilvl w:val="0"/>
          <w:numId w:val="4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14:paraId="09B912CE" w14:textId="77777777" w:rsidR="002D332F" w:rsidRPr="004428C5" w:rsidRDefault="002D332F" w:rsidP="00643F16">
      <w:pPr>
        <w:pStyle w:val="ListParagraph"/>
        <w:numPr>
          <w:ilvl w:val="0"/>
          <w:numId w:val="4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4428C5" w:rsidRDefault="00494C8E" w:rsidP="00643F16">
      <w:pPr>
        <w:numPr>
          <w:ilvl w:val="0"/>
          <w:numId w:val="41"/>
        </w:numPr>
        <w:tabs>
          <w:tab w:val="left" w:pos="851"/>
        </w:tabs>
        <w:spacing w:after="0"/>
        <w:ind w:left="0"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7777777" w:rsidR="00494C8E" w:rsidRPr="004428C5" w:rsidRDefault="00494C8E" w:rsidP="00643F16">
      <w:pPr>
        <w:numPr>
          <w:ilvl w:val="0"/>
          <w:numId w:val="41"/>
        </w:numPr>
        <w:tabs>
          <w:tab w:val="left" w:pos="851"/>
        </w:tabs>
        <w:spacing w:after="0"/>
        <w:ind w:left="0"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Осигуряване на актуална информация за общинската пътна мрежа.</w:t>
      </w:r>
    </w:p>
    <w:p w14:paraId="6B28092E" w14:textId="77777777" w:rsidR="009A6549" w:rsidRPr="004428C5" w:rsidRDefault="009A6549" w:rsidP="0059668D">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Целеви стойности по показателите за изпълнение</w:t>
      </w:r>
    </w:p>
    <w:p w14:paraId="79F51228" w14:textId="522CF222" w:rsidR="003B488F" w:rsidRPr="004428C5" w:rsidRDefault="003B488F" w:rsidP="003B488F">
      <w:pPr>
        <w:tabs>
          <w:tab w:val="left" w:pos="851"/>
        </w:tabs>
        <w:spacing w:after="0" w:line="240" w:lineRule="auto"/>
        <w:contextualSpacing/>
        <w:jc w:val="both"/>
        <w:rPr>
          <w:rFonts w:ascii="Times New Roman" w:eastAsia="Calibri" w:hAnsi="Times New Roman" w:cs="Times New Roman"/>
          <w:b/>
          <w:i/>
          <w:color w:val="0000CC"/>
        </w:rPr>
      </w:pPr>
    </w:p>
    <w:tbl>
      <w:tblPr>
        <w:tblW w:w="10270" w:type="dxa"/>
        <w:tblInd w:w="-5" w:type="dxa"/>
        <w:tblCellMar>
          <w:left w:w="70" w:type="dxa"/>
          <w:right w:w="70" w:type="dxa"/>
        </w:tblCellMar>
        <w:tblLook w:val="04A0" w:firstRow="1" w:lastRow="0" w:firstColumn="1" w:lastColumn="0" w:noHBand="0" w:noVBand="1"/>
      </w:tblPr>
      <w:tblGrid>
        <w:gridCol w:w="4536"/>
        <w:gridCol w:w="1134"/>
        <w:gridCol w:w="32"/>
        <w:gridCol w:w="1102"/>
        <w:gridCol w:w="1134"/>
        <w:gridCol w:w="1166"/>
        <w:gridCol w:w="1166"/>
      </w:tblGrid>
      <w:tr w:rsidR="002A507C" w:rsidRPr="004428C5" w14:paraId="01AF72A0" w14:textId="77777777" w:rsidTr="002A507C">
        <w:trPr>
          <w:trHeight w:val="960"/>
        </w:trPr>
        <w:tc>
          <w:tcPr>
            <w:tcW w:w="453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95CDC" w14:textId="77777777" w:rsidR="002A507C" w:rsidRPr="004428C5" w:rsidRDefault="002A507C" w:rsidP="00841855">
            <w:pPr>
              <w:spacing w:after="0" w:line="240" w:lineRule="auto"/>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ПОКАЗАТЕЛИ ЗА ИЗПЪЛНЕНИЕ</w:t>
            </w:r>
            <w:r w:rsidRPr="004428C5">
              <w:rPr>
                <w:rFonts w:ascii="Times New Roman" w:eastAsia="Times New Roman" w:hAnsi="Times New Roman" w:cs="Times New Roman"/>
                <w:b/>
                <w:bCs/>
                <w:color w:val="000000"/>
                <w:sz w:val="18"/>
                <w:szCs w:val="18"/>
                <w:lang w:eastAsia="bg-BG"/>
              </w:rPr>
              <w:br/>
            </w:r>
            <w:r w:rsidRPr="004428C5">
              <w:rPr>
                <w:rFonts w:ascii="Times New Roman" w:eastAsia="Times New Roman" w:hAnsi="Times New Roman" w:cs="Times New Roman"/>
                <w:b/>
                <w:bCs/>
                <w:color w:val="000000"/>
                <w:sz w:val="18"/>
                <w:szCs w:val="18"/>
                <w:lang w:eastAsia="bg-BG"/>
              </w:rPr>
              <w:br/>
              <w:t>2100.02.01  Бюджетна програма „Рехабилитация и изграждане на пътна инфраструктура“</w:t>
            </w:r>
          </w:p>
        </w:tc>
        <w:tc>
          <w:tcPr>
            <w:tcW w:w="1166" w:type="dxa"/>
            <w:gridSpan w:val="2"/>
            <w:tcBorders>
              <w:top w:val="single" w:sz="4" w:space="0" w:color="auto"/>
              <w:left w:val="nil"/>
              <w:bottom w:val="single" w:sz="4" w:space="0" w:color="auto"/>
              <w:right w:val="nil"/>
            </w:tcBorders>
            <w:shd w:val="clear" w:color="000000" w:fill="FFCC99"/>
          </w:tcPr>
          <w:p w14:paraId="6A6E56DD" w14:textId="77777777" w:rsidR="002A507C" w:rsidRPr="004428C5" w:rsidRDefault="002A507C" w:rsidP="00841855">
            <w:pPr>
              <w:spacing w:after="0" w:line="240" w:lineRule="auto"/>
              <w:jc w:val="center"/>
              <w:rPr>
                <w:rFonts w:ascii="Times New Roman" w:eastAsia="Times New Roman" w:hAnsi="Times New Roman" w:cs="Times New Roman"/>
                <w:b/>
                <w:bCs/>
                <w:color w:val="000000"/>
                <w:sz w:val="18"/>
                <w:szCs w:val="18"/>
                <w:lang w:eastAsia="bg-BG"/>
              </w:rPr>
            </w:pPr>
          </w:p>
        </w:tc>
        <w:tc>
          <w:tcPr>
            <w:tcW w:w="4568" w:type="dxa"/>
            <w:gridSpan w:val="4"/>
            <w:tcBorders>
              <w:top w:val="single" w:sz="4" w:space="0" w:color="auto"/>
              <w:left w:val="nil"/>
              <w:bottom w:val="single" w:sz="4" w:space="0" w:color="auto"/>
              <w:right w:val="single" w:sz="4" w:space="0" w:color="auto"/>
            </w:tcBorders>
            <w:shd w:val="clear" w:color="000000" w:fill="FFCC99"/>
            <w:vAlign w:val="center"/>
            <w:hideMark/>
          </w:tcPr>
          <w:p w14:paraId="088C1933" w14:textId="38A9F024" w:rsidR="002A507C" w:rsidRPr="004428C5" w:rsidRDefault="002A507C"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Целева стойност</w:t>
            </w:r>
          </w:p>
        </w:tc>
      </w:tr>
      <w:tr w:rsidR="002A507C" w:rsidRPr="004428C5" w14:paraId="4FA2F72D" w14:textId="77777777" w:rsidTr="002A507C">
        <w:trPr>
          <w:trHeight w:val="480"/>
        </w:trPr>
        <w:tc>
          <w:tcPr>
            <w:tcW w:w="4536" w:type="dxa"/>
            <w:tcBorders>
              <w:top w:val="nil"/>
              <w:left w:val="single" w:sz="4" w:space="0" w:color="auto"/>
              <w:bottom w:val="single" w:sz="4" w:space="0" w:color="auto"/>
              <w:right w:val="single" w:sz="4" w:space="0" w:color="auto"/>
            </w:tcBorders>
            <w:shd w:val="clear" w:color="000000" w:fill="FFCC99"/>
            <w:vAlign w:val="center"/>
            <w:hideMark/>
          </w:tcPr>
          <w:p w14:paraId="42CD2756" w14:textId="77777777" w:rsidR="002A507C" w:rsidRPr="004428C5" w:rsidRDefault="002A507C"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14:paraId="536AE576" w14:textId="77777777" w:rsidR="002A507C" w:rsidRPr="004428C5" w:rsidRDefault="002A507C"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Мерна единица</w:t>
            </w:r>
          </w:p>
        </w:tc>
        <w:tc>
          <w:tcPr>
            <w:tcW w:w="1134" w:type="dxa"/>
            <w:gridSpan w:val="2"/>
            <w:tcBorders>
              <w:top w:val="nil"/>
              <w:left w:val="nil"/>
              <w:bottom w:val="single" w:sz="4" w:space="0" w:color="auto"/>
              <w:right w:val="single" w:sz="4" w:space="0" w:color="auto"/>
            </w:tcBorders>
            <w:shd w:val="clear" w:color="000000" w:fill="FFCC99"/>
            <w:vAlign w:val="center"/>
            <w:hideMark/>
          </w:tcPr>
          <w:p w14:paraId="46F1BAD4" w14:textId="77777777" w:rsidR="002A507C" w:rsidRPr="004428C5" w:rsidRDefault="002A507C"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Проект 2023 г.</w:t>
            </w:r>
          </w:p>
        </w:tc>
        <w:tc>
          <w:tcPr>
            <w:tcW w:w="1134" w:type="dxa"/>
            <w:tcBorders>
              <w:top w:val="nil"/>
              <w:left w:val="nil"/>
              <w:bottom w:val="single" w:sz="4" w:space="0" w:color="auto"/>
              <w:right w:val="single" w:sz="4" w:space="0" w:color="auto"/>
            </w:tcBorders>
            <w:shd w:val="clear" w:color="000000" w:fill="FFCC99"/>
            <w:vAlign w:val="center"/>
            <w:hideMark/>
          </w:tcPr>
          <w:p w14:paraId="4299447C" w14:textId="77777777" w:rsidR="002A507C" w:rsidRPr="004428C5" w:rsidRDefault="002A507C"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2024 г.</w:t>
            </w:r>
          </w:p>
        </w:tc>
        <w:tc>
          <w:tcPr>
            <w:tcW w:w="1166" w:type="dxa"/>
            <w:tcBorders>
              <w:top w:val="single" w:sz="4" w:space="0" w:color="auto"/>
              <w:left w:val="nil"/>
              <w:bottom w:val="single" w:sz="4" w:space="0" w:color="auto"/>
              <w:right w:val="single" w:sz="4" w:space="0" w:color="auto"/>
            </w:tcBorders>
            <w:shd w:val="clear" w:color="000000" w:fill="FFCC99"/>
          </w:tcPr>
          <w:p w14:paraId="00775B7D" w14:textId="3C0E7185" w:rsidR="002A507C" w:rsidRPr="004428C5" w:rsidRDefault="002A507C"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2025 г.</w:t>
            </w:r>
          </w:p>
        </w:tc>
        <w:tc>
          <w:tcPr>
            <w:tcW w:w="1166" w:type="dxa"/>
            <w:tcBorders>
              <w:top w:val="nil"/>
              <w:left w:val="single" w:sz="4" w:space="0" w:color="auto"/>
              <w:bottom w:val="single" w:sz="4" w:space="0" w:color="auto"/>
              <w:right w:val="single" w:sz="4" w:space="0" w:color="auto"/>
            </w:tcBorders>
            <w:shd w:val="clear" w:color="000000" w:fill="FFCC99"/>
            <w:vAlign w:val="center"/>
            <w:hideMark/>
          </w:tcPr>
          <w:p w14:paraId="0CE5315A" w14:textId="5592D55A" w:rsidR="002A507C" w:rsidRPr="004428C5" w:rsidRDefault="002A507C"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2026 г.</w:t>
            </w:r>
          </w:p>
        </w:tc>
      </w:tr>
      <w:tr w:rsidR="002A507C" w:rsidRPr="004428C5" w14:paraId="01D45510" w14:textId="77777777" w:rsidTr="002A507C">
        <w:trPr>
          <w:trHeight w:val="300"/>
        </w:trPr>
        <w:tc>
          <w:tcPr>
            <w:tcW w:w="4536" w:type="dxa"/>
            <w:tcBorders>
              <w:top w:val="nil"/>
              <w:left w:val="single" w:sz="4" w:space="0" w:color="auto"/>
              <w:bottom w:val="single" w:sz="4" w:space="0" w:color="auto"/>
              <w:right w:val="single" w:sz="4" w:space="0" w:color="auto"/>
            </w:tcBorders>
            <w:shd w:val="clear" w:color="auto" w:fill="auto"/>
          </w:tcPr>
          <w:p w14:paraId="39F15D01" w14:textId="768C4609" w:rsidR="002A507C" w:rsidRPr="004428C5" w:rsidRDefault="002A507C" w:rsidP="002A507C">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1. Пътни отсечки от общинската пътна мрежа, включени/изменени в списъка на общинските пътища</w:t>
            </w:r>
          </w:p>
        </w:tc>
        <w:tc>
          <w:tcPr>
            <w:tcW w:w="1134" w:type="dxa"/>
            <w:tcBorders>
              <w:top w:val="nil"/>
              <w:left w:val="nil"/>
              <w:bottom w:val="single" w:sz="4" w:space="0" w:color="auto"/>
              <w:right w:val="single" w:sz="4" w:space="0" w:color="auto"/>
            </w:tcBorders>
            <w:shd w:val="clear" w:color="auto" w:fill="auto"/>
          </w:tcPr>
          <w:p w14:paraId="7B89B92A" w14:textId="7E67B316"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бр.</w:t>
            </w:r>
          </w:p>
        </w:tc>
        <w:tc>
          <w:tcPr>
            <w:tcW w:w="1134" w:type="dxa"/>
            <w:gridSpan w:val="2"/>
            <w:tcBorders>
              <w:top w:val="single" w:sz="4" w:space="0" w:color="auto"/>
              <w:left w:val="nil"/>
              <w:bottom w:val="single" w:sz="4" w:space="0" w:color="auto"/>
              <w:right w:val="single" w:sz="4" w:space="0" w:color="auto"/>
            </w:tcBorders>
            <w:vAlign w:val="center"/>
          </w:tcPr>
          <w:p w14:paraId="6D917D3C" w14:textId="15838D38"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7E661B" w14:textId="72CD577C"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66" w:type="dxa"/>
            <w:tcBorders>
              <w:top w:val="nil"/>
              <w:left w:val="nil"/>
              <w:bottom w:val="single" w:sz="4" w:space="0" w:color="auto"/>
              <w:right w:val="single" w:sz="4" w:space="0" w:color="auto"/>
            </w:tcBorders>
            <w:shd w:val="clear" w:color="auto" w:fill="auto"/>
            <w:vAlign w:val="center"/>
          </w:tcPr>
          <w:p w14:paraId="7E4F5C1A" w14:textId="4AA22E73"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66" w:type="dxa"/>
            <w:tcBorders>
              <w:top w:val="nil"/>
              <w:left w:val="nil"/>
              <w:bottom w:val="single" w:sz="4" w:space="0" w:color="auto"/>
              <w:right w:val="single" w:sz="4" w:space="0" w:color="auto"/>
            </w:tcBorders>
            <w:shd w:val="clear" w:color="auto" w:fill="auto"/>
            <w:vAlign w:val="center"/>
          </w:tcPr>
          <w:p w14:paraId="691FBE4C" w14:textId="4ADCDC1A"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r>
      <w:tr w:rsidR="002A507C" w:rsidRPr="004428C5" w14:paraId="34C89DB6" w14:textId="77777777" w:rsidTr="002A507C">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9CFF185" w14:textId="72B6F6EF" w:rsidR="002A507C" w:rsidRPr="004428C5" w:rsidRDefault="002A507C" w:rsidP="002A507C">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 Извършен основен ремонт и/или реконструкция на пътен обект</w:t>
            </w:r>
          </w:p>
        </w:tc>
        <w:tc>
          <w:tcPr>
            <w:tcW w:w="1134" w:type="dxa"/>
            <w:tcBorders>
              <w:top w:val="nil"/>
              <w:left w:val="single" w:sz="4" w:space="0" w:color="auto"/>
              <w:bottom w:val="single" w:sz="4" w:space="0" w:color="auto"/>
              <w:right w:val="single" w:sz="4" w:space="0" w:color="auto"/>
            </w:tcBorders>
            <w:shd w:val="clear" w:color="auto" w:fill="auto"/>
          </w:tcPr>
          <w:p w14:paraId="497169B0" w14:textId="702C139A"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бр.</w:t>
            </w:r>
          </w:p>
        </w:tc>
        <w:tc>
          <w:tcPr>
            <w:tcW w:w="1134" w:type="dxa"/>
            <w:gridSpan w:val="2"/>
            <w:tcBorders>
              <w:top w:val="single" w:sz="4" w:space="0" w:color="auto"/>
              <w:left w:val="nil"/>
              <w:bottom w:val="single" w:sz="4" w:space="0" w:color="auto"/>
              <w:right w:val="single" w:sz="4" w:space="0" w:color="auto"/>
            </w:tcBorders>
            <w:vAlign w:val="center"/>
          </w:tcPr>
          <w:p w14:paraId="1EF064C6" w14:textId="3D28DEC5"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100</w:t>
            </w:r>
          </w:p>
        </w:tc>
        <w:tc>
          <w:tcPr>
            <w:tcW w:w="1134" w:type="dxa"/>
            <w:tcBorders>
              <w:top w:val="nil"/>
              <w:left w:val="nil"/>
              <w:bottom w:val="single" w:sz="4" w:space="0" w:color="auto"/>
              <w:right w:val="single" w:sz="4" w:space="0" w:color="auto"/>
            </w:tcBorders>
            <w:shd w:val="clear" w:color="auto" w:fill="auto"/>
            <w:vAlign w:val="center"/>
          </w:tcPr>
          <w:p w14:paraId="0756BF9F" w14:textId="17CE2056"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66" w:type="dxa"/>
            <w:tcBorders>
              <w:top w:val="nil"/>
              <w:left w:val="nil"/>
              <w:bottom w:val="single" w:sz="4" w:space="0" w:color="auto"/>
              <w:right w:val="single" w:sz="4" w:space="0" w:color="auto"/>
            </w:tcBorders>
            <w:shd w:val="clear" w:color="auto" w:fill="auto"/>
            <w:vAlign w:val="center"/>
          </w:tcPr>
          <w:p w14:paraId="5B8787C5" w14:textId="59BB3E49"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66" w:type="dxa"/>
            <w:tcBorders>
              <w:top w:val="nil"/>
              <w:left w:val="nil"/>
              <w:bottom w:val="single" w:sz="4" w:space="0" w:color="auto"/>
              <w:right w:val="single" w:sz="4" w:space="0" w:color="auto"/>
            </w:tcBorders>
            <w:shd w:val="clear" w:color="auto" w:fill="auto"/>
            <w:vAlign w:val="center"/>
          </w:tcPr>
          <w:p w14:paraId="2601F960" w14:textId="15F4A19F" w:rsidR="002A507C" w:rsidRPr="004428C5" w:rsidRDefault="002A507C"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r>
      <w:tr w:rsidR="00662317" w:rsidRPr="004428C5" w14:paraId="2D3FA9E1"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0F570DB0" w14:textId="652D2BC8"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3. Средна гъстота на Републиканската пътна мрежа /РПМ/</w:t>
            </w:r>
          </w:p>
        </w:tc>
        <w:tc>
          <w:tcPr>
            <w:tcW w:w="1134" w:type="dxa"/>
            <w:tcBorders>
              <w:top w:val="nil"/>
              <w:left w:val="nil"/>
              <w:bottom w:val="single" w:sz="4" w:space="0" w:color="auto"/>
              <w:right w:val="single" w:sz="4" w:space="0" w:color="auto"/>
            </w:tcBorders>
            <w:shd w:val="clear" w:color="auto" w:fill="auto"/>
            <w:vAlign w:val="center"/>
          </w:tcPr>
          <w:p w14:paraId="19B4BFC1" w14:textId="51E8C8F7"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Км/1 000 км2</w:t>
            </w:r>
          </w:p>
        </w:tc>
        <w:tc>
          <w:tcPr>
            <w:tcW w:w="1134" w:type="dxa"/>
            <w:gridSpan w:val="2"/>
            <w:tcBorders>
              <w:top w:val="nil"/>
              <w:left w:val="nil"/>
              <w:bottom w:val="single" w:sz="8" w:space="0" w:color="auto"/>
              <w:right w:val="single" w:sz="8" w:space="0" w:color="auto"/>
            </w:tcBorders>
            <w:vAlign w:val="center"/>
          </w:tcPr>
          <w:p w14:paraId="462D0609" w14:textId="6A7293F4"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c>
          <w:tcPr>
            <w:tcW w:w="1134" w:type="dxa"/>
            <w:tcBorders>
              <w:top w:val="nil"/>
              <w:left w:val="nil"/>
              <w:bottom w:val="single" w:sz="8" w:space="0" w:color="auto"/>
              <w:right w:val="single" w:sz="8" w:space="0" w:color="auto"/>
            </w:tcBorders>
            <w:vAlign w:val="center"/>
          </w:tcPr>
          <w:p w14:paraId="484D6694" w14:textId="48A2EAE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c>
          <w:tcPr>
            <w:tcW w:w="1166" w:type="dxa"/>
            <w:tcBorders>
              <w:top w:val="nil"/>
              <w:left w:val="nil"/>
              <w:bottom w:val="single" w:sz="8" w:space="0" w:color="auto"/>
              <w:right w:val="single" w:sz="8" w:space="0" w:color="auto"/>
            </w:tcBorders>
            <w:vAlign w:val="center"/>
          </w:tcPr>
          <w:p w14:paraId="6D7A523A" w14:textId="2D19A184"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c>
          <w:tcPr>
            <w:tcW w:w="1166" w:type="dxa"/>
            <w:tcBorders>
              <w:top w:val="nil"/>
              <w:left w:val="nil"/>
              <w:bottom w:val="single" w:sz="8" w:space="0" w:color="auto"/>
              <w:right w:val="single" w:sz="8" w:space="0" w:color="auto"/>
            </w:tcBorders>
            <w:vAlign w:val="center"/>
          </w:tcPr>
          <w:p w14:paraId="5C651767" w14:textId="4B560E62"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r>
      <w:tr w:rsidR="00662317" w:rsidRPr="004428C5" w14:paraId="4AEF953B"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6AA0E203" w14:textId="714449E3"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4. Обща дължина на магистрална, високоскоростна пътна мрежа и пътни връзки</w:t>
            </w:r>
          </w:p>
        </w:tc>
        <w:tc>
          <w:tcPr>
            <w:tcW w:w="1134" w:type="dxa"/>
            <w:tcBorders>
              <w:top w:val="nil"/>
              <w:left w:val="nil"/>
              <w:bottom w:val="single" w:sz="4" w:space="0" w:color="auto"/>
              <w:right w:val="single" w:sz="4" w:space="0" w:color="auto"/>
            </w:tcBorders>
            <w:shd w:val="clear" w:color="auto" w:fill="auto"/>
            <w:vAlign w:val="center"/>
          </w:tcPr>
          <w:p w14:paraId="390B7970" w14:textId="2B67033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Км.</w:t>
            </w:r>
          </w:p>
        </w:tc>
        <w:tc>
          <w:tcPr>
            <w:tcW w:w="1134" w:type="dxa"/>
            <w:gridSpan w:val="2"/>
            <w:tcBorders>
              <w:top w:val="nil"/>
              <w:left w:val="nil"/>
              <w:bottom w:val="single" w:sz="8" w:space="0" w:color="auto"/>
              <w:right w:val="single" w:sz="8" w:space="0" w:color="auto"/>
            </w:tcBorders>
            <w:vAlign w:val="center"/>
          </w:tcPr>
          <w:p w14:paraId="083E8A31" w14:textId="29F2D129"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271.35</w:t>
            </w:r>
          </w:p>
        </w:tc>
        <w:tc>
          <w:tcPr>
            <w:tcW w:w="1134" w:type="dxa"/>
            <w:tcBorders>
              <w:top w:val="nil"/>
              <w:left w:val="nil"/>
              <w:bottom w:val="single" w:sz="8" w:space="0" w:color="auto"/>
              <w:right w:val="single" w:sz="8" w:space="0" w:color="auto"/>
            </w:tcBorders>
            <w:vAlign w:val="center"/>
          </w:tcPr>
          <w:p w14:paraId="62483EBC" w14:textId="634EE19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499.286</w:t>
            </w:r>
          </w:p>
        </w:tc>
        <w:tc>
          <w:tcPr>
            <w:tcW w:w="1166" w:type="dxa"/>
            <w:tcBorders>
              <w:top w:val="nil"/>
              <w:left w:val="nil"/>
              <w:bottom w:val="single" w:sz="8" w:space="0" w:color="auto"/>
              <w:right w:val="single" w:sz="8" w:space="0" w:color="auto"/>
            </w:tcBorders>
            <w:vAlign w:val="center"/>
          </w:tcPr>
          <w:p w14:paraId="089B9056" w14:textId="64324E6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426.42</w:t>
            </w:r>
          </w:p>
        </w:tc>
        <w:tc>
          <w:tcPr>
            <w:tcW w:w="1166" w:type="dxa"/>
            <w:tcBorders>
              <w:top w:val="nil"/>
              <w:left w:val="nil"/>
              <w:bottom w:val="single" w:sz="8" w:space="0" w:color="auto"/>
              <w:right w:val="single" w:sz="8" w:space="0" w:color="auto"/>
            </w:tcBorders>
            <w:vAlign w:val="center"/>
          </w:tcPr>
          <w:p w14:paraId="52FCE525" w14:textId="78F7983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146</w:t>
            </w:r>
            <w:r w:rsidRPr="004428C5">
              <w:rPr>
                <w:rFonts w:ascii="Times New Roman" w:hAnsi="Times New Roman" w:cs="Times New Roman"/>
                <w:color w:val="000000"/>
                <w:sz w:val="18"/>
                <w:szCs w:val="18"/>
                <w:lang w:eastAsia="es-ES_tradnl"/>
              </w:rPr>
              <w:t>.</w:t>
            </w:r>
            <w:r w:rsidRPr="004428C5">
              <w:rPr>
                <w:rFonts w:ascii="Times New Roman" w:hAnsi="Times New Roman" w:cs="Times New Roman"/>
                <w:color w:val="000000"/>
                <w:sz w:val="18"/>
                <w:szCs w:val="18"/>
                <w:lang w:val="en-US" w:eastAsia="es-ES_tradnl"/>
              </w:rPr>
              <w:t>82</w:t>
            </w:r>
          </w:p>
        </w:tc>
      </w:tr>
      <w:tr w:rsidR="00662317" w:rsidRPr="004428C5" w14:paraId="3EE86295" w14:textId="77777777" w:rsidTr="00662317">
        <w:trPr>
          <w:trHeight w:val="64"/>
        </w:trPr>
        <w:tc>
          <w:tcPr>
            <w:tcW w:w="4536" w:type="dxa"/>
            <w:tcBorders>
              <w:top w:val="nil"/>
              <w:left w:val="single" w:sz="4" w:space="0" w:color="auto"/>
              <w:bottom w:val="single" w:sz="4" w:space="0" w:color="auto"/>
              <w:right w:val="single" w:sz="4" w:space="0" w:color="auto"/>
            </w:tcBorders>
            <w:shd w:val="clear" w:color="auto" w:fill="auto"/>
            <w:vAlign w:val="center"/>
          </w:tcPr>
          <w:p w14:paraId="6B30A4E5" w14:textId="0F9E0E14"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5. Въведени в експлоатация рехабилитирани пътни участъци</w:t>
            </w:r>
          </w:p>
        </w:tc>
        <w:tc>
          <w:tcPr>
            <w:tcW w:w="1134" w:type="dxa"/>
            <w:tcBorders>
              <w:top w:val="nil"/>
              <w:left w:val="nil"/>
              <w:bottom w:val="single" w:sz="4" w:space="0" w:color="auto"/>
              <w:right w:val="single" w:sz="4" w:space="0" w:color="auto"/>
            </w:tcBorders>
            <w:shd w:val="clear" w:color="auto" w:fill="auto"/>
            <w:vAlign w:val="center"/>
          </w:tcPr>
          <w:p w14:paraId="4432D5BC" w14:textId="6B49D47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Км.</w:t>
            </w:r>
          </w:p>
        </w:tc>
        <w:tc>
          <w:tcPr>
            <w:tcW w:w="1134" w:type="dxa"/>
            <w:gridSpan w:val="2"/>
            <w:tcBorders>
              <w:top w:val="nil"/>
              <w:left w:val="nil"/>
              <w:bottom w:val="single" w:sz="8" w:space="0" w:color="auto"/>
              <w:right w:val="single" w:sz="8" w:space="0" w:color="auto"/>
            </w:tcBorders>
            <w:vAlign w:val="center"/>
          </w:tcPr>
          <w:p w14:paraId="6D3E608A" w14:textId="0A67D98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9</w:t>
            </w:r>
          </w:p>
        </w:tc>
        <w:tc>
          <w:tcPr>
            <w:tcW w:w="1134" w:type="dxa"/>
            <w:tcBorders>
              <w:top w:val="nil"/>
              <w:left w:val="nil"/>
              <w:bottom w:val="single" w:sz="8" w:space="0" w:color="auto"/>
              <w:right w:val="single" w:sz="8" w:space="0" w:color="auto"/>
            </w:tcBorders>
            <w:vAlign w:val="center"/>
          </w:tcPr>
          <w:p w14:paraId="0D0A86C5" w14:textId="4D11E2A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400</w:t>
            </w:r>
          </w:p>
        </w:tc>
        <w:tc>
          <w:tcPr>
            <w:tcW w:w="1166" w:type="dxa"/>
            <w:tcBorders>
              <w:top w:val="nil"/>
              <w:left w:val="nil"/>
              <w:bottom w:val="single" w:sz="8" w:space="0" w:color="auto"/>
              <w:right w:val="single" w:sz="8" w:space="0" w:color="auto"/>
            </w:tcBorders>
            <w:vAlign w:val="center"/>
          </w:tcPr>
          <w:p w14:paraId="67E0F820" w14:textId="4230A769"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400</w:t>
            </w:r>
          </w:p>
        </w:tc>
        <w:tc>
          <w:tcPr>
            <w:tcW w:w="1166" w:type="dxa"/>
            <w:tcBorders>
              <w:top w:val="nil"/>
              <w:left w:val="nil"/>
              <w:bottom w:val="single" w:sz="8" w:space="0" w:color="auto"/>
              <w:right w:val="single" w:sz="8" w:space="0" w:color="auto"/>
            </w:tcBorders>
            <w:vAlign w:val="center"/>
          </w:tcPr>
          <w:p w14:paraId="3C9BC52F" w14:textId="5F934E52"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400</w:t>
            </w:r>
          </w:p>
        </w:tc>
      </w:tr>
      <w:tr w:rsidR="00662317" w:rsidRPr="004428C5" w14:paraId="70CCCA7B"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4F5FE71F" w14:textId="6200BC41"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 Конструктивни качества на пътни настилки</w:t>
            </w:r>
          </w:p>
        </w:tc>
        <w:tc>
          <w:tcPr>
            <w:tcW w:w="1134" w:type="dxa"/>
            <w:tcBorders>
              <w:top w:val="nil"/>
              <w:left w:val="nil"/>
              <w:bottom w:val="single" w:sz="4" w:space="0" w:color="auto"/>
              <w:right w:val="single" w:sz="4" w:space="0" w:color="auto"/>
            </w:tcBorders>
            <w:shd w:val="clear" w:color="auto" w:fill="auto"/>
            <w:vAlign w:val="center"/>
          </w:tcPr>
          <w:p w14:paraId="2D3264EF" w14:textId="2C663F46"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Обследвани км.</w:t>
            </w:r>
          </w:p>
        </w:tc>
        <w:tc>
          <w:tcPr>
            <w:tcW w:w="1134" w:type="dxa"/>
            <w:gridSpan w:val="2"/>
            <w:tcBorders>
              <w:top w:val="nil"/>
              <w:left w:val="nil"/>
              <w:bottom w:val="single" w:sz="8" w:space="0" w:color="auto"/>
              <w:right w:val="single" w:sz="8" w:space="0" w:color="auto"/>
            </w:tcBorders>
            <w:vAlign w:val="center"/>
          </w:tcPr>
          <w:p w14:paraId="0156E20B" w14:textId="6996249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1</w:t>
            </w:r>
            <w:r w:rsidRPr="004428C5">
              <w:rPr>
                <w:rFonts w:ascii="Times New Roman" w:hAnsi="Times New Roman" w:cs="Times New Roman"/>
                <w:color w:val="000000"/>
                <w:sz w:val="18"/>
                <w:szCs w:val="18"/>
                <w:lang w:eastAsia="es-ES_tradnl"/>
              </w:rPr>
              <w:t>00</w:t>
            </w:r>
          </w:p>
        </w:tc>
        <w:tc>
          <w:tcPr>
            <w:tcW w:w="1134" w:type="dxa"/>
            <w:tcBorders>
              <w:top w:val="nil"/>
              <w:left w:val="nil"/>
              <w:bottom w:val="single" w:sz="8" w:space="0" w:color="auto"/>
              <w:right w:val="single" w:sz="8" w:space="0" w:color="auto"/>
            </w:tcBorders>
            <w:vAlign w:val="center"/>
          </w:tcPr>
          <w:p w14:paraId="7D2A82D4" w14:textId="4007801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1</w:t>
            </w:r>
            <w:r w:rsidRPr="004428C5">
              <w:rPr>
                <w:rFonts w:ascii="Times New Roman" w:hAnsi="Times New Roman" w:cs="Times New Roman"/>
                <w:color w:val="000000"/>
                <w:sz w:val="18"/>
                <w:szCs w:val="18"/>
                <w:lang w:eastAsia="es-ES_tradnl"/>
              </w:rPr>
              <w:t>50</w:t>
            </w:r>
          </w:p>
        </w:tc>
        <w:tc>
          <w:tcPr>
            <w:tcW w:w="1166" w:type="dxa"/>
            <w:tcBorders>
              <w:top w:val="nil"/>
              <w:left w:val="nil"/>
              <w:bottom w:val="single" w:sz="8" w:space="0" w:color="auto"/>
              <w:right w:val="single" w:sz="8" w:space="0" w:color="auto"/>
            </w:tcBorders>
            <w:vAlign w:val="center"/>
          </w:tcPr>
          <w:p w14:paraId="62EA001E" w14:textId="7ACAB3A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150</w:t>
            </w:r>
          </w:p>
        </w:tc>
        <w:tc>
          <w:tcPr>
            <w:tcW w:w="1166" w:type="dxa"/>
            <w:tcBorders>
              <w:top w:val="nil"/>
              <w:left w:val="nil"/>
              <w:bottom w:val="single" w:sz="4" w:space="0" w:color="auto"/>
              <w:right w:val="single" w:sz="4" w:space="0" w:color="auto"/>
            </w:tcBorders>
            <w:shd w:val="clear" w:color="auto" w:fill="auto"/>
            <w:vAlign w:val="center"/>
          </w:tcPr>
          <w:p w14:paraId="46136314" w14:textId="4D5ABC59"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200</w:t>
            </w:r>
          </w:p>
        </w:tc>
      </w:tr>
      <w:tr w:rsidR="00662317" w:rsidRPr="004428C5" w14:paraId="74B00F46"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060985EC" w14:textId="33CCEFF6"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7. Качество на строително- ремонтните работи и вложените материали</w:t>
            </w:r>
          </w:p>
        </w:tc>
        <w:tc>
          <w:tcPr>
            <w:tcW w:w="1134" w:type="dxa"/>
            <w:tcBorders>
              <w:top w:val="nil"/>
              <w:left w:val="nil"/>
              <w:bottom w:val="single" w:sz="4" w:space="0" w:color="auto"/>
              <w:right w:val="single" w:sz="4" w:space="0" w:color="auto"/>
            </w:tcBorders>
            <w:shd w:val="clear" w:color="auto" w:fill="auto"/>
            <w:vAlign w:val="center"/>
          </w:tcPr>
          <w:p w14:paraId="3663552C" w14:textId="54B1EACB"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 обследвани показатели</w:t>
            </w:r>
          </w:p>
        </w:tc>
        <w:tc>
          <w:tcPr>
            <w:tcW w:w="1134" w:type="dxa"/>
            <w:gridSpan w:val="2"/>
            <w:tcBorders>
              <w:top w:val="nil"/>
              <w:left w:val="nil"/>
              <w:bottom w:val="single" w:sz="8" w:space="0" w:color="auto"/>
              <w:right w:val="single" w:sz="8" w:space="0" w:color="auto"/>
            </w:tcBorders>
            <w:vAlign w:val="center"/>
          </w:tcPr>
          <w:p w14:paraId="1BC759CB" w14:textId="4889463C"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22</w:t>
            </w:r>
            <w:r w:rsidRPr="004428C5">
              <w:rPr>
                <w:rFonts w:ascii="Times New Roman" w:hAnsi="Times New Roman" w:cs="Times New Roman"/>
                <w:color w:val="000000"/>
                <w:sz w:val="18"/>
                <w:szCs w:val="18"/>
                <w:lang w:eastAsia="es-ES_tradnl"/>
              </w:rPr>
              <w:t>00</w:t>
            </w:r>
          </w:p>
        </w:tc>
        <w:tc>
          <w:tcPr>
            <w:tcW w:w="1134" w:type="dxa"/>
            <w:tcBorders>
              <w:top w:val="nil"/>
              <w:left w:val="nil"/>
              <w:bottom w:val="single" w:sz="8" w:space="0" w:color="auto"/>
              <w:right w:val="single" w:sz="8" w:space="0" w:color="auto"/>
            </w:tcBorders>
            <w:vAlign w:val="center"/>
          </w:tcPr>
          <w:p w14:paraId="49CC8E4C" w14:textId="5558597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w:t>
            </w:r>
            <w:r w:rsidRPr="004428C5">
              <w:rPr>
                <w:rFonts w:ascii="Times New Roman" w:hAnsi="Times New Roman" w:cs="Times New Roman"/>
                <w:color w:val="000000"/>
                <w:sz w:val="18"/>
                <w:szCs w:val="18"/>
                <w:lang w:eastAsia="es-ES_tradnl"/>
              </w:rPr>
              <w:t>500</w:t>
            </w:r>
          </w:p>
        </w:tc>
        <w:tc>
          <w:tcPr>
            <w:tcW w:w="1166" w:type="dxa"/>
            <w:tcBorders>
              <w:top w:val="nil"/>
              <w:left w:val="nil"/>
              <w:bottom w:val="single" w:sz="8" w:space="0" w:color="auto"/>
              <w:right w:val="single" w:sz="8" w:space="0" w:color="auto"/>
            </w:tcBorders>
            <w:vAlign w:val="center"/>
          </w:tcPr>
          <w:p w14:paraId="477BD360" w14:textId="396E0D9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w:t>
            </w:r>
            <w:r w:rsidRPr="004428C5">
              <w:rPr>
                <w:rFonts w:ascii="Times New Roman" w:hAnsi="Times New Roman" w:cs="Times New Roman"/>
                <w:color w:val="000000"/>
                <w:sz w:val="18"/>
                <w:szCs w:val="18"/>
                <w:lang w:eastAsia="es-ES_tradnl"/>
              </w:rPr>
              <w:t>500</w:t>
            </w:r>
          </w:p>
        </w:tc>
        <w:tc>
          <w:tcPr>
            <w:tcW w:w="1166" w:type="dxa"/>
            <w:tcBorders>
              <w:top w:val="nil"/>
              <w:left w:val="nil"/>
              <w:bottom w:val="single" w:sz="4" w:space="0" w:color="auto"/>
              <w:right w:val="single" w:sz="4" w:space="0" w:color="auto"/>
            </w:tcBorders>
            <w:shd w:val="clear" w:color="auto" w:fill="auto"/>
            <w:vAlign w:val="center"/>
          </w:tcPr>
          <w:p w14:paraId="7468D493" w14:textId="4E0D2DE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2800</w:t>
            </w:r>
          </w:p>
        </w:tc>
      </w:tr>
      <w:tr w:rsidR="00662317" w:rsidRPr="004428C5" w14:paraId="75C48D53" w14:textId="77777777" w:rsidTr="00662317">
        <w:trPr>
          <w:trHeight w:val="99"/>
        </w:trPr>
        <w:tc>
          <w:tcPr>
            <w:tcW w:w="4536" w:type="dxa"/>
            <w:tcBorders>
              <w:top w:val="nil"/>
              <w:left w:val="single" w:sz="4" w:space="0" w:color="auto"/>
              <w:bottom w:val="single" w:sz="4" w:space="0" w:color="auto"/>
              <w:right w:val="single" w:sz="4" w:space="0" w:color="auto"/>
            </w:tcBorders>
            <w:shd w:val="clear" w:color="auto" w:fill="auto"/>
            <w:vAlign w:val="center"/>
          </w:tcPr>
          <w:p w14:paraId="79BD9C5C" w14:textId="10160137"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8. Интензивност на автомобилното движение;</w:t>
            </w:r>
          </w:p>
        </w:tc>
        <w:tc>
          <w:tcPr>
            <w:tcW w:w="1134" w:type="dxa"/>
            <w:tcBorders>
              <w:top w:val="nil"/>
              <w:left w:val="nil"/>
              <w:bottom w:val="single" w:sz="4" w:space="0" w:color="auto"/>
              <w:right w:val="single" w:sz="4" w:space="0" w:color="auto"/>
            </w:tcBorders>
            <w:shd w:val="clear" w:color="auto" w:fill="auto"/>
            <w:vAlign w:val="center"/>
          </w:tcPr>
          <w:p w14:paraId="7A2475EC" w14:textId="7BC8AE8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Обследвани км.</w:t>
            </w:r>
          </w:p>
        </w:tc>
        <w:tc>
          <w:tcPr>
            <w:tcW w:w="1134" w:type="dxa"/>
            <w:gridSpan w:val="2"/>
            <w:tcBorders>
              <w:top w:val="nil"/>
              <w:left w:val="nil"/>
              <w:bottom w:val="single" w:sz="8" w:space="0" w:color="auto"/>
              <w:right w:val="single" w:sz="8" w:space="0" w:color="auto"/>
            </w:tcBorders>
            <w:vAlign w:val="center"/>
          </w:tcPr>
          <w:p w14:paraId="63CCCC5A" w14:textId="5CDD631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r w:rsidRPr="004428C5">
              <w:rPr>
                <w:rFonts w:ascii="Times New Roman" w:hAnsi="Times New Roman" w:cs="Times New Roman"/>
                <w:color w:val="000000"/>
                <w:sz w:val="18"/>
                <w:szCs w:val="18"/>
                <w:lang w:val="en-US" w:eastAsia="es-ES_tradnl"/>
              </w:rPr>
              <w:t>900</w:t>
            </w:r>
          </w:p>
        </w:tc>
        <w:tc>
          <w:tcPr>
            <w:tcW w:w="1134" w:type="dxa"/>
            <w:tcBorders>
              <w:top w:val="nil"/>
              <w:left w:val="nil"/>
              <w:bottom w:val="single" w:sz="8" w:space="0" w:color="auto"/>
              <w:right w:val="single" w:sz="8" w:space="0" w:color="auto"/>
            </w:tcBorders>
            <w:vAlign w:val="center"/>
          </w:tcPr>
          <w:p w14:paraId="42C88F02" w14:textId="34302E2C"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r w:rsidRPr="004428C5">
              <w:rPr>
                <w:rFonts w:ascii="Times New Roman" w:hAnsi="Times New Roman" w:cs="Times New Roman"/>
                <w:color w:val="000000"/>
                <w:sz w:val="18"/>
                <w:szCs w:val="18"/>
                <w:lang w:val="en-US" w:eastAsia="es-ES_tradnl"/>
              </w:rPr>
              <w:t>900</w:t>
            </w:r>
          </w:p>
        </w:tc>
        <w:tc>
          <w:tcPr>
            <w:tcW w:w="1166" w:type="dxa"/>
            <w:tcBorders>
              <w:top w:val="nil"/>
              <w:left w:val="nil"/>
              <w:bottom w:val="single" w:sz="8" w:space="0" w:color="auto"/>
              <w:right w:val="single" w:sz="8" w:space="0" w:color="auto"/>
            </w:tcBorders>
            <w:vAlign w:val="center"/>
          </w:tcPr>
          <w:p w14:paraId="2323124D" w14:textId="3768114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r w:rsidRPr="004428C5">
              <w:rPr>
                <w:rFonts w:ascii="Times New Roman" w:hAnsi="Times New Roman" w:cs="Times New Roman"/>
                <w:color w:val="000000"/>
                <w:sz w:val="18"/>
                <w:szCs w:val="18"/>
                <w:lang w:val="en-US" w:eastAsia="es-ES_tradnl"/>
              </w:rPr>
              <w:t>900</w:t>
            </w:r>
          </w:p>
        </w:tc>
        <w:tc>
          <w:tcPr>
            <w:tcW w:w="1166" w:type="dxa"/>
            <w:tcBorders>
              <w:top w:val="nil"/>
              <w:left w:val="nil"/>
              <w:bottom w:val="single" w:sz="4" w:space="0" w:color="auto"/>
              <w:right w:val="single" w:sz="4" w:space="0" w:color="auto"/>
            </w:tcBorders>
            <w:shd w:val="clear" w:color="auto" w:fill="auto"/>
            <w:vAlign w:val="center"/>
          </w:tcPr>
          <w:p w14:paraId="1381CDE5" w14:textId="2E6B624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1900</w:t>
            </w:r>
          </w:p>
        </w:tc>
      </w:tr>
      <w:tr w:rsidR="00662317" w:rsidRPr="004428C5" w14:paraId="2BDB0EBE" w14:textId="77777777" w:rsidTr="00662317">
        <w:trPr>
          <w:trHeight w:val="60"/>
        </w:trPr>
        <w:tc>
          <w:tcPr>
            <w:tcW w:w="4536" w:type="dxa"/>
            <w:tcBorders>
              <w:top w:val="single" w:sz="4" w:space="0" w:color="auto"/>
              <w:left w:val="single" w:sz="4" w:space="0" w:color="auto"/>
              <w:right w:val="single" w:sz="4" w:space="0" w:color="auto"/>
            </w:tcBorders>
            <w:shd w:val="clear" w:color="auto" w:fill="auto"/>
            <w:vAlign w:val="center"/>
          </w:tcPr>
          <w:p w14:paraId="45C32F4C" w14:textId="730C7505"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9. Повърхностни качества на пътни настилки и съоръжения;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FA5850" w14:textId="20818DB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Обследвани км.</w:t>
            </w:r>
          </w:p>
        </w:tc>
        <w:tc>
          <w:tcPr>
            <w:tcW w:w="1134" w:type="dxa"/>
            <w:gridSpan w:val="2"/>
            <w:tcBorders>
              <w:top w:val="nil"/>
              <w:left w:val="nil"/>
              <w:bottom w:val="single" w:sz="8" w:space="0" w:color="auto"/>
              <w:right w:val="single" w:sz="8" w:space="0" w:color="auto"/>
            </w:tcBorders>
            <w:vAlign w:val="center"/>
          </w:tcPr>
          <w:p w14:paraId="7E1AEFDE" w14:textId="25257CE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4</w:t>
            </w:r>
            <w:r w:rsidRPr="004428C5">
              <w:rPr>
                <w:rFonts w:ascii="Times New Roman" w:hAnsi="Times New Roman" w:cs="Times New Roman"/>
                <w:color w:val="000000"/>
                <w:sz w:val="18"/>
                <w:szCs w:val="18"/>
                <w:lang w:eastAsia="es-ES_tradnl"/>
              </w:rPr>
              <w:t>00</w:t>
            </w:r>
          </w:p>
        </w:tc>
        <w:tc>
          <w:tcPr>
            <w:tcW w:w="1134" w:type="dxa"/>
            <w:tcBorders>
              <w:top w:val="nil"/>
              <w:left w:val="nil"/>
              <w:bottom w:val="single" w:sz="8" w:space="0" w:color="auto"/>
              <w:right w:val="single" w:sz="8" w:space="0" w:color="auto"/>
            </w:tcBorders>
            <w:vAlign w:val="center"/>
          </w:tcPr>
          <w:p w14:paraId="6A710CC2" w14:textId="2A351C82"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5</w:t>
            </w:r>
            <w:r w:rsidRPr="004428C5">
              <w:rPr>
                <w:rFonts w:ascii="Times New Roman" w:hAnsi="Times New Roman" w:cs="Times New Roman"/>
                <w:color w:val="000000"/>
                <w:sz w:val="18"/>
                <w:szCs w:val="18"/>
                <w:lang w:eastAsia="es-ES_tradnl"/>
              </w:rPr>
              <w:t>00</w:t>
            </w:r>
          </w:p>
        </w:tc>
        <w:tc>
          <w:tcPr>
            <w:tcW w:w="1166" w:type="dxa"/>
            <w:tcBorders>
              <w:top w:val="nil"/>
              <w:left w:val="nil"/>
              <w:bottom w:val="single" w:sz="8" w:space="0" w:color="auto"/>
              <w:right w:val="single" w:sz="8" w:space="0" w:color="auto"/>
            </w:tcBorders>
            <w:vAlign w:val="center"/>
          </w:tcPr>
          <w:p w14:paraId="0E036B16" w14:textId="52936D5C"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500</w:t>
            </w:r>
          </w:p>
        </w:tc>
        <w:tc>
          <w:tcPr>
            <w:tcW w:w="1166" w:type="dxa"/>
            <w:tcBorders>
              <w:top w:val="nil"/>
              <w:left w:val="nil"/>
              <w:bottom w:val="single" w:sz="4" w:space="0" w:color="auto"/>
              <w:right w:val="single" w:sz="4" w:space="0" w:color="auto"/>
            </w:tcBorders>
            <w:shd w:val="clear" w:color="auto" w:fill="auto"/>
            <w:vAlign w:val="center"/>
          </w:tcPr>
          <w:p w14:paraId="342FE117" w14:textId="7CD73CDB"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600</w:t>
            </w:r>
          </w:p>
        </w:tc>
      </w:tr>
      <w:tr w:rsidR="00662317" w:rsidRPr="004428C5" w14:paraId="456D876B"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59B3FD8E" w14:textId="77777777"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13186F" w14:textId="6846A6FA"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 съоръжения</w:t>
            </w:r>
          </w:p>
        </w:tc>
        <w:tc>
          <w:tcPr>
            <w:tcW w:w="1134" w:type="dxa"/>
            <w:gridSpan w:val="2"/>
            <w:tcBorders>
              <w:top w:val="nil"/>
              <w:left w:val="nil"/>
              <w:bottom w:val="single" w:sz="8" w:space="0" w:color="auto"/>
              <w:right w:val="single" w:sz="8" w:space="0" w:color="auto"/>
            </w:tcBorders>
            <w:vAlign w:val="center"/>
          </w:tcPr>
          <w:p w14:paraId="1C9D5117" w14:textId="7980A3C0"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50</w:t>
            </w:r>
          </w:p>
        </w:tc>
        <w:tc>
          <w:tcPr>
            <w:tcW w:w="1134" w:type="dxa"/>
            <w:tcBorders>
              <w:top w:val="nil"/>
              <w:left w:val="nil"/>
              <w:bottom w:val="single" w:sz="8" w:space="0" w:color="auto"/>
              <w:right w:val="single" w:sz="8" w:space="0" w:color="auto"/>
            </w:tcBorders>
            <w:vAlign w:val="center"/>
          </w:tcPr>
          <w:p w14:paraId="5A3C8F02" w14:textId="5717024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60</w:t>
            </w:r>
          </w:p>
        </w:tc>
        <w:tc>
          <w:tcPr>
            <w:tcW w:w="1166" w:type="dxa"/>
            <w:tcBorders>
              <w:top w:val="nil"/>
              <w:left w:val="nil"/>
              <w:bottom w:val="single" w:sz="8" w:space="0" w:color="auto"/>
              <w:right w:val="single" w:sz="8" w:space="0" w:color="auto"/>
            </w:tcBorders>
            <w:vAlign w:val="center"/>
          </w:tcPr>
          <w:p w14:paraId="60472DA5" w14:textId="28BF0548"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w:t>
            </w:r>
            <w:r w:rsidRPr="004428C5">
              <w:rPr>
                <w:rFonts w:ascii="Times New Roman" w:hAnsi="Times New Roman" w:cs="Times New Roman"/>
                <w:color w:val="000000"/>
                <w:sz w:val="18"/>
                <w:szCs w:val="18"/>
                <w:lang w:val="en-US" w:eastAsia="es-ES_tradnl"/>
              </w:rPr>
              <w:t>0</w:t>
            </w:r>
          </w:p>
        </w:tc>
        <w:tc>
          <w:tcPr>
            <w:tcW w:w="1166" w:type="dxa"/>
            <w:tcBorders>
              <w:top w:val="nil"/>
              <w:left w:val="nil"/>
              <w:bottom w:val="single" w:sz="4" w:space="0" w:color="auto"/>
              <w:right w:val="single" w:sz="4" w:space="0" w:color="auto"/>
            </w:tcBorders>
            <w:shd w:val="clear" w:color="auto" w:fill="auto"/>
            <w:vAlign w:val="center"/>
          </w:tcPr>
          <w:p w14:paraId="25AEFEB1" w14:textId="433A6A6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70</w:t>
            </w:r>
          </w:p>
        </w:tc>
      </w:tr>
      <w:tr w:rsidR="00662317" w:rsidRPr="004428C5" w14:paraId="29D57C1A"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1C88DEA5" w14:textId="377A866E"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10.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D2301D" w14:textId="4F93598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w:t>
            </w:r>
          </w:p>
        </w:tc>
        <w:tc>
          <w:tcPr>
            <w:tcW w:w="1134" w:type="dxa"/>
            <w:gridSpan w:val="2"/>
            <w:tcBorders>
              <w:top w:val="nil"/>
              <w:left w:val="nil"/>
              <w:bottom w:val="single" w:sz="8" w:space="0" w:color="auto"/>
              <w:right w:val="single" w:sz="8" w:space="0" w:color="auto"/>
            </w:tcBorders>
            <w:vAlign w:val="center"/>
          </w:tcPr>
          <w:p w14:paraId="1F8CB003" w14:textId="62DD8FF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p>
        </w:tc>
        <w:tc>
          <w:tcPr>
            <w:tcW w:w="1134" w:type="dxa"/>
            <w:tcBorders>
              <w:top w:val="nil"/>
              <w:left w:val="nil"/>
              <w:bottom w:val="single" w:sz="8" w:space="0" w:color="auto"/>
              <w:right w:val="single" w:sz="8" w:space="0" w:color="auto"/>
            </w:tcBorders>
            <w:vAlign w:val="center"/>
          </w:tcPr>
          <w:p w14:paraId="73493702" w14:textId="68E9CCDA"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p>
        </w:tc>
        <w:tc>
          <w:tcPr>
            <w:tcW w:w="1166" w:type="dxa"/>
            <w:tcBorders>
              <w:top w:val="nil"/>
              <w:left w:val="nil"/>
              <w:bottom w:val="single" w:sz="8" w:space="0" w:color="auto"/>
              <w:right w:val="single" w:sz="8" w:space="0" w:color="auto"/>
            </w:tcBorders>
            <w:vAlign w:val="center"/>
          </w:tcPr>
          <w:p w14:paraId="5AD03259" w14:textId="6C64AF4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p>
        </w:tc>
        <w:tc>
          <w:tcPr>
            <w:tcW w:w="1166" w:type="dxa"/>
            <w:tcBorders>
              <w:top w:val="nil"/>
              <w:left w:val="nil"/>
              <w:bottom w:val="single" w:sz="4" w:space="0" w:color="auto"/>
              <w:right w:val="single" w:sz="4" w:space="0" w:color="auto"/>
            </w:tcBorders>
            <w:shd w:val="clear" w:color="auto" w:fill="auto"/>
            <w:vAlign w:val="center"/>
          </w:tcPr>
          <w:p w14:paraId="00286C75" w14:textId="6DA4CF5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lang w:val="en-US"/>
              </w:rPr>
              <w:t>1</w:t>
            </w:r>
          </w:p>
        </w:tc>
      </w:tr>
      <w:tr w:rsidR="00662317" w:rsidRPr="004428C5" w14:paraId="23DEA022"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52566D89" w14:textId="4FACA8B4"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11. Укрепване на свлачища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B4F9E5" w14:textId="2B01EF61"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w:t>
            </w:r>
          </w:p>
        </w:tc>
        <w:tc>
          <w:tcPr>
            <w:tcW w:w="1134" w:type="dxa"/>
            <w:gridSpan w:val="2"/>
            <w:tcBorders>
              <w:top w:val="nil"/>
              <w:left w:val="nil"/>
              <w:bottom w:val="single" w:sz="8" w:space="0" w:color="auto"/>
              <w:right w:val="single" w:sz="8" w:space="0" w:color="auto"/>
            </w:tcBorders>
            <w:vAlign w:val="center"/>
          </w:tcPr>
          <w:p w14:paraId="31E3B589" w14:textId="04491E07"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0</w:t>
            </w:r>
          </w:p>
        </w:tc>
        <w:tc>
          <w:tcPr>
            <w:tcW w:w="1134" w:type="dxa"/>
            <w:tcBorders>
              <w:top w:val="nil"/>
              <w:left w:val="nil"/>
              <w:bottom w:val="single" w:sz="8" w:space="0" w:color="auto"/>
              <w:right w:val="single" w:sz="8" w:space="0" w:color="auto"/>
            </w:tcBorders>
            <w:vAlign w:val="center"/>
          </w:tcPr>
          <w:p w14:paraId="07B81F77" w14:textId="0411B874"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5</w:t>
            </w:r>
          </w:p>
        </w:tc>
        <w:tc>
          <w:tcPr>
            <w:tcW w:w="1166" w:type="dxa"/>
            <w:tcBorders>
              <w:top w:val="nil"/>
              <w:left w:val="nil"/>
              <w:bottom w:val="single" w:sz="8" w:space="0" w:color="auto"/>
              <w:right w:val="single" w:sz="8" w:space="0" w:color="auto"/>
            </w:tcBorders>
            <w:vAlign w:val="center"/>
          </w:tcPr>
          <w:p w14:paraId="3D9BD1C7" w14:textId="36DDFFA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30</w:t>
            </w:r>
          </w:p>
        </w:tc>
        <w:tc>
          <w:tcPr>
            <w:tcW w:w="1166" w:type="dxa"/>
            <w:tcBorders>
              <w:top w:val="nil"/>
              <w:left w:val="nil"/>
              <w:bottom w:val="single" w:sz="4" w:space="0" w:color="auto"/>
              <w:right w:val="single" w:sz="4" w:space="0" w:color="auto"/>
            </w:tcBorders>
            <w:shd w:val="clear" w:color="auto" w:fill="auto"/>
            <w:vAlign w:val="center"/>
          </w:tcPr>
          <w:p w14:paraId="1DCB85F4" w14:textId="7DA658E6"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10</w:t>
            </w:r>
          </w:p>
        </w:tc>
      </w:tr>
      <w:tr w:rsidR="00662317" w:rsidRPr="004428C5" w14:paraId="21AD8B24"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69327012" w14:textId="1EDF7900"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 xml:space="preserve">12. Изготвени идейни и технически проекти за обекти от РПМ – за основен ремонт и ново строителство, в т.ч. и комплексни доклади за оценка на съответствието на </w:t>
            </w:r>
            <w:r w:rsidRPr="004428C5">
              <w:rPr>
                <w:rFonts w:ascii="Times New Roman" w:hAnsi="Times New Roman" w:cs="Times New Roman"/>
                <w:color w:val="000000"/>
                <w:sz w:val="18"/>
                <w:szCs w:val="18"/>
                <w:lang w:eastAsia="es-ES_tradnl"/>
              </w:rPr>
              <w:lastRenderedPageBreak/>
              <w:t>инвестиционните проекти с основните изисквания към строежите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023F60" w14:textId="2637D0B4"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lastRenderedPageBreak/>
              <w:t>Брой</w:t>
            </w:r>
          </w:p>
        </w:tc>
        <w:tc>
          <w:tcPr>
            <w:tcW w:w="1134" w:type="dxa"/>
            <w:gridSpan w:val="2"/>
            <w:tcBorders>
              <w:top w:val="nil"/>
              <w:left w:val="nil"/>
              <w:bottom w:val="single" w:sz="8" w:space="0" w:color="auto"/>
              <w:right w:val="single" w:sz="8" w:space="0" w:color="auto"/>
            </w:tcBorders>
            <w:vAlign w:val="center"/>
          </w:tcPr>
          <w:p w14:paraId="244621BD" w14:textId="464E5E6F"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8</w:t>
            </w:r>
            <w:r w:rsidRPr="004428C5">
              <w:rPr>
                <w:rFonts w:ascii="Times New Roman" w:hAnsi="Times New Roman" w:cs="Times New Roman"/>
                <w:color w:val="000000"/>
                <w:sz w:val="18"/>
                <w:szCs w:val="18"/>
                <w:lang w:val="en-US" w:eastAsia="es-ES_tradnl"/>
              </w:rPr>
              <w:t>2</w:t>
            </w:r>
          </w:p>
        </w:tc>
        <w:tc>
          <w:tcPr>
            <w:tcW w:w="1134" w:type="dxa"/>
            <w:tcBorders>
              <w:top w:val="nil"/>
              <w:left w:val="nil"/>
              <w:bottom w:val="single" w:sz="8" w:space="0" w:color="auto"/>
              <w:right w:val="single" w:sz="8" w:space="0" w:color="auto"/>
            </w:tcBorders>
            <w:vAlign w:val="center"/>
          </w:tcPr>
          <w:p w14:paraId="31891DA9" w14:textId="4789A862"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2</w:t>
            </w:r>
            <w:r w:rsidRPr="004428C5">
              <w:rPr>
                <w:rFonts w:ascii="Times New Roman" w:hAnsi="Times New Roman" w:cs="Times New Roman"/>
                <w:color w:val="000000"/>
                <w:sz w:val="18"/>
                <w:szCs w:val="18"/>
                <w:lang w:val="en-US" w:eastAsia="es-ES_tradnl"/>
              </w:rPr>
              <w:t>2</w:t>
            </w:r>
          </w:p>
        </w:tc>
        <w:tc>
          <w:tcPr>
            <w:tcW w:w="1166" w:type="dxa"/>
            <w:tcBorders>
              <w:top w:val="nil"/>
              <w:left w:val="nil"/>
              <w:bottom w:val="single" w:sz="8" w:space="0" w:color="auto"/>
              <w:right w:val="single" w:sz="8" w:space="0" w:color="auto"/>
            </w:tcBorders>
            <w:vAlign w:val="center"/>
          </w:tcPr>
          <w:p w14:paraId="7443B99A" w14:textId="070D8C33"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20</w:t>
            </w:r>
          </w:p>
        </w:tc>
        <w:tc>
          <w:tcPr>
            <w:tcW w:w="1166" w:type="dxa"/>
            <w:tcBorders>
              <w:top w:val="nil"/>
              <w:left w:val="nil"/>
              <w:bottom w:val="single" w:sz="4" w:space="0" w:color="auto"/>
              <w:right w:val="single" w:sz="8" w:space="0" w:color="auto"/>
            </w:tcBorders>
            <w:shd w:val="clear" w:color="auto" w:fill="auto"/>
            <w:vAlign w:val="center"/>
          </w:tcPr>
          <w:p w14:paraId="653447A6" w14:textId="2DC836C7"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20</w:t>
            </w:r>
          </w:p>
        </w:tc>
      </w:tr>
      <w:tr w:rsidR="00662317" w:rsidRPr="004428C5" w14:paraId="5A48D28F" w14:textId="77777777" w:rsidTr="00FC0CF9">
        <w:trPr>
          <w:trHeight w:val="300"/>
        </w:trPr>
        <w:tc>
          <w:tcPr>
            <w:tcW w:w="4536" w:type="dxa"/>
            <w:tcBorders>
              <w:top w:val="nil"/>
              <w:left w:val="single" w:sz="4" w:space="0" w:color="auto"/>
              <w:bottom w:val="single" w:sz="4" w:space="0" w:color="auto"/>
              <w:right w:val="single" w:sz="4" w:space="0" w:color="auto"/>
            </w:tcBorders>
            <w:shd w:val="clear" w:color="auto" w:fill="auto"/>
            <w:vAlign w:val="center"/>
          </w:tcPr>
          <w:p w14:paraId="711C5058" w14:textId="0AF862FE"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13. Съставени АУАН и издадени електронни фишове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4325B9" w14:textId="58566C9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w:t>
            </w:r>
          </w:p>
        </w:tc>
        <w:tc>
          <w:tcPr>
            <w:tcW w:w="1134" w:type="dxa"/>
            <w:gridSpan w:val="2"/>
            <w:tcBorders>
              <w:top w:val="nil"/>
              <w:left w:val="nil"/>
              <w:bottom w:val="single" w:sz="8" w:space="0" w:color="auto"/>
              <w:right w:val="single" w:sz="8" w:space="0" w:color="auto"/>
            </w:tcBorders>
            <w:vAlign w:val="center"/>
          </w:tcPr>
          <w:p w14:paraId="390B05B2" w14:textId="06919F47"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17500</w:t>
            </w:r>
          </w:p>
        </w:tc>
        <w:tc>
          <w:tcPr>
            <w:tcW w:w="1134" w:type="dxa"/>
            <w:tcBorders>
              <w:top w:val="nil"/>
              <w:left w:val="nil"/>
              <w:bottom w:val="single" w:sz="8" w:space="0" w:color="auto"/>
              <w:right w:val="single" w:sz="8" w:space="0" w:color="auto"/>
            </w:tcBorders>
            <w:vAlign w:val="center"/>
          </w:tcPr>
          <w:p w14:paraId="76E64F2F" w14:textId="1B980AE9"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17000</w:t>
            </w:r>
          </w:p>
        </w:tc>
        <w:tc>
          <w:tcPr>
            <w:tcW w:w="1166" w:type="dxa"/>
            <w:tcBorders>
              <w:top w:val="nil"/>
              <w:left w:val="nil"/>
              <w:bottom w:val="single" w:sz="8" w:space="0" w:color="auto"/>
              <w:right w:val="single" w:sz="8" w:space="0" w:color="auto"/>
            </w:tcBorders>
            <w:vAlign w:val="center"/>
          </w:tcPr>
          <w:p w14:paraId="7C78AFE3" w14:textId="32E75540"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17000</w:t>
            </w:r>
          </w:p>
        </w:tc>
        <w:tc>
          <w:tcPr>
            <w:tcW w:w="1166" w:type="dxa"/>
            <w:tcBorders>
              <w:top w:val="nil"/>
              <w:left w:val="nil"/>
              <w:bottom w:val="single" w:sz="8" w:space="0" w:color="auto"/>
              <w:right w:val="single" w:sz="8" w:space="0" w:color="auto"/>
            </w:tcBorders>
            <w:vAlign w:val="center"/>
          </w:tcPr>
          <w:p w14:paraId="3D00945F" w14:textId="6FBE5276"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17000</w:t>
            </w:r>
          </w:p>
        </w:tc>
      </w:tr>
      <w:tr w:rsidR="00662317" w:rsidRPr="004428C5" w14:paraId="4DC210F6" w14:textId="77777777" w:rsidTr="00662317">
        <w:trPr>
          <w:trHeight w:val="60"/>
        </w:trPr>
        <w:tc>
          <w:tcPr>
            <w:tcW w:w="4536" w:type="dxa"/>
            <w:tcBorders>
              <w:top w:val="nil"/>
              <w:left w:val="single" w:sz="4" w:space="0" w:color="auto"/>
              <w:bottom w:val="single" w:sz="4" w:space="0" w:color="auto"/>
              <w:right w:val="single" w:sz="4" w:space="0" w:color="auto"/>
            </w:tcBorders>
            <w:shd w:val="clear" w:color="auto" w:fill="auto"/>
            <w:vAlign w:val="center"/>
          </w:tcPr>
          <w:p w14:paraId="5035BA4A" w14:textId="462DB8A2"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14. Платени компенсаторни такси преди съставяне на АУАН/фиш</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38954E" w14:textId="6E670D75"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w:t>
            </w:r>
          </w:p>
        </w:tc>
        <w:tc>
          <w:tcPr>
            <w:tcW w:w="1134" w:type="dxa"/>
            <w:gridSpan w:val="2"/>
            <w:tcBorders>
              <w:top w:val="nil"/>
              <w:left w:val="nil"/>
              <w:bottom w:val="single" w:sz="8" w:space="0" w:color="auto"/>
              <w:right w:val="single" w:sz="8" w:space="0" w:color="auto"/>
            </w:tcBorders>
            <w:vAlign w:val="center"/>
          </w:tcPr>
          <w:p w14:paraId="6DC4A4CE" w14:textId="180EFBEF" w:rsidR="00662317" w:rsidRPr="004428C5" w:rsidRDefault="00662317" w:rsidP="00662317">
            <w:pPr>
              <w:jc w:val="center"/>
              <w:rPr>
                <w:rFonts w:ascii="Times New Roman" w:hAnsi="Times New Roman" w:cs="Times New Roman"/>
                <w:color w:val="000000"/>
                <w:sz w:val="18"/>
                <w:szCs w:val="18"/>
                <w:lang w:eastAsia="es-ES_tradnl"/>
              </w:rPr>
            </w:pPr>
            <w:r w:rsidRPr="004428C5">
              <w:rPr>
                <w:rFonts w:ascii="Times New Roman" w:hAnsi="Times New Roman" w:cs="Times New Roman"/>
                <w:color w:val="000000"/>
                <w:sz w:val="18"/>
                <w:szCs w:val="18"/>
                <w:lang w:eastAsia="es-ES_tradnl"/>
              </w:rPr>
              <w:t>69000</w:t>
            </w:r>
          </w:p>
        </w:tc>
        <w:tc>
          <w:tcPr>
            <w:tcW w:w="1134" w:type="dxa"/>
            <w:tcBorders>
              <w:top w:val="nil"/>
              <w:left w:val="nil"/>
              <w:bottom w:val="single" w:sz="8" w:space="0" w:color="auto"/>
              <w:right w:val="single" w:sz="8" w:space="0" w:color="auto"/>
            </w:tcBorders>
            <w:vAlign w:val="center"/>
          </w:tcPr>
          <w:p w14:paraId="2BF35A04" w14:textId="130DC0CD"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69000</w:t>
            </w:r>
          </w:p>
        </w:tc>
        <w:tc>
          <w:tcPr>
            <w:tcW w:w="1166" w:type="dxa"/>
            <w:tcBorders>
              <w:top w:val="nil"/>
              <w:left w:val="nil"/>
              <w:bottom w:val="single" w:sz="8" w:space="0" w:color="auto"/>
              <w:right w:val="single" w:sz="8" w:space="0" w:color="auto"/>
            </w:tcBorders>
            <w:vAlign w:val="center"/>
          </w:tcPr>
          <w:p w14:paraId="31D10393" w14:textId="11AA25CF"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69000</w:t>
            </w:r>
          </w:p>
        </w:tc>
        <w:tc>
          <w:tcPr>
            <w:tcW w:w="1166" w:type="dxa"/>
            <w:tcBorders>
              <w:top w:val="nil"/>
              <w:left w:val="nil"/>
              <w:bottom w:val="single" w:sz="8" w:space="0" w:color="auto"/>
              <w:right w:val="single" w:sz="8" w:space="0" w:color="auto"/>
            </w:tcBorders>
            <w:vAlign w:val="center"/>
          </w:tcPr>
          <w:p w14:paraId="3A82FA1D" w14:textId="4779258E"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69000</w:t>
            </w:r>
          </w:p>
        </w:tc>
      </w:tr>
      <w:tr w:rsidR="00662317" w:rsidRPr="004428C5" w14:paraId="487D8993" w14:textId="77777777" w:rsidTr="00662317">
        <w:trPr>
          <w:trHeight w:val="590"/>
        </w:trPr>
        <w:tc>
          <w:tcPr>
            <w:tcW w:w="4536" w:type="dxa"/>
            <w:tcBorders>
              <w:top w:val="nil"/>
              <w:left w:val="single" w:sz="4" w:space="0" w:color="auto"/>
              <w:bottom w:val="single" w:sz="4" w:space="0" w:color="auto"/>
              <w:right w:val="single" w:sz="4" w:space="0" w:color="auto"/>
            </w:tcBorders>
            <w:shd w:val="clear" w:color="auto" w:fill="auto"/>
            <w:vAlign w:val="center"/>
          </w:tcPr>
          <w:p w14:paraId="59306C97" w14:textId="60D2CA6A" w:rsidR="00662317" w:rsidRPr="004428C5" w:rsidRDefault="00662317"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C2C216" w14:textId="2FAD3EB9"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Брой</w:t>
            </w:r>
          </w:p>
        </w:tc>
        <w:tc>
          <w:tcPr>
            <w:tcW w:w="1134" w:type="dxa"/>
            <w:gridSpan w:val="2"/>
            <w:tcBorders>
              <w:top w:val="nil"/>
              <w:left w:val="nil"/>
              <w:bottom w:val="single" w:sz="8" w:space="0" w:color="auto"/>
              <w:right w:val="single" w:sz="8" w:space="0" w:color="auto"/>
            </w:tcBorders>
            <w:vAlign w:val="center"/>
          </w:tcPr>
          <w:p w14:paraId="1195AAA5" w14:textId="77777777" w:rsidR="00662317" w:rsidRPr="004428C5" w:rsidRDefault="00662317" w:rsidP="00662317">
            <w:pPr>
              <w:spacing w:line="240" w:lineRule="auto"/>
              <w:jc w:val="center"/>
              <w:rPr>
                <w:rFonts w:ascii="Times New Roman" w:hAnsi="Times New Roman" w:cs="Times New Roman"/>
                <w:color w:val="000000"/>
                <w:sz w:val="18"/>
                <w:szCs w:val="18"/>
                <w:lang w:eastAsia="es-ES_tradnl"/>
              </w:rPr>
            </w:pPr>
            <w:r w:rsidRPr="004428C5">
              <w:rPr>
                <w:rFonts w:ascii="Times New Roman" w:hAnsi="Times New Roman" w:cs="Times New Roman"/>
                <w:color w:val="000000"/>
                <w:sz w:val="18"/>
                <w:szCs w:val="18"/>
                <w:lang w:eastAsia="es-ES_tradnl"/>
              </w:rPr>
              <w:t>54 – КДОС</w:t>
            </w:r>
          </w:p>
          <w:p w14:paraId="35C03650" w14:textId="7339209A" w:rsidR="00662317" w:rsidRPr="004428C5" w:rsidRDefault="00662317" w:rsidP="00662317">
            <w:pPr>
              <w:spacing w:line="240" w:lineRule="auto"/>
              <w:jc w:val="center"/>
              <w:rPr>
                <w:rFonts w:ascii="Times New Roman" w:hAnsi="Times New Roman" w:cs="Times New Roman"/>
                <w:color w:val="000000"/>
                <w:sz w:val="18"/>
                <w:szCs w:val="18"/>
                <w:lang w:eastAsia="es-ES_tradnl"/>
              </w:rPr>
            </w:pPr>
            <w:r w:rsidRPr="004428C5">
              <w:rPr>
                <w:rFonts w:ascii="Times New Roman" w:hAnsi="Times New Roman" w:cs="Times New Roman"/>
                <w:color w:val="000000"/>
                <w:sz w:val="18"/>
                <w:szCs w:val="18"/>
                <w:lang w:eastAsia="es-ES_tradnl"/>
              </w:rPr>
              <w:t>5 - ТП</w:t>
            </w:r>
          </w:p>
          <w:p w14:paraId="179C88AE" w14:textId="29F061A6"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100- ТО</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DED4D5" w14:textId="71A4BB43" w:rsidR="00662317" w:rsidRPr="004428C5" w:rsidRDefault="00662317" w:rsidP="00662317">
            <w:pPr>
              <w:spacing w:line="240" w:lineRule="auto"/>
              <w:jc w:val="center"/>
              <w:rPr>
                <w:rFonts w:ascii="Times New Roman" w:hAnsi="Times New Roman" w:cs="Times New Roman"/>
                <w:sz w:val="18"/>
                <w:szCs w:val="18"/>
              </w:rPr>
            </w:pPr>
            <w:r w:rsidRPr="004428C5">
              <w:rPr>
                <w:rFonts w:ascii="Times New Roman" w:hAnsi="Times New Roman" w:cs="Times New Roman"/>
                <w:sz w:val="18"/>
                <w:szCs w:val="18"/>
              </w:rPr>
              <w:t>15-КДОС</w:t>
            </w:r>
          </w:p>
          <w:p w14:paraId="6B344803" w14:textId="57B0FB57"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32-ТП</w:t>
            </w:r>
          </w:p>
        </w:tc>
        <w:tc>
          <w:tcPr>
            <w:tcW w:w="1166" w:type="dxa"/>
            <w:tcBorders>
              <w:top w:val="nil"/>
              <w:left w:val="nil"/>
              <w:bottom w:val="single" w:sz="4" w:space="0" w:color="auto"/>
              <w:right w:val="single" w:sz="4" w:space="0" w:color="auto"/>
            </w:tcBorders>
            <w:shd w:val="clear" w:color="auto" w:fill="auto"/>
            <w:vAlign w:val="center"/>
          </w:tcPr>
          <w:p w14:paraId="61FC7800" w14:textId="3BA71824" w:rsidR="00662317" w:rsidRPr="004428C5" w:rsidRDefault="00662317" w:rsidP="00662317">
            <w:pPr>
              <w:spacing w:line="240" w:lineRule="auto"/>
              <w:jc w:val="center"/>
              <w:rPr>
                <w:rFonts w:ascii="Times New Roman" w:hAnsi="Times New Roman" w:cs="Times New Roman"/>
                <w:sz w:val="18"/>
                <w:szCs w:val="18"/>
              </w:rPr>
            </w:pPr>
            <w:r w:rsidRPr="004428C5">
              <w:rPr>
                <w:rFonts w:ascii="Times New Roman" w:hAnsi="Times New Roman" w:cs="Times New Roman"/>
                <w:sz w:val="18"/>
                <w:szCs w:val="18"/>
              </w:rPr>
              <w:t>14-КДОС</w:t>
            </w:r>
          </w:p>
          <w:p w14:paraId="4FBB7BE6" w14:textId="1455E743"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5-ТП</w:t>
            </w:r>
          </w:p>
        </w:tc>
        <w:tc>
          <w:tcPr>
            <w:tcW w:w="1166" w:type="dxa"/>
            <w:tcBorders>
              <w:top w:val="nil"/>
              <w:left w:val="nil"/>
              <w:bottom w:val="single" w:sz="4" w:space="0" w:color="auto"/>
              <w:right w:val="single" w:sz="4" w:space="0" w:color="auto"/>
            </w:tcBorders>
            <w:shd w:val="clear" w:color="auto" w:fill="auto"/>
            <w:vAlign w:val="center"/>
          </w:tcPr>
          <w:p w14:paraId="342AA7E8" w14:textId="3E95A213" w:rsidR="00662317" w:rsidRPr="004428C5" w:rsidRDefault="00662317" w:rsidP="00662317">
            <w:pPr>
              <w:spacing w:line="240" w:lineRule="auto"/>
              <w:jc w:val="center"/>
              <w:rPr>
                <w:rFonts w:ascii="Times New Roman" w:hAnsi="Times New Roman" w:cs="Times New Roman"/>
                <w:sz w:val="18"/>
                <w:szCs w:val="18"/>
              </w:rPr>
            </w:pPr>
            <w:r w:rsidRPr="004428C5">
              <w:rPr>
                <w:rFonts w:ascii="Times New Roman" w:hAnsi="Times New Roman" w:cs="Times New Roman"/>
                <w:sz w:val="18"/>
                <w:szCs w:val="18"/>
              </w:rPr>
              <w:t>5-КДОС</w:t>
            </w:r>
          </w:p>
          <w:p w14:paraId="668CF41A" w14:textId="63783B1B" w:rsidR="00662317" w:rsidRPr="004428C5" w:rsidRDefault="00662317"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5-ТП</w:t>
            </w:r>
          </w:p>
        </w:tc>
      </w:tr>
    </w:tbl>
    <w:p w14:paraId="320BC47B" w14:textId="77777777" w:rsidR="002A507C" w:rsidRPr="004428C5" w:rsidRDefault="002A507C" w:rsidP="002A507C">
      <w:pPr>
        <w:tabs>
          <w:tab w:val="left" w:pos="851"/>
        </w:tabs>
        <w:spacing w:after="0" w:line="240" w:lineRule="auto"/>
        <w:ind w:firstLine="709"/>
        <w:contextualSpacing/>
        <w:jc w:val="both"/>
        <w:rPr>
          <w:rFonts w:ascii="Times New Roman" w:eastAsia="Calibri" w:hAnsi="Times New Roman" w:cs="Times New Roman"/>
          <w:b/>
          <w:i/>
          <w:color w:val="0000CC"/>
        </w:rPr>
      </w:pPr>
    </w:p>
    <w:p w14:paraId="71D8E76E" w14:textId="08369C03" w:rsidR="003B488F" w:rsidRPr="004428C5" w:rsidRDefault="002A507C" w:rsidP="004428C5">
      <w:pPr>
        <w:tabs>
          <w:tab w:val="left" w:pos="851"/>
        </w:tabs>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Описание на показателите</w:t>
      </w:r>
    </w:p>
    <w:p w14:paraId="3F23EECE" w14:textId="4D84E530" w:rsidR="002A507C" w:rsidRPr="004428C5" w:rsidRDefault="002A507C" w:rsidP="004428C5">
      <w:pPr>
        <w:pStyle w:val="ListParagraph"/>
        <w:numPr>
          <w:ilvl w:val="0"/>
          <w:numId w:val="75"/>
        </w:numPr>
        <w:tabs>
          <w:tab w:val="left" w:pos="851"/>
        </w:tabs>
        <w:spacing w:after="0"/>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4428C5" w:rsidRDefault="002A507C" w:rsidP="004428C5">
      <w:pPr>
        <w:pStyle w:val="ListParagraph"/>
        <w:numPr>
          <w:ilvl w:val="0"/>
          <w:numId w:val="75"/>
        </w:numPr>
        <w:tabs>
          <w:tab w:val="left" w:pos="851"/>
        </w:tabs>
        <w:spacing w:after="0"/>
        <w:ind w:left="0" w:firstLine="567"/>
        <w:jc w:val="both"/>
        <w:rPr>
          <w:rFonts w:ascii="Times New Roman" w:hAnsi="Times New Roman"/>
          <w:color w:val="000000" w:themeColor="text1"/>
        </w:rPr>
      </w:pPr>
      <w:r w:rsidRPr="004428C5">
        <w:rPr>
          <w:rFonts w:ascii="Times New Roman" w:hAnsi="Times New Roman"/>
          <w:color w:val="000000" w:themeColor="text1"/>
        </w:rPr>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4428C5" w:rsidRDefault="009A6549" w:rsidP="004428C5">
      <w:pPr>
        <w:pStyle w:val="ListParagraph"/>
        <w:numPr>
          <w:ilvl w:val="0"/>
          <w:numId w:val="12"/>
        </w:numPr>
        <w:tabs>
          <w:tab w:val="left" w:pos="851"/>
        </w:tabs>
        <w:spacing w:after="0"/>
        <w:ind w:left="0" w:firstLine="567"/>
        <w:jc w:val="both"/>
        <w:rPr>
          <w:rFonts w:ascii="Times New Roman" w:hAnsi="Times New Roman"/>
          <w:b/>
          <w:i/>
          <w:color w:val="0000CC"/>
        </w:rPr>
      </w:pPr>
      <w:r w:rsidRPr="004428C5">
        <w:rPr>
          <w:rFonts w:ascii="Times New Roman" w:hAnsi="Times New Roman"/>
          <w:b/>
          <w:i/>
          <w:color w:val="0000CC"/>
        </w:rPr>
        <w:t>Външни фактори, които могат да окажат въздействие върху пости</w:t>
      </w:r>
      <w:r w:rsidR="00915264" w:rsidRPr="004428C5">
        <w:rPr>
          <w:rFonts w:ascii="Times New Roman" w:hAnsi="Times New Roman"/>
          <w:b/>
          <w:i/>
          <w:color w:val="0000CC"/>
        </w:rPr>
        <w:t xml:space="preserve">гането на целите на програмата </w:t>
      </w:r>
    </w:p>
    <w:p w14:paraId="121F3D45" w14:textId="77777777" w:rsidR="00BD1FD5" w:rsidRPr="004428C5" w:rsidRDefault="00BD1FD5" w:rsidP="004428C5">
      <w:pPr>
        <w:numPr>
          <w:ilvl w:val="0"/>
          <w:numId w:val="85"/>
        </w:numPr>
        <w:tabs>
          <w:tab w:val="left" w:pos="709"/>
        </w:tabs>
        <w:spacing w:before="120" w:after="120"/>
        <w:ind w:left="0" w:right="46"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Възникване на проблеми с осигуряване на необходимия финансов ресурс;  </w:t>
      </w:r>
    </w:p>
    <w:p w14:paraId="537E3DCE" w14:textId="01DE809A" w:rsidR="00BD1FD5" w:rsidRPr="004428C5" w:rsidRDefault="00BD1FD5" w:rsidP="004428C5">
      <w:pPr>
        <w:numPr>
          <w:ilvl w:val="0"/>
          <w:numId w:val="85"/>
        </w:numPr>
        <w:tabs>
          <w:tab w:val="left" w:pos="709"/>
        </w:tabs>
        <w:spacing w:before="120" w:after="120"/>
        <w:ind w:left="0" w:right="46"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Форсмажорни събития при изпълнение на строително-монтажните работи; </w:t>
      </w:r>
    </w:p>
    <w:p w14:paraId="2D15FB74" w14:textId="57C62AC3"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Отказ от изпълнение на договор; </w:t>
      </w:r>
    </w:p>
    <w:p w14:paraId="3F5C4F08" w14:textId="58AB04EB"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Calibri" w:hAnsi="Times New Roman" w:cs="Times New Roman"/>
          <w:color w:val="000000"/>
          <w:lang w:eastAsia="bg-BG"/>
        </w:rPr>
        <w:t>Неосигурено през 2023 г. финансиране за окончателното завършване на 97 бр. пътни обекти, одобрени с Решения на Министерския съвет;</w:t>
      </w:r>
    </w:p>
    <w:p w14:paraId="5350C118" w14:textId="445D0513"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Calibri" w:hAnsi="Times New Roman" w:cs="Times New Roman"/>
          <w:color w:val="000000"/>
          <w:lang w:eastAsia="bg-BG"/>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5C0C91BB" w14:textId="5B2FB5A9"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Липса на предложения от общинските администрации за включване на нови пътни трасета</w:t>
      </w:r>
      <w:r w:rsidR="00DF34D0" w:rsidRPr="004428C5">
        <w:rPr>
          <w:rFonts w:ascii="Times New Roman" w:eastAsia="Times New Roman" w:hAnsi="Times New Roman" w:cs="Times New Roman"/>
          <w:color w:val="000000"/>
          <w:lang w:eastAsia="bg-BG"/>
        </w:rPr>
        <w:t xml:space="preserve"> в списъка на общинските пътища;</w:t>
      </w:r>
    </w:p>
    <w:p w14:paraId="5058FB0C" w14:textId="7D675CC5" w:rsidR="00DF34D0" w:rsidRPr="004428C5" w:rsidRDefault="00DF34D0"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14:paraId="414419B8" w14:textId="77777777" w:rsidR="009D1107" w:rsidRPr="004428C5" w:rsidRDefault="009A6549" w:rsidP="004428C5">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Информация за нали</w:t>
      </w:r>
      <w:r w:rsidR="00544A91" w:rsidRPr="004428C5">
        <w:rPr>
          <w:rFonts w:ascii="Times New Roman" w:eastAsia="Calibri" w:hAnsi="Times New Roman" w:cs="Times New Roman"/>
          <w:b/>
          <w:i/>
          <w:color w:val="0000CC"/>
        </w:rPr>
        <w:t>чността и качеството на данните</w:t>
      </w:r>
    </w:p>
    <w:p w14:paraId="6C9B6CED" w14:textId="77777777" w:rsidR="009D1107" w:rsidRPr="004428C5" w:rsidRDefault="00E1060F"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4428C5">
        <w:rPr>
          <w:rFonts w:ascii="Times New Roman" w:eastAsia="Times New Roman" w:hAnsi="Times New Roman" w:cs="Times New Roman"/>
          <w:lang w:eastAsia="bg-BG"/>
        </w:rPr>
        <w:t>;</w:t>
      </w:r>
    </w:p>
    <w:p w14:paraId="21AEAC12"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НИХМ </w:t>
      </w:r>
      <w:r w:rsidR="00F33A3C" w:rsidRPr="004428C5">
        <w:rPr>
          <w:rFonts w:ascii="Times New Roman" w:eastAsia="Times New Roman" w:hAnsi="Times New Roman" w:cs="Times New Roman"/>
          <w:lang w:eastAsia="bg-BG"/>
        </w:rPr>
        <w:t xml:space="preserve">и НАИМ </w:t>
      </w:r>
      <w:r w:rsidRPr="004428C5">
        <w:rPr>
          <w:rFonts w:ascii="Times New Roman" w:eastAsia="Times New Roman" w:hAnsi="Times New Roman" w:cs="Times New Roman"/>
          <w:lang w:eastAsia="bg-BG"/>
        </w:rPr>
        <w:t>към БАН;</w:t>
      </w:r>
    </w:p>
    <w:p w14:paraId="450BFEA3"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Националния статистически институт; Евростат и др</w:t>
      </w:r>
      <w:r w:rsidR="006169BB" w:rsidRPr="004428C5">
        <w:rPr>
          <w:rFonts w:ascii="Times New Roman" w:eastAsia="Times New Roman" w:hAnsi="Times New Roman" w:cs="Times New Roman"/>
          <w:lang w:eastAsia="bg-BG"/>
        </w:rPr>
        <w:t>.</w:t>
      </w:r>
      <w:r w:rsidR="00E17FC3" w:rsidRPr="004428C5">
        <w:rPr>
          <w:rFonts w:ascii="Times New Roman" w:eastAsia="Times New Roman" w:hAnsi="Times New Roman" w:cs="Times New Roman"/>
          <w:lang w:eastAsia="bg-BG"/>
        </w:rPr>
        <w:t>;</w:t>
      </w:r>
    </w:p>
    <w:p w14:paraId="5D277335" w14:textId="2A3D4725" w:rsidR="009D1107" w:rsidRPr="004428C5" w:rsidRDefault="009D1107"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w:t>
      </w:r>
      <w:r w:rsidR="0082263C" w:rsidRPr="004428C5">
        <w:rPr>
          <w:rFonts w:ascii="Times New Roman" w:eastAsia="Times New Roman" w:hAnsi="Times New Roman" w:cs="Times New Roman"/>
          <w:lang w:eastAsia="bg-BG"/>
        </w:rPr>
        <w:t xml:space="preserve">ВиК и </w:t>
      </w:r>
      <w:r w:rsidR="005655C7" w:rsidRPr="004428C5">
        <w:rPr>
          <w:rFonts w:ascii="Times New Roman" w:eastAsia="Times New Roman" w:hAnsi="Times New Roman" w:cs="Times New Roman"/>
          <w:lang w:eastAsia="bg-BG"/>
        </w:rPr>
        <w:t>благоустройствени дейности</w:t>
      </w:r>
      <w:r w:rsidRPr="004428C5">
        <w:rPr>
          <w:rFonts w:ascii="Times New Roman" w:eastAsia="Times New Roman" w:hAnsi="Times New Roman" w:cs="Times New Roman"/>
          <w:lang w:eastAsia="bg-BG"/>
        </w:rPr>
        <w:t>“.</w:t>
      </w:r>
    </w:p>
    <w:p w14:paraId="4D7BAECA" w14:textId="77777777" w:rsidR="003146EA" w:rsidRPr="004428C5" w:rsidRDefault="009A6549" w:rsidP="004428C5">
      <w:pPr>
        <w:numPr>
          <w:ilvl w:val="0"/>
          <w:numId w:val="12"/>
        </w:numPr>
        <w:tabs>
          <w:tab w:val="left" w:pos="851"/>
        </w:tabs>
        <w:spacing w:after="0"/>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Предоставяни по програмата продукти/услуги</w:t>
      </w:r>
    </w:p>
    <w:p w14:paraId="1CED62DC" w14:textId="77777777" w:rsidR="00D80A32" w:rsidRPr="004428C5" w:rsidRDefault="00D80A32" w:rsidP="004428C5">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4428C5" w:rsidRDefault="00D80A32" w:rsidP="00E37F8E">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4428C5" w:rsidRDefault="00D80A32" w:rsidP="00E37F8E">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4428C5" w:rsidRDefault="00402739" w:rsidP="00643F16">
      <w:pPr>
        <w:pStyle w:val="ListParagraph"/>
        <w:numPr>
          <w:ilvl w:val="0"/>
          <w:numId w:val="64"/>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Продукт/услуга: </w:t>
      </w:r>
      <w:r w:rsidR="00D80A32" w:rsidRPr="004428C5">
        <w:rPr>
          <w:rFonts w:ascii="Times New Roman" w:eastAsia="Times New Roman" w:hAnsi="Times New Roman"/>
          <w:lang w:eastAsia="bg-BG"/>
        </w:rPr>
        <w:t>Разработване и управление на програми за поддържане  и развитие</w:t>
      </w:r>
      <w:r w:rsidRPr="004428C5">
        <w:rPr>
          <w:rFonts w:ascii="Times New Roman" w:eastAsia="Times New Roman" w:hAnsi="Times New Roman"/>
          <w:lang w:eastAsia="bg-BG"/>
        </w:rPr>
        <w:t xml:space="preserve"> на републиканската пътна мрежа</w:t>
      </w:r>
      <w:r w:rsidR="00841855" w:rsidRPr="004428C5">
        <w:rPr>
          <w:rFonts w:ascii="Times New Roman" w:eastAsia="Times New Roman" w:hAnsi="Times New Roman"/>
          <w:lang w:eastAsia="bg-BG"/>
        </w:rPr>
        <w:t>;</w:t>
      </w:r>
    </w:p>
    <w:p w14:paraId="0D59EE65" w14:textId="1E04E962" w:rsidR="00D80A32" w:rsidRPr="004428C5" w:rsidRDefault="00402739" w:rsidP="00643F16">
      <w:pPr>
        <w:pStyle w:val="ListParagraph"/>
        <w:numPr>
          <w:ilvl w:val="0"/>
          <w:numId w:val="64"/>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Продукт/услуга: </w:t>
      </w:r>
      <w:r w:rsidR="00D80A32" w:rsidRPr="004428C5">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4428C5">
        <w:rPr>
          <w:rFonts w:ascii="Times New Roman" w:eastAsia="Times New Roman" w:hAnsi="Times New Roman"/>
          <w:lang w:eastAsia="bg-BG"/>
        </w:rPr>
        <w:t>ва такси</w:t>
      </w:r>
      <w:r w:rsidR="00841855" w:rsidRPr="004428C5">
        <w:rPr>
          <w:rFonts w:ascii="Times New Roman" w:eastAsia="Times New Roman" w:hAnsi="Times New Roman"/>
          <w:lang w:eastAsia="bg-BG"/>
        </w:rPr>
        <w:t>;</w:t>
      </w:r>
    </w:p>
    <w:p w14:paraId="4E1B47BF" w14:textId="5C4BBBD7" w:rsidR="003C4247" w:rsidRPr="004428C5" w:rsidRDefault="00402739" w:rsidP="00643F16">
      <w:pPr>
        <w:pStyle w:val="ListParagraph"/>
        <w:numPr>
          <w:ilvl w:val="0"/>
          <w:numId w:val="64"/>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Продукт/услуга: </w:t>
      </w:r>
      <w:r w:rsidR="00D80A32" w:rsidRPr="004428C5">
        <w:rPr>
          <w:rFonts w:ascii="Times New Roman" w:eastAsia="Times New Roman" w:hAnsi="Times New Roman"/>
          <w:lang w:eastAsia="bg-BG"/>
        </w:rPr>
        <w:t>Научно-изследователска, нормативна и приложна дейност в обл</w:t>
      </w:r>
      <w:r w:rsidRPr="004428C5">
        <w:rPr>
          <w:rFonts w:ascii="Times New Roman" w:eastAsia="Times New Roman" w:hAnsi="Times New Roman"/>
          <w:lang w:eastAsia="bg-BG"/>
        </w:rPr>
        <w:t>астта на пътната инфраструктура.</w:t>
      </w:r>
    </w:p>
    <w:p w14:paraId="079C46ED" w14:textId="77777777" w:rsidR="00FA25BD" w:rsidRPr="004428C5" w:rsidRDefault="00FA25BD" w:rsidP="00E37F8E">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Други продукт/услуги свързани с дейността по програмата са:</w:t>
      </w:r>
    </w:p>
    <w:p w14:paraId="5556DE25" w14:textId="4DC8B75E" w:rsidR="006F6143" w:rsidRPr="004428C5" w:rsidRDefault="006F6143" w:rsidP="00643F16">
      <w:pPr>
        <w:pStyle w:val="ListParagraph"/>
        <w:numPr>
          <w:ilvl w:val="0"/>
          <w:numId w:val="64"/>
        </w:numPr>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282F5EA0" w14:textId="6F6D8AF9" w:rsidR="0082263C" w:rsidRPr="004428C5" w:rsidRDefault="0082263C" w:rsidP="00E37F8E">
      <w:pPr>
        <w:tabs>
          <w:tab w:val="left" w:pos="851"/>
        </w:tabs>
        <w:spacing w:after="0"/>
        <w:ind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2024-2026 г. са предвидени в списъка на общинските пътища да бъдат включени и/или изменени 3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2024-2026 г.</w:t>
      </w:r>
    </w:p>
    <w:p w14:paraId="4447B91D" w14:textId="77777777" w:rsidR="006F6143" w:rsidRPr="004428C5" w:rsidRDefault="006F6143" w:rsidP="00643F16">
      <w:pPr>
        <w:pStyle w:val="ListParagraph"/>
        <w:numPr>
          <w:ilvl w:val="0"/>
          <w:numId w:val="64"/>
        </w:numPr>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 xml:space="preserve">Продукт/услуга: Инфраструктурни проекти </w:t>
      </w:r>
    </w:p>
    <w:p w14:paraId="1E2AFB8E" w14:textId="77777777" w:rsidR="0082263C" w:rsidRPr="004428C5" w:rsidRDefault="0082263C" w:rsidP="00E37F8E">
      <w:pPr>
        <w:pStyle w:val="ListParagraph"/>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по одобрената Методика през 2019 г., изменена през 2021 г., са приоритизирани постъпили искания от общински администрации. За три пътни обекта на територията на общините Елена, Шумен и Белослав са сключени  споразумения за трансфер на средства със срок на изпълнение през 2023 г. и извършване на окончателни плащания в рамките на одобрените разходни тавани на бюджетната програма. През периода продължава изпълнението и на преходни пътни обекти от общинската пътна мрежа, финансово подпомогнати изцяло чрез споразумения за трансфер на средства, сключени през 2021 г., на територията на общините Първомай, Приморско и Момчилград. За всички обекти е заложено дейностите да приключат през 2023 г.</w:t>
      </w:r>
    </w:p>
    <w:p w14:paraId="720126C3" w14:textId="77777777" w:rsidR="0082263C" w:rsidRPr="004428C5" w:rsidRDefault="0082263C" w:rsidP="00E37F8E">
      <w:pPr>
        <w:pStyle w:val="ListParagraph"/>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Допълнително през 2022 г. значителен брой обекти за основен ремонт и/или реконструкция и/или рехабилитация на общински пътища бяха разгледани, анализирани и селектирани. В резултат, беше одобрен с Решение № 711/30.09.2022 г. на Министерския съвет, изменено и допълнено с Решение № 1039/21.12.2022 г. Списък на инвестиционни проекти на общините по приоритети и направления/обекти за целево финансиране, с включени 97 бр. обекта за общински пътища, които имат проектна готовност, разрешения за строеж, посочени от всяка общинска администрация като най-приоритетни и финансиране в размер на 50% от общата стойност на всеки от включените обекти. В рамките на бюджета на програмата за 2022 г. се сключиха споразумения за трансфер на средства/допълнителни споразумения с всички общински администрации и са разплатени средствата за всеки обект, одобрен с горецитираните решения на Министерския съвет. Обектите са със срок на завършване през 2023 г. Отчитайки спецификата/процеса на одобрение на горецитираните обекти на общинските администрации, осигуреното през 2022 г. финансиране в размер на 50% от общата стойност на всеки обект, както и невъзможността на голяма част от общинските администрации да осигурят средства за собствена сметка през 2023 г. или неосигуряване в бюджета на МРРБ на останалите 50% за окончателното завършване на всеки от тези обекти, възниква реален риск и възможност през периода 2024-2026 г. да продължи реализацията на обектите.</w:t>
      </w:r>
    </w:p>
    <w:p w14:paraId="55B0291D" w14:textId="77777777" w:rsidR="006F6143" w:rsidRPr="004428C5" w:rsidRDefault="006F6143" w:rsidP="00643F16">
      <w:pPr>
        <w:pStyle w:val="ListParagraph"/>
        <w:numPr>
          <w:ilvl w:val="0"/>
          <w:numId w:val="64"/>
        </w:numPr>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63FE9C38" w14:textId="77777777" w:rsidR="0082263C" w:rsidRPr="004428C5" w:rsidRDefault="0082263C" w:rsidP="00E37F8E">
      <w:pPr>
        <w:pStyle w:val="ListParagraph"/>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color w:val="000000"/>
          <w:lang w:eastAsia="bg-BG"/>
        </w:rPr>
        <w:lastRenderedPageBreak/>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77777777"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lang w:val="en-US"/>
        </w:rPr>
      </w:pPr>
      <w:r w:rsidRPr="004428C5">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Продукт/услуга: 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14:paraId="31E22BE5"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Участие в дейностите по устойчиво развитие на политиката по събиране на пътни такси;</w:t>
      </w:r>
    </w:p>
    <w:p w14:paraId="22E93D2B" w14:textId="77777777"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 услуга: Осигуряване на публичност и прозрачност на дейността на НТУ.</w:t>
      </w:r>
    </w:p>
    <w:p w14:paraId="68DC6745" w14:textId="7B0578A0"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4428C5" w:rsidRDefault="00BE7BE2" w:rsidP="00E37F8E">
      <w:pPr>
        <w:pStyle w:val="ListParagraph"/>
        <w:numPr>
          <w:ilvl w:val="0"/>
          <w:numId w:val="12"/>
        </w:numPr>
        <w:tabs>
          <w:tab w:val="left" w:pos="851"/>
        </w:tabs>
        <w:spacing w:after="0"/>
        <w:ind w:right="46" w:hanging="7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63EA9256" w14:textId="5F06B28F" w:rsidR="00610C00" w:rsidRPr="004428C5" w:rsidRDefault="00494C8E" w:rsidP="00E37F8E">
      <w:pPr>
        <w:spacing w:after="0"/>
        <w:ind w:right="46" w:firstLine="567"/>
        <w:jc w:val="both"/>
        <w:rPr>
          <w:rFonts w:ascii="Times New Roman" w:hAnsi="Times New Roman" w:cs="Times New Roman"/>
        </w:rPr>
      </w:pPr>
      <w:r w:rsidRPr="004428C5">
        <w:rPr>
          <w:rFonts w:ascii="Times New Roman" w:hAnsi="Times New Roman" w:cs="Times New Roman"/>
        </w:rPr>
        <w:t>От страна на МРРБ участват  дирекция  „</w:t>
      </w:r>
      <w:r w:rsidR="00F70A9E" w:rsidRPr="004428C5">
        <w:rPr>
          <w:rFonts w:ascii="Times New Roman" w:hAnsi="Times New Roman" w:cs="Times New Roman"/>
        </w:rPr>
        <w:t xml:space="preserve">Водоснабдяване и канализаци </w:t>
      </w:r>
      <w:r w:rsidRPr="004428C5">
        <w:rPr>
          <w:rFonts w:ascii="Times New Roman" w:hAnsi="Times New Roman" w:cs="Times New Roman"/>
        </w:rPr>
        <w:t>и благоустройствени дейности”,   дире</w:t>
      </w:r>
      <w:r w:rsidR="00B75E00" w:rsidRPr="004428C5">
        <w:rPr>
          <w:rFonts w:ascii="Times New Roman" w:hAnsi="Times New Roman" w:cs="Times New Roman"/>
        </w:rPr>
        <w:t>кция „Правна”, дирекция „Финансово –стопански дейности</w:t>
      </w:r>
      <w:r w:rsidRPr="004428C5">
        <w:rPr>
          <w:rFonts w:ascii="Times New Roman" w:hAnsi="Times New Roman" w:cs="Times New Roman"/>
        </w:rPr>
        <w:t>“;</w:t>
      </w:r>
      <w:r w:rsidR="004B6648" w:rsidRPr="004428C5">
        <w:rPr>
          <w:rFonts w:ascii="Times New Roman" w:hAnsi="Times New Roman" w:cs="Times New Roman"/>
        </w:rPr>
        <w:t xml:space="preserve"> </w:t>
      </w:r>
      <w:r w:rsidR="00B75E00" w:rsidRPr="004428C5">
        <w:rPr>
          <w:rFonts w:ascii="Times New Roman" w:hAnsi="Times New Roman" w:cs="Times New Roman"/>
        </w:rPr>
        <w:t>ДНСК, Общински/областни администрации, АПИ.</w:t>
      </w:r>
    </w:p>
    <w:p w14:paraId="38FCDADD" w14:textId="77777777" w:rsidR="00BE7BE2" w:rsidRPr="004428C5" w:rsidRDefault="00BE7BE2" w:rsidP="00E37F8E">
      <w:pPr>
        <w:numPr>
          <w:ilvl w:val="0"/>
          <w:numId w:val="12"/>
        </w:numPr>
        <w:tabs>
          <w:tab w:val="left" w:pos="-6237"/>
          <w:tab w:val="left" w:pos="851"/>
        </w:tabs>
        <w:spacing w:after="0"/>
        <w:ind w:left="567" w:firstLine="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Отговорност за изпълнението на програмата</w:t>
      </w:r>
    </w:p>
    <w:p w14:paraId="57652028" w14:textId="77777777" w:rsidR="00D80A32" w:rsidRPr="004428C5" w:rsidRDefault="00D80A32" w:rsidP="00643F16">
      <w:pPr>
        <w:pStyle w:val="ListParagraph"/>
        <w:numPr>
          <w:ilvl w:val="0"/>
          <w:numId w:val="63"/>
        </w:numPr>
        <w:tabs>
          <w:tab w:val="left" w:pos="709"/>
        </w:tabs>
        <w:spacing w:after="0"/>
        <w:ind w:left="0" w:firstLine="567"/>
        <w:jc w:val="both"/>
        <w:rPr>
          <w:rFonts w:ascii="Times New Roman" w:eastAsia="Times New Roman" w:hAnsi="Times New Roman"/>
          <w:bCs/>
          <w:color w:val="000000" w:themeColor="text1"/>
          <w:lang w:eastAsia="bg-BG"/>
        </w:rPr>
      </w:pPr>
      <w:r w:rsidRPr="004428C5">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2A36443B" w:rsidR="00925601" w:rsidRPr="004428C5" w:rsidRDefault="007C6B2C" w:rsidP="00925601">
      <w:pPr>
        <w:pStyle w:val="ListParagraph"/>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cstheme="minorBidi"/>
          <w:bCs/>
          <w:color w:val="000000" w:themeColor="text1"/>
          <w:lang w:eastAsia="bg-BG"/>
        </w:rPr>
        <w:t>Числеността ѝ</w:t>
      </w:r>
      <w:r w:rsidR="00925601" w:rsidRPr="004428C5">
        <w:rPr>
          <w:rFonts w:ascii="Times New Roman" w:eastAsia="Times New Roman" w:hAnsi="Times New Roman" w:cstheme="minorBidi"/>
          <w:bCs/>
          <w:color w:val="000000" w:themeColor="text1"/>
          <w:lang w:eastAsia="bg-BG"/>
        </w:rPr>
        <w:t xml:space="preserve">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1770D1C6" w:rsidR="00B75E00" w:rsidRPr="004428C5" w:rsidRDefault="00B75E00" w:rsidP="00643F16">
      <w:pPr>
        <w:pStyle w:val="ListParagraph"/>
        <w:numPr>
          <w:ilvl w:val="0"/>
          <w:numId w:val="63"/>
        </w:numPr>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lastRenderedPageBreak/>
        <w:t>Дирекция „</w:t>
      </w:r>
      <w:r w:rsidR="00B17B7B" w:rsidRPr="004428C5">
        <w:rPr>
          <w:rFonts w:ascii="Times New Roman" w:eastAsia="Times New Roman" w:hAnsi="Times New Roman"/>
          <w:lang w:eastAsia="bg-BG"/>
        </w:rPr>
        <w:t xml:space="preserve">Водоснабдяване и канализация и </w:t>
      </w:r>
      <w:r w:rsidRPr="004428C5">
        <w:rPr>
          <w:rFonts w:ascii="Times New Roman" w:eastAsia="Times New Roman" w:hAnsi="Times New Roman"/>
          <w:lang w:eastAsia="bg-BG"/>
        </w:rPr>
        <w:t>благоустройствени дейности” към МРРБ участва при избора на проекти и изпълн</w:t>
      </w:r>
      <w:r w:rsidR="000B7216"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ява контрол на техническото и финансово изпълнение на обектите.</w:t>
      </w:r>
      <w:r w:rsidR="006F6143"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 xml:space="preserve">Организира актуализиране/допълване на база данни за състоянието на общинската пътна мрежа и състоянието </w:t>
      </w:r>
      <w:r w:rsidR="006F6143" w:rsidRPr="004428C5">
        <w:rPr>
          <w:rFonts w:ascii="Times New Roman" w:eastAsia="Times New Roman" w:hAnsi="Times New Roman"/>
          <w:lang w:eastAsia="bg-BG"/>
        </w:rPr>
        <w:t>ѝ</w:t>
      </w:r>
      <w:r w:rsidRPr="004428C5">
        <w:rPr>
          <w:rFonts w:ascii="Times New Roman" w:eastAsia="Times New Roman" w:hAnsi="Times New Roman"/>
          <w:lang w:eastAsia="bg-BG"/>
        </w:rPr>
        <w:t>;</w:t>
      </w:r>
    </w:p>
    <w:p w14:paraId="15CA6343" w14:textId="53F4FA3D" w:rsidR="00B75E00" w:rsidRPr="004428C5" w:rsidRDefault="00B75E00" w:rsidP="00643F16">
      <w:pPr>
        <w:pStyle w:val="ListParagraph"/>
        <w:numPr>
          <w:ilvl w:val="0"/>
          <w:numId w:val="63"/>
        </w:numPr>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4428C5" w:rsidRDefault="00B75E00" w:rsidP="00643F16">
      <w:pPr>
        <w:pStyle w:val="ListParagraph"/>
        <w:numPr>
          <w:ilvl w:val="0"/>
          <w:numId w:val="63"/>
        </w:numPr>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4428C5" w:rsidRDefault="00F33A3C" w:rsidP="00E37F8E">
      <w:pPr>
        <w:tabs>
          <w:tab w:val="left" w:pos="851"/>
        </w:tabs>
        <w:spacing w:after="0"/>
        <w:ind w:firstLine="567"/>
        <w:jc w:val="both"/>
        <w:rPr>
          <w:rFonts w:ascii="Times New Roman" w:hAnsi="Times New Roman"/>
        </w:rPr>
      </w:pPr>
      <w:r w:rsidRPr="004428C5">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4428C5">
        <w:rPr>
          <w:rFonts w:ascii="Times New Roman" w:hAnsi="Times New Roman"/>
        </w:rPr>
        <w:t xml:space="preserve"> АПИ и д</w:t>
      </w:r>
      <w:r w:rsidR="00BE7BE2" w:rsidRPr="004428C5">
        <w:rPr>
          <w:rFonts w:ascii="Times New Roman" w:hAnsi="Times New Roman"/>
        </w:rPr>
        <w:t>ирекция „</w:t>
      </w:r>
      <w:r w:rsidR="00610186" w:rsidRPr="004428C5">
        <w:rPr>
          <w:rFonts w:ascii="Times New Roman" w:hAnsi="Times New Roman"/>
        </w:rPr>
        <w:t>Водоснабдяване и канализация</w:t>
      </w:r>
      <w:r w:rsidR="005655C7" w:rsidRPr="004428C5">
        <w:rPr>
          <w:rFonts w:ascii="Times New Roman" w:hAnsi="Times New Roman"/>
        </w:rPr>
        <w:t xml:space="preserve"> и благоустройствени дейности</w:t>
      </w:r>
      <w:r w:rsidRPr="004428C5">
        <w:rPr>
          <w:rFonts w:ascii="Times New Roman" w:hAnsi="Times New Roman"/>
        </w:rPr>
        <w:t>”.</w:t>
      </w:r>
    </w:p>
    <w:p w14:paraId="6E17AB41" w14:textId="5FE4576A" w:rsidR="009A6549" w:rsidRDefault="009A6549" w:rsidP="00E37F8E">
      <w:pPr>
        <w:numPr>
          <w:ilvl w:val="0"/>
          <w:numId w:val="12"/>
        </w:numPr>
        <w:tabs>
          <w:tab w:val="left" w:pos="851"/>
        </w:tabs>
        <w:spacing w:after="0"/>
        <w:ind w:hanging="7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343" w:type="dxa"/>
        <w:tblLook w:val="04A0" w:firstRow="1" w:lastRow="0" w:firstColumn="1" w:lastColumn="0" w:noHBand="0" w:noVBand="1"/>
      </w:tblPr>
      <w:tblGrid>
        <w:gridCol w:w="443"/>
        <w:gridCol w:w="3805"/>
        <w:gridCol w:w="992"/>
        <w:gridCol w:w="992"/>
        <w:gridCol w:w="993"/>
        <w:gridCol w:w="992"/>
        <w:gridCol w:w="992"/>
        <w:gridCol w:w="1134"/>
      </w:tblGrid>
      <w:tr w:rsidR="006B4352" w:rsidRPr="006B4352" w14:paraId="351972A0" w14:textId="77777777" w:rsidTr="006B4352">
        <w:trPr>
          <w:trHeight w:val="45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0DEA85E"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w:t>
            </w:r>
          </w:p>
        </w:tc>
        <w:tc>
          <w:tcPr>
            <w:tcW w:w="3805" w:type="dxa"/>
            <w:tcBorders>
              <w:top w:val="single" w:sz="4" w:space="0" w:color="auto"/>
              <w:left w:val="nil"/>
              <w:bottom w:val="single" w:sz="4" w:space="0" w:color="auto"/>
              <w:right w:val="single" w:sz="4" w:space="0" w:color="auto"/>
            </w:tcBorders>
            <w:shd w:val="clear" w:color="000000" w:fill="FFCC99"/>
            <w:noWrap/>
            <w:vAlign w:val="bottom"/>
            <w:hideMark/>
          </w:tcPr>
          <w:p w14:paraId="68EDFC68"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xml:space="preserve">2100.02.01 Бюджетна програма „Рехабилитация и изграждане на пътна инфраструктура” </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0CF90EF5"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Отчет 2021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49BF7311"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Отчет 2022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14:paraId="50AE3781"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Проект 2023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46943205"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Прогноза 2024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3E4FC1B5"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Прогноза 2025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14C71912"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Прогноза 2026 г.</w:t>
            </w:r>
          </w:p>
        </w:tc>
      </w:tr>
      <w:tr w:rsidR="006B4352" w:rsidRPr="006B4352" w14:paraId="7C9C5061" w14:textId="77777777" w:rsidTr="006B4352">
        <w:trPr>
          <w:trHeight w:val="118"/>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4F289C" w14:textId="77777777" w:rsidR="006B4352" w:rsidRPr="006B4352" w:rsidRDefault="006B4352" w:rsidP="006B4352">
            <w:pPr>
              <w:spacing w:after="0" w:line="240" w:lineRule="auto"/>
              <w:jc w:val="both"/>
              <w:rPr>
                <w:rFonts w:ascii="Times New Roman" w:eastAsia="Times New Roman" w:hAnsi="Times New Roman" w:cs="Times New Roman"/>
                <w:b/>
                <w:bCs/>
                <w:i/>
                <w:iCs/>
                <w:color w:val="000000"/>
                <w:sz w:val="16"/>
                <w:szCs w:val="16"/>
                <w:lang w:val="en-US"/>
              </w:rPr>
            </w:pPr>
            <w:r w:rsidRPr="006B4352">
              <w:rPr>
                <w:rFonts w:ascii="Times New Roman" w:eastAsia="Times New Roman" w:hAnsi="Times New Roman" w:cs="Times New Roman"/>
                <w:b/>
                <w:bCs/>
                <w:i/>
                <w:i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73D5C342"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14:paraId="6AB0ABF7"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noWrap/>
            <w:vAlign w:val="center"/>
            <w:hideMark/>
          </w:tcPr>
          <w:p w14:paraId="16C21FA4"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3</w:t>
            </w:r>
          </w:p>
        </w:tc>
        <w:tc>
          <w:tcPr>
            <w:tcW w:w="993" w:type="dxa"/>
            <w:tcBorders>
              <w:top w:val="nil"/>
              <w:left w:val="nil"/>
              <w:bottom w:val="single" w:sz="4" w:space="0" w:color="auto"/>
              <w:right w:val="single" w:sz="4" w:space="0" w:color="auto"/>
            </w:tcBorders>
            <w:shd w:val="clear" w:color="auto" w:fill="auto"/>
            <w:noWrap/>
            <w:vAlign w:val="center"/>
            <w:hideMark/>
          </w:tcPr>
          <w:p w14:paraId="30448230"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14:paraId="4F433A56"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6121D958"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6</w:t>
            </w:r>
          </w:p>
        </w:tc>
        <w:tc>
          <w:tcPr>
            <w:tcW w:w="1134" w:type="dxa"/>
            <w:tcBorders>
              <w:top w:val="nil"/>
              <w:left w:val="nil"/>
              <w:bottom w:val="single" w:sz="4" w:space="0" w:color="auto"/>
              <w:right w:val="single" w:sz="4" w:space="0" w:color="auto"/>
            </w:tcBorders>
            <w:shd w:val="clear" w:color="auto" w:fill="auto"/>
            <w:vAlign w:val="center"/>
            <w:hideMark/>
          </w:tcPr>
          <w:p w14:paraId="6A9BF895" w14:textId="77777777" w:rsidR="006B4352" w:rsidRPr="006B4352" w:rsidRDefault="006B4352" w:rsidP="006B4352">
            <w:pPr>
              <w:spacing w:after="0" w:line="240" w:lineRule="auto"/>
              <w:jc w:val="center"/>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7</w:t>
            </w:r>
          </w:p>
        </w:tc>
      </w:tr>
      <w:tr w:rsidR="006B4352" w:rsidRPr="006B4352" w14:paraId="4DA84925" w14:textId="77777777" w:rsidTr="006B4352">
        <w:trPr>
          <w:trHeight w:val="78"/>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3C49ACB"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І.</w:t>
            </w:r>
          </w:p>
        </w:tc>
        <w:tc>
          <w:tcPr>
            <w:tcW w:w="3805" w:type="dxa"/>
            <w:tcBorders>
              <w:top w:val="nil"/>
              <w:left w:val="nil"/>
              <w:bottom w:val="single" w:sz="4" w:space="0" w:color="auto"/>
              <w:right w:val="single" w:sz="4" w:space="0" w:color="auto"/>
            </w:tcBorders>
            <w:shd w:val="clear" w:color="000000" w:fill="FFCC99"/>
            <w:noWrap/>
            <w:vAlign w:val="center"/>
            <w:hideMark/>
          </w:tcPr>
          <w:p w14:paraId="78731377"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71BEC57F"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136 103,0</w:t>
            </w:r>
          </w:p>
        </w:tc>
        <w:tc>
          <w:tcPr>
            <w:tcW w:w="992" w:type="dxa"/>
            <w:tcBorders>
              <w:top w:val="nil"/>
              <w:left w:val="nil"/>
              <w:bottom w:val="single" w:sz="4" w:space="0" w:color="auto"/>
              <w:right w:val="single" w:sz="4" w:space="0" w:color="auto"/>
            </w:tcBorders>
            <w:shd w:val="clear" w:color="000000" w:fill="FFCC99"/>
            <w:noWrap/>
            <w:vAlign w:val="center"/>
            <w:hideMark/>
          </w:tcPr>
          <w:p w14:paraId="3EAB9059"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157 128,2</w:t>
            </w:r>
          </w:p>
        </w:tc>
        <w:tc>
          <w:tcPr>
            <w:tcW w:w="993" w:type="dxa"/>
            <w:tcBorders>
              <w:top w:val="nil"/>
              <w:left w:val="nil"/>
              <w:bottom w:val="single" w:sz="4" w:space="0" w:color="auto"/>
              <w:right w:val="single" w:sz="4" w:space="0" w:color="auto"/>
            </w:tcBorders>
            <w:shd w:val="clear" w:color="000000" w:fill="FFCC99"/>
            <w:noWrap/>
            <w:vAlign w:val="center"/>
            <w:hideMark/>
          </w:tcPr>
          <w:p w14:paraId="56CD7FDF"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215 481,5</w:t>
            </w:r>
          </w:p>
        </w:tc>
        <w:tc>
          <w:tcPr>
            <w:tcW w:w="992" w:type="dxa"/>
            <w:tcBorders>
              <w:top w:val="nil"/>
              <w:left w:val="nil"/>
              <w:bottom w:val="single" w:sz="4" w:space="0" w:color="auto"/>
              <w:right w:val="single" w:sz="4" w:space="0" w:color="auto"/>
            </w:tcBorders>
            <w:shd w:val="clear" w:color="000000" w:fill="FFCC99"/>
            <w:noWrap/>
            <w:vAlign w:val="center"/>
            <w:hideMark/>
          </w:tcPr>
          <w:p w14:paraId="24AF6A2D"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218 888,6</w:t>
            </w:r>
          </w:p>
        </w:tc>
        <w:tc>
          <w:tcPr>
            <w:tcW w:w="992" w:type="dxa"/>
            <w:tcBorders>
              <w:top w:val="nil"/>
              <w:left w:val="nil"/>
              <w:bottom w:val="single" w:sz="4" w:space="0" w:color="auto"/>
              <w:right w:val="single" w:sz="4" w:space="0" w:color="auto"/>
            </w:tcBorders>
            <w:shd w:val="clear" w:color="000000" w:fill="FFCC99"/>
            <w:noWrap/>
            <w:vAlign w:val="center"/>
            <w:hideMark/>
          </w:tcPr>
          <w:p w14:paraId="788903DB"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114 157,4</w:t>
            </w:r>
          </w:p>
        </w:tc>
        <w:tc>
          <w:tcPr>
            <w:tcW w:w="1134" w:type="dxa"/>
            <w:tcBorders>
              <w:top w:val="nil"/>
              <w:left w:val="nil"/>
              <w:bottom w:val="single" w:sz="4" w:space="0" w:color="auto"/>
              <w:right w:val="single" w:sz="4" w:space="0" w:color="auto"/>
            </w:tcBorders>
            <w:shd w:val="clear" w:color="000000" w:fill="FFCC99"/>
            <w:noWrap/>
            <w:vAlign w:val="center"/>
            <w:hideMark/>
          </w:tcPr>
          <w:p w14:paraId="3B65DBA6"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114 257,4</w:t>
            </w:r>
          </w:p>
        </w:tc>
      </w:tr>
      <w:tr w:rsidR="006B4352" w:rsidRPr="006B4352" w14:paraId="36F0EDE9"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C0AE21D"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58914BEC"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591A915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52 497,7</w:t>
            </w:r>
          </w:p>
        </w:tc>
        <w:tc>
          <w:tcPr>
            <w:tcW w:w="992" w:type="dxa"/>
            <w:tcBorders>
              <w:top w:val="nil"/>
              <w:left w:val="nil"/>
              <w:bottom w:val="single" w:sz="4" w:space="0" w:color="auto"/>
              <w:right w:val="single" w:sz="4" w:space="0" w:color="auto"/>
            </w:tcBorders>
            <w:shd w:val="clear" w:color="000000" w:fill="FFCC99"/>
            <w:noWrap/>
            <w:vAlign w:val="center"/>
            <w:hideMark/>
          </w:tcPr>
          <w:p w14:paraId="6B45E8E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56 191,6</w:t>
            </w:r>
          </w:p>
        </w:tc>
        <w:tc>
          <w:tcPr>
            <w:tcW w:w="993" w:type="dxa"/>
            <w:tcBorders>
              <w:top w:val="nil"/>
              <w:left w:val="nil"/>
              <w:bottom w:val="single" w:sz="4" w:space="0" w:color="auto"/>
              <w:right w:val="single" w:sz="4" w:space="0" w:color="auto"/>
            </w:tcBorders>
            <w:shd w:val="clear" w:color="000000" w:fill="FFCC99"/>
            <w:noWrap/>
            <w:vAlign w:val="center"/>
            <w:hideMark/>
          </w:tcPr>
          <w:p w14:paraId="7404D841"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c>
          <w:tcPr>
            <w:tcW w:w="992" w:type="dxa"/>
            <w:tcBorders>
              <w:top w:val="nil"/>
              <w:left w:val="nil"/>
              <w:bottom w:val="single" w:sz="4" w:space="0" w:color="auto"/>
              <w:right w:val="single" w:sz="4" w:space="0" w:color="auto"/>
            </w:tcBorders>
            <w:shd w:val="clear" w:color="000000" w:fill="FFCC99"/>
            <w:noWrap/>
            <w:vAlign w:val="center"/>
            <w:hideMark/>
          </w:tcPr>
          <w:p w14:paraId="78E93D01"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c>
          <w:tcPr>
            <w:tcW w:w="992" w:type="dxa"/>
            <w:tcBorders>
              <w:top w:val="nil"/>
              <w:left w:val="nil"/>
              <w:bottom w:val="single" w:sz="4" w:space="0" w:color="auto"/>
              <w:right w:val="single" w:sz="4" w:space="0" w:color="auto"/>
            </w:tcBorders>
            <w:shd w:val="clear" w:color="000000" w:fill="FFCC99"/>
            <w:noWrap/>
            <w:vAlign w:val="center"/>
            <w:hideMark/>
          </w:tcPr>
          <w:p w14:paraId="26D6584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c>
          <w:tcPr>
            <w:tcW w:w="1134" w:type="dxa"/>
            <w:tcBorders>
              <w:top w:val="nil"/>
              <w:left w:val="nil"/>
              <w:bottom w:val="single" w:sz="4" w:space="0" w:color="auto"/>
              <w:right w:val="single" w:sz="4" w:space="0" w:color="auto"/>
            </w:tcBorders>
            <w:shd w:val="clear" w:color="000000" w:fill="FFCC99"/>
            <w:noWrap/>
            <w:vAlign w:val="center"/>
            <w:hideMark/>
          </w:tcPr>
          <w:p w14:paraId="0804B06D"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r>
      <w:tr w:rsidR="006B4352" w:rsidRPr="006B4352" w14:paraId="010FE6DC"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3E3D2D8"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661C8215"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6EB742C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81 325,7</w:t>
            </w:r>
          </w:p>
        </w:tc>
        <w:tc>
          <w:tcPr>
            <w:tcW w:w="992" w:type="dxa"/>
            <w:tcBorders>
              <w:top w:val="nil"/>
              <w:left w:val="nil"/>
              <w:bottom w:val="single" w:sz="4" w:space="0" w:color="auto"/>
              <w:right w:val="single" w:sz="4" w:space="0" w:color="auto"/>
            </w:tcBorders>
            <w:shd w:val="clear" w:color="000000" w:fill="FFCC99"/>
            <w:noWrap/>
            <w:vAlign w:val="center"/>
            <w:hideMark/>
          </w:tcPr>
          <w:p w14:paraId="0788F23C"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96 554,1</w:t>
            </w:r>
          </w:p>
        </w:tc>
        <w:tc>
          <w:tcPr>
            <w:tcW w:w="993" w:type="dxa"/>
            <w:tcBorders>
              <w:top w:val="nil"/>
              <w:left w:val="nil"/>
              <w:bottom w:val="single" w:sz="4" w:space="0" w:color="auto"/>
              <w:right w:val="single" w:sz="4" w:space="0" w:color="auto"/>
            </w:tcBorders>
            <w:shd w:val="clear" w:color="000000" w:fill="FFCC99"/>
            <w:noWrap/>
            <w:vAlign w:val="center"/>
            <w:hideMark/>
          </w:tcPr>
          <w:p w14:paraId="2BC18EB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107 153,8</w:t>
            </w:r>
          </w:p>
        </w:tc>
        <w:tc>
          <w:tcPr>
            <w:tcW w:w="992" w:type="dxa"/>
            <w:tcBorders>
              <w:top w:val="nil"/>
              <w:left w:val="nil"/>
              <w:bottom w:val="single" w:sz="4" w:space="0" w:color="auto"/>
              <w:right w:val="single" w:sz="4" w:space="0" w:color="auto"/>
            </w:tcBorders>
            <w:shd w:val="clear" w:color="000000" w:fill="FFCC99"/>
            <w:noWrap/>
            <w:vAlign w:val="center"/>
            <w:hideMark/>
          </w:tcPr>
          <w:p w14:paraId="3B8BB3D4"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119 417,0</w:t>
            </w:r>
          </w:p>
        </w:tc>
        <w:tc>
          <w:tcPr>
            <w:tcW w:w="992" w:type="dxa"/>
            <w:tcBorders>
              <w:top w:val="nil"/>
              <w:left w:val="nil"/>
              <w:bottom w:val="single" w:sz="4" w:space="0" w:color="auto"/>
              <w:right w:val="single" w:sz="4" w:space="0" w:color="auto"/>
            </w:tcBorders>
            <w:shd w:val="clear" w:color="000000" w:fill="FFCC99"/>
            <w:noWrap/>
            <w:vAlign w:val="center"/>
            <w:hideMark/>
          </w:tcPr>
          <w:p w14:paraId="797EA73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47 358,7</w:t>
            </w:r>
          </w:p>
        </w:tc>
        <w:tc>
          <w:tcPr>
            <w:tcW w:w="1134" w:type="dxa"/>
            <w:tcBorders>
              <w:top w:val="nil"/>
              <w:left w:val="nil"/>
              <w:bottom w:val="single" w:sz="4" w:space="0" w:color="auto"/>
              <w:right w:val="single" w:sz="4" w:space="0" w:color="auto"/>
            </w:tcBorders>
            <w:shd w:val="clear" w:color="000000" w:fill="FFCC99"/>
            <w:noWrap/>
            <w:vAlign w:val="center"/>
            <w:hideMark/>
          </w:tcPr>
          <w:p w14:paraId="0AE151E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47 358,7</w:t>
            </w:r>
          </w:p>
        </w:tc>
      </w:tr>
      <w:tr w:rsidR="006B4352" w:rsidRPr="006B4352" w14:paraId="7E676F11"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183487"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6DA3F822"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4673148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2 279,6</w:t>
            </w:r>
          </w:p>
        </w:tc>
        <w:tc>
          <w:tcPr>
            <w:tcW w:w="992" w:type="dxa"/>
            <w:tcBorders>
              <w:top w:val="nil"/>
              <w:left w:val="nil"/>
              <w:bottom w:val="single" w:sz="4" w:space="0" w:color="auto"/>
              <w:right w:val="single" w:sz="4" w:space="0" w:color="auto"/>
            </w:tcBorders>
            <w:shd w:val="clear" w:color="000000" w:fill="FFCC99"/>
            <w:noWrap/>
            <w:vAlign w:val="center"/>
            <w:hideMark/>
          </w:tcPr>
          <w:p w14:paraId="47E779B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4 382,5</w:t>
            </w:r>
          </w:p>
        </w:tc>
        <w:tc>
          <w:tcPr>
            <w:tcW w:w="993" w:type="dxa"/>
            <w:tcBorders>
              <w:top w:val="nil"/>
              <w:left w:val="nil"/>
              <w:bottom w:val="single" w:sz="4" w:space="0" w:color="auto"/>
              <w:right w:val="single" w:sz="4" w:space="0" w:color="auto"/>
            </w:tcBorders>
            <w:shd w:val="clear" w:color="000000" w:fill="FFCC99"/>
            <w:noWrap/>
            <w:vAlign w:val="center"/>
            <w:hideMark/>
          </w:tcPr>
          <w:p w14:paraId="1634AF2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43 985,7</w:t>
            </w:r>
          </w:p>
        </w:tc>
        <w:tc>
          <w:tcPr>
            <w:tcW w:w="992" w:type="dxa"/>
            <w:tcBorders>
              <w:top w:val="nil"/>
              <w:left w:val="nil"/>
              <w:bottom w:val="single" w:sz="4" w:space="0" w:color="auto"/>
              <w:right w:val="single" w:sz="4" w:space="0" w:color="auto"/>
            </w:tcBorders>
            <w:shd w:val="clear" w:color="000000" w:fill="FFCC99"/>
            <w:noWrap/>
            <w:vAlign w:val="center"/>
            <w:hideMark/>
          </w:tcPr>
          <w:p w14:paraId="7E2F5C6D"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35 129,6</w:t>
            </w:r>
          </w:p>
        </w:tc>
        <w:tc>
          <w:tcPr>
            <w:tcW w:w="992" w:type="dxa"/>
            <w:tcBorders>
              <w:top w:val="nil"/>
              <w:left w:val="nil"/>
              <w:bottom w:val="single" w:sz="4" w:space="0" w:color="auto"/>
              <w:right w:val="single" w:sz="4" w:space="0" w:color="auto"/>
            </w:tcBorders>
            <w:shd w:val="clear" w:color="000000" w:fill="FFCC99"/>
            <w:noWrap/>
            <w:vAlign w:val="center"/>
            <w:hideMark/>
          </w:tcPr>
          <w:p w14:paraId="79F9C0D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2 456,7</w:t>
            </w:r>
          </w:p>
        </w:tc>
        <w:tc>
          <w:tcPr>
            <w:tcW w:w="1134" w:type="dxa"/>
            <w:tcBorders>
              <w:top w:val="nil"/>
              <w:left w:val="nil"/>
              <w:bottom w:val="single" w:sz="4" w:space="0" w:color="auto"/>
              <w:right w:val="single" w:sz="4" w:space="0" w:color="auto"/>
            </w:tcBorders>
            <w:shd w:val="clear" w:color="000000" w:fill="FFCC99"/>
            <w:noWrap/>
            <w:vAlign w:val="center"/>
            <w:hideMark/>
          </w:tcPr>
          <w:p w14:paraId="7D6748F9"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2 556,7</w:t>
            </w:r>
          </w:p>
        </w:tc>
      </w:tr>
      <w:tr w:rsidR="006B4352" w:rsidRPr="006B4352" w14:paraId="1AD1ED11"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1CCDB1"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90BFC82"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BE2CEB5"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720DA88"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26C7903"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66B2741"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7CDC72C"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EC5AA"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r>
      <w:tr w:rsidR="006B4352" w:rsidRPr="006B4352" w14:paraId="63504961" w14:textId="77777777" w:rsidTr="006B4352">
        <w:trPr>
          <w:trHeight w:val="106"/>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8064A5"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w:t>
            </w:r>
          </w:p>
        </w:tc>
        <w:tc>
          <w:tcPr>
            <w:tcW w:w="3805" w:type="dxa"/>
            <w:tcBorders>
              <w:top w:val="nil"/>
              <w:left w:val="nil"/>
              <w:bottom w:val="single" w:sz="4" w:space="0" w:color="auto"/>
              <w:right w:val="single" w:sz="4" w:space="0" w:color="auto"/>
            </w:tcBorders>
            <w:shd w:val="clear" w:color="000000" w:fill="FFCC99"/>
            <w:noWrap/>
            <w:vAlign w:val="center"/>
            <w:hideMark/>
          </w:tcPr>
          <w:p w14:paraId="12A1BBA7" w14:textId="77777777" w:rsidR="006B4352" w:rsidRPr="006B4352" w:rsidRDefault="006B4352" w:rsidP="006B4352">
            <w:pPr>
              <w:spacing w:after="0" w:line="240" w:lineRule="auto"/>
              <w:ind w:firstLineChars="300" w:firstLine="480"/>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61A8A180"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136 103,0</w:t>
            </w:r>
          </w:p>
        </w:tc>
        <w:tc>
          <w:tcPr>
            <w:tcW w:w="992" w:type="dxa"/>
            <w:tcBorders>
              <w:top w:val="nil"/>
              <w:left w:val="nil"/>
              <w:bottom w:val="single" w:sz="4" w:space="0" w:color="auto"/>
              <w:right w:val="single" w:sz="4" w:space="0" w:color="auto"/>
            </w:tcBorders>
            <w:shd w:val="clear" w:color="000000" w:fill="FFCC99"/>
            <w:noWrap/>
            <w:vAlign w:val="center"/>
            <w:hideMark/>
          </w:tcPr>
          <w:p w14:paraId="1D48A64F"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157 128,2</w:t>
            </w:r>
          </w:p>
        </w:tc>
        <w:tc>
          <w:tcPr>
            <w:tcW w:w="993" w:type="dxa"/>
            <w:tcBorders>
              <w:top w:val="nil"/>
              <w:left w:val="nil"/>
              <w:bottom w:val="single" w:sz="4" w:space="0" w:color="auto"/>
              <w:right w:val="single" w:sz="4" w:space="0" w:color="auto"/>
            </w:tcBorders>
            <w:shd w:val="clear" w:color="000000" w:fill="FFCC99"/>
            <w:noWrap/>
            <w:vAlign w:val="center"/>
            <w:hideMark/>
          </w:tcPr>
          <w:p w14:paraId="0720F361"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215 481,5</w:t>
            </w:r>
          </w:p>
        </w:tc>
        <w:tc>
          <w:tcPr>
            <w:tcW w:w="992" w:type="dxa"/>
            <w:tcBorders>
              <w:top w:val="nil"/>
              <w:left w:val="nil"/>
              <w:bottom w:val="single" w:sz="4" w:space="0" w:color="auto"/>
              <w:right w:val="single" w:sz="4" w:space="0" w:color="auto"/>
            </w:tcBorders>
            <w:shd w:val="clear" w:color="000000" w:fill="FFCC99"/>
            <w:noWrap/>
            <w:vAlign w:val="center"/>
            <w:hideMark/>
          </w:tcPr>
          <w:p w14:paraId="16257914"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218 888,6</w:t>
            </w:r>
          </w:p>
        </w:tc>
        <w:tc>
          <w:tcPr>
            <w:tcW w:w="992" w:type="dxa"/>
            <w:tcBorders>
              <w:top w:val="nil"/>
              <w:left w:val="nil"/>
              <w:bottom w:val="single" w:sz="4" w:space="0" w:color="auto"/>
              <w:right w:val="single" w:sz="4" w:space="0" w:color="auto"/>
            </w:tcBorders>
            <w:shd w:val="clear" w:color="000000" w:fill="FFCC99"/>
            <w:noWrap/>
            <w:vAlign w:val="center"/>
            <w:hideMark/>
          </w:tcPr>
          <w:p w14:paraId="36A2A784"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114 157,4</w:t>
            </w:r>
          </w:p>
        </w:tc>
        <w:tc>
          <w:tcPr>
            <w:tcW w:w="1134" w:type="dxa"/>
            <w:tcBorders>
              <w:top w:val="nil"/>
              <w:left w:val="nil"/>
              <w:bottom w:val="single" w:sz="4" w:space="0" w:color="auto"/>
              <w:right w:val="single" w:sz="4" w:space="0" w:color="auto"/>
            </w:tcBorders>
            <w:shd w:val="clear" w:color="000000" w:fill="FFCC99"/>
            <w:noWrap/>
            <w:vAlign w:val="center"/>
            <w:hideMark/>
          </w:tcPr>
          <w:p w14:paraId="19015616"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114 257,4</w:t>
            </w:r>
          </w:p>
        </w:tc>
      </w:tr>
      <w:tr w:rsidR="006B4352" w:rsidRPr="006B4352" w14:paraId="0C7797DD"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A1C01B5" w14:textId="77777777" w:rsidR="006B4352" w:rsidRPr="006B4352" w:rsidRDefault="006B4352" w:rsidP="006B4352">
            <w:pPr>
              <w:spacing w:after="0" w:line="240" w:lineRule="auto"/>
              <w:jc w:val="both"/>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3F7A2CB5"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4D11FF2F"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52 497,7</w:t>
            </w:r>
          </w:p>
        </w:tc>
        <w:tc>
          <w:tcPr>
            <w:tcW w:w="992" w:type="dxa"/>
            <w:tcBorders>
              <w:top w:val="nil"/>
              <w:left w:val="nil"/>
              <w:bottom w:val="single" w:sz="4" w:space="0" w:color="auto"/>
              <w:right w:val="single" w:sz="4" w:space="0" w:color="auto"/>
            </w:tcBorders>
            <w:shd w:val="clear" w:color="000000" w:fill="FFCC99"/>
            <w:noWrap/>
            <w:vAlign w:val="center"/>
            <w:hideMark/>
          </w:tcPr>
          <w:p w14:paraId="46778956"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56 191,6</w:t>
            </w:r>
          </w:p>
        </w:tc>
        <w:tc>
          <w:tcPr>
            <w:tcW w:w="993" w:type="dxa"/>
            <w:tcBorders>
              <w:top w:val="nil"/>
              <w:left w:val="nil"/>
              <w:bottom w:val="single" w:sz="4" w:space="0" w:color="auto"/>
              <w:right w:val="single" w:sz="4" w:space="0" w:color="auto"/>
            </w:tcBorders>
            <w:shd w:val="clear" w:color="000000" w:fill="FFCC99"/>
            <w:noWrap/>
            <w:vAlign w:val="center"/>
            <w:hideMark/>
          </w:tcPr>
          <w:p w14:paraId="72DC8B3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c>
          <w:tcPr>
            <w:tcW w:w="992" w:type="dxa"/>
            <w:tcBorders>
              <w:top w:val="nil"/>
              <w:left w:val="nil"/>
              <w:bottom w:val="single" w:sz="4" w:space="0" w:color="auto"/>
              <w:right w:val="single" w:sz="4" w:space="0" w:color="auto"/>
            </w:tcBorders>
            <w:shd w:val="clear" w:color="000000" w:fill="FFCC99"/>
            <w:noWrap/>
            <w:vAlign w:val="center"/>
            <w:hideMark/>
          </w:tcPr>
          <w:p w14:paraId="11D5E18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c>
          <w:tcPr>
            <w:tcW w:w="992" w:type="dxa"/>
            <w:tcBorders>
              <w:top w:val="nil"/>
              <w:left w:val="nil"/>
              <w:bottom w:val="single" w:sz="4" w:space="0" w:color="auto"/>
              <w:right w:val="single" w:sz="4" w:space="0" w:color="auto"/>
            </w:tcBorders>
            <w:shd w:val="clear" w:color="000000" w:fill="FFCC99"/>
            <w:noWrap/>
            <w:vAlign w:val="center"/>
            <w:hideMark/>
          </w:tcPr>
          <w:p w14:paraId="5539A706"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c>
          <w:tcPr>
            <w:tcW w:w="1134" w:type="dxa"/>
            <w:tcBorders>
              <w:top w:val="nil"/>
              <w:left w:val="nil"/>
              <w:bottom w:val="single" w:sz="4" w:space="0" w:color="auto"/>
              <w:right w:val="single" w:sz="4" w:space="0" w:color="auto"/>
            </w:tcBorders>
            <w:shd w:val="clear" w:color="000000" w:fill="FFCC99"/>
            <w:noWrap/>
            <w:vAlign w:val="center"/>
            <w:hideMark/>
          </w:tcPr>
          <w:p w14:paraId="1FC966C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64 342,0</w:t>
            </w:r>
          </w:p>
        </w:tc>
      </w:tr>
      <w:tr w:rsidR="006B4352" w:rsidRPr="006B4352" w14:paraId="00FFF4E9"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09B108" w14:textId="77777777" w:rsidR="006B4352" w:rsidRPr="006B4352" w:rsidRDefault="006B4352" w:rsidP="006B4352">
            <w:pPr>
              <w:spacing w:after="0" w:line="240" w:lineRule="auto"/>
              <w:jc w:val="both"/>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5D95F25"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7F23BCB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81 325,7</w:t>
            </w:r>
          </w:p>
        </w:tc>
        <w:tc>
          <w:tcPr>
            <w:tcW w:w="992" w:type="dxa"/>
            <w:tcBorders>
              <w:top w:val="nil"/>
              <w:left w:val="nil"/>
              <w:bottom w:val="single" w:sz="4" w:space="0" w:color="auto"/>
              <w:right w:val="single" w:sz="4" w:space="0" w:color="auto"/>
            </w:tcBorders>
            <w:shd w:val="clear" w:color="000000" w:fill="FFCC99"/>
            <w:noWrap/>
            <w:vAlign w:val="center"/>
            <w:hideMark/>
          </w:tcPr>
          <w:p w14:paraId="190CCEF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96 554,1</w:t>
            </w:r>
          </w:p>
        </w:tc>
        <w:tc>
          <w:tcPr>
            <w:tcW w:w="993" w:type="dxa"/>
            <w:tcBorders>
              <w:top w:val="nil"/>
              <w:left w:val="nil"/>
              <w:bottom w:val="single" w:sz="4" w:space="0" w:color="auto"/>
              <w:right w:val="single" w:sz="4" w:space="0" w:color="auto"/>
            </w:tcBorders>
            <w:shd w:val="clear" w:color="000000" w:fill="FFCC99"/>
            <w:noWrap/>
            <w:vAlign w:val="center"/>
            <w:hideMark/>
          </w:tcPr>
          <w:p w14:paraId="1B6CC30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107 153,8</w:t>
            </w:r>
          </w:p>
        </w:tc>
        <w:tc>
          <w:tcPr>
            <w:tcW w:w="992" w:type="dxa"/>
            <w:tcBorders>
              <w:top w:val="nil"/>
              <w:left w:val="nil"/>
              <w:bottom w:val="single" w:sz="4" w:space="0" w:color="auto"/>
              <w:right w:val="single" w:sz="4" w:space="0" w:color="auto"/>
            </w:tcBorders>
            <w:shd w:val="clear" w:color="000000" w:fill="FFCC99"/>
            <w:noWrap/>
            <w:vAlign w:val="center"/>
            <w:hideMark/>
          </w:tcPr>
          <w:p w14:paraId="3681DF1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119 417,0</w:t>
            </w:r>
          </w:p>
        </w:tc>
        <w:tc>
          <w:tcPr>
            <w:tcW w:w="992" w:type="dxa"/>
            <w:tcBorders>
              <w:top w:val="nil"/>
              <w:left w:val="nil"/>
              <w:bottom w:val="single" w:sz="4" w:space="0" w:color="auto"/>
              <w:right w:val="single" w:sz="4" w:space="0" w:color="auto"/>
            </w:tcBorders>
            <w:shd w:val="clear" w:color="000000" w:fill="FFCC99"/>
            <w:noWrap/>
            <w:vAlign w:val="center"/>
            <w:hideMark/>
          </w:tcPr>
          <w:p w14:paraId="2F5789FC"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47 358,7</w:t>
            </w:r>
          </w:p>
        </w:tc>
        <w:tc>
          <w:tcPr>
            <w:tcW w:w="1134" w:type="dxa"/>
            <w:tcBorders>
              <w:top w:val="nil"/>
              <w:left w:val="nil"/>
              <w:bottom w:val="single" w:sz="4" w:space="0" w:color="auto"/>
              <w:right w:val="single" w:sz="4" w:space="0" w:color="auto"/>
            </w:tcBorders>
            <w:shd w:val="clear" w:color="000000" w:fill="FFCC99"/>
            <w:noWrap/>
            <w:vAlign w:val="center"/>
            <w:hideMark/>
          </w:tcPr>
          <w:p w14:paraId="4C555739"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47 358,7</w:t>
            </w:r>
          </w:p>
        </w:tc>
      </w:tr>
      <w:tr w:rsidR="006B4352" w:rsidRPr="006B4352" w14:paraId="1C822879" w14:textId="77777777" w:rsidTr="006B4352">
        <w:trPr>
          <w:trHeight w:val="86"/>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66341E4" w14:textId="77777777" w:rsidR="006B4352" w:rsidRPr="006B4352" w:rsidRDefault="006B4352" w:rsidP="006B4352">
            <w:pPr>
              <w:spacing w:after="0" w:line="240" w:lineRule="auto"/>
              <w:jc w:val="both"/>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58E3D152"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36E2282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2 279,6</w:t>
            </w:r>
          </w:p>
        </w:tc>
        <w:tc>
          <w:tcPr>
            <w:tcW w:w="992" w:type="dxa"/>
            <w:tcBorders>
              <w:top w:val="nil"/>
              <w:left w:val="nil"/>
              <w:bottom w:val="single" w:sz="4" w:space="0" w:color="auto"/>
              <w:right w:val="single" w:sz="4" w:space="0" w:color="auto"/>
            </w:tcBorders>
            <w:shd w:val="clear" w:color="000000" w:fill="FFCC99"/>
            <w:noWrap/>
            <w:vAlign w:val="center"/>
            <w:hideMark/>
          </w:tcPr>
          <w:p w14:paraId="1D2B598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4 382,5</w:t>
            </w:r>
          </w:p>
        </w:tc>
        <w:tc>
          <w:tcPr>
            <w:tcW w:w="993" w:type="dxa"/>
            <w:tcBorders>
              <w:top w:val="nil"/>
              <w:left w:val="nil"/>
              <w:bottom w:val="single" w:sz="4" w:space="0" w:color="auto"/>
              <w:right w:val="single" w:sz="4" w:space="0" w:color="auto"/>
            </w:tcBorders>
            <w:shd w:val="clear" w:color="000000" w:fill="FFCC99"/>
            <w:noWrap/>
            <w:vAlign w:val="center"/>
            <w:hideMark/>
          </w:tcPr>
          <w:p w14:paraId="231759F4"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43 985,7</w:t>
            </w:r>
          </w:p>
        </w:tc>
        <w:tc>
          <w:tcPr>
            <w:tcW w:w="992" w:type="dxa"/>
            <w:tcBorders>
              <w:top w:val="nil"/>
              <w:left w:val="nil"/>
              <w:bottom w:val="single" w:sz="4" w:space="0" w:color="auto"/>
              <w:right w:val="single" w:sz="4" w:space="0" w:color="auto"/>
            </w:tcBorders>
            <w:shd w:val="clear" w:color="000000" w:fill="FFCC99"/>
            <w:noWrap/>
            <w:vAlign w:val="center"/>
            <w:hideMark/>
          </w:tcPr>
          <w:p w14:paraId="51E2B66A"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35 129,6</w:t>
            </w:r>
          </w:p>
        </w:tc>
        <w:tc>
          <w:tcPr>
            <w:tcW w:w="992" w:type="dxa"/>
            <w:tcBorders>
              <w:top w:val="nil"/>
              <w:left w:val="nil"/>
              <w:bottom w:val="single" w:sz="4" w:space="0" w:color="auto"/>
              <w:right w:val="single" w:sz="4" w:space="0" w:color="auto"/>
            </w:tcBorders>
            <w:shd w:val="clear" w:color="000000" w:fill="FFCC99"/>
            <w:noWrap/>
            <w:vAlign w:val="center"/>
            <w:hideMark/>
          </w:tcPr>
          <w:p w14:paraId="017CD30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2 456,7</w:t>
            </w:r>
          </w:p>
        </w:tc>
        <w:tc>
          <w:tcPr>
            <w:tcW w:w="1134" w:type="dxa"/>
            <w:tcBorders>
              <w:top w:val="nil"/>
              <w:left w:val="nil"/>
              <w:bottom w:val="single" w:sz="4" w:space="0" w:color="auto"/>
              <w:right w:val="single" w:sz="4" w:space="0" w:color="auto"/>
            </w:tcBorders>
            <w:shd w:val="clear" w:color="000000" w:fill="FFCC99"/>
            <w:noWrap/>
            <w:vAlign w:val="center"/>
            <w:hideMark/>
          </w:tcPr>
          <w:p w14:paraId="2CB7A6A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2 556,7</w:t>
            </w:r>
          </w:p>
        </w:tc>
      </w:tr>
      <w:tr w:rsidR="006B4352" w:rsidRPr="006B4352" w14:paraId="4163F62A"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8575EF8" w14:textId="77777777" w:rsidR="006B4352" w:rsidRPr="006B4352" w:rsidRDefault="006B4352" w:rsidP="006B4352">
            <w:pPr>
              <w:spacing w:after="0" w:line="240" w:lineRule="auto"/>
              <w:jc w:val="both"/>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5AE32A58"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7DC56D2"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AFBA2DC"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62A3B354" w14:textId="77777777" w:rsidR="006B4352" w:rsidRPr="006B4352" w:rsidRDefault="006B4352" w:rsidP="006B4352">
            <w:pPr>
              <w:spacing w:after="0" w:line="240" w:lineRule="auto"/>
              <w:ind w:firstLineChars="300" w:firstLine="48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D237C7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56A26F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6492E4"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r>
      <w:tr w:rsidR="006B4352" w:rsidRPr="006B4352" w14:paraId="68C14471" w14:textId="77777777" w:rsidTr="006B4352">
        <w:trPr>
          <w:trHeight w:val="12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E79215"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w:t>
            </w:r>
          </w:p>
        </w:tc>
        <w:tc>
          <w:tcPr>
            <w:tcW w:w="3805" w:type="dxa"/>
            <w:tcBorders>
              <w:top w:val="nil"/>
              <w:left w:val="nil"/>
              <w:bottom w:val="single" w:sz="4" w:space="0" w:color="auto"/>
              <w:right w:val="single" w:sz="4" w:space="0" w:color="auto"/>
            </w:tcBorders>
            <w:shd w:val="clear" w:color="000000" w:fill="FFCC99"/>
            <w:noWrap/>
            <w:vAlign w:val="center"/>
            <w:hideMark/>
          </w:tcPr>
          <w:p w14:paraId="78DC0DE3" w14:textId="77777777" w:rsidR="006B4352" w:rsidRPr="006B4352" w:rsidRDefault="006B4352" w:rsidP="006B4352">
            <w:pPr>
              <w:spacing w:after="0" w:line="240" w:lineRule="auto"/>
              <w:ind w:firstLineChars="300" w:firstLine="480"/>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2D0DAAA3"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057FBB9"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4A6086C7"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41F5E54"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272A32A"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CC99"/>
            <w:noWrap/>
            <w:vAlign w:val="center"/>
            <w:hideMark/>
          </w:tcPr>
          <w:p w14:paraId="32EA7CC4"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r>
      <w:tr w:rsidR="006B4352" w:rsidRPr="006B4352" w14:paraId="04A492EF"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AE3047"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5E7EFB0B" w14:textId="77777777" w:rsidR="006B4352" w:rsidRPr="006B4352" w:rsidRDefault="006B4352" w:rsidP="006B4352">
            <w:pPr>
              <w:spacing w:after="0" w:line="240" w:lineRule="auto"/>
              <w:rPr>
                <w:rFonts w:ascii="Times New Roman" w:eastAsia="Times New Roman" w:hAnsi="Times New Roman" w:cs="Times New Roman"/>
                <w:b/>
                <w:bCs/>
                <w:i/>
                <w:iCs/>
                <w:color w:val="000000"/>
                <w:sz w:val="16"/>
                <w:szCs w:val="16"/>
                <w:lang w:val="en-US"/>
              </w:rPr>
            </w:pPr>
            <w:r w:rsidRPr="006B4352">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871BA60" w14:textId="77777777" w:rsidR="006B4352" w:rsidRPr="006B4352" w:rsidRDefault="006B4352" w:rsidP="006B4352">
            <w:pPr>
              <w:spacing w:after="0" w:line="240" w:lineRule="auto"/>
              <w:rPr>
                <w:rFonts w:ascii="Times New Roman" w:eastAsia="Times New Roman" w:hAnsi="Times New Roman" w:cs="Times New Roman"/>
                <w:b/>
                <w:bCs/>
                <w:i/>
                <w:iCs/>
                <w:color w:val="000000"/>
                <w:sz w:val="16"/>
                <w:szCs w:val="16"/>
                <w:lang w:val="en-US"/>
              </w:rPr>
            </w:pPr>
            <w:r w:rsidRPr="006B4352">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E07C57F" w14:textId="77777777" w:rsidR="006B4352" w:rsidRPr="006B4352" w:rsidRDefault="006B4352" w:rsidP="006B4352">
            <w:pPr>
              <w:spacing w:after="0" w:line="240" w:lineRule="auto"/>
              <w:rPr>
                <w:rFonts w:ascii="Times New Roman" w:eastAsia="Times New Roman" w:hAnsi="Times New Roman" w:cs="Times New Roman"/>
                <w:b/>
                <w:bCs/>
                <w:i/>
                <w:iCs/>
                <w:color w:val="000000"/>
                <w:sz w:val="16"/>
                <w:szCs w:val="16"/>
                <w:lang w:val="en-US"/>
              </w:rPr>
            </w:pPr>
            <w:r w:rsidRPr="006B4352">
              <w:rPr>
                <w:rFonts w:ascii="Times New Roman" w:eastAsia="Times New Roman" w:hAnsi="Times New Roman" w:cs="Times New Roman"/>
                <w:b/>
                <w:bCs/>
                <w:i/>
                <w:iCs/>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1B308410" w14:textId="77777777" w:rsidR="006B4352" w:rsidRPr="006B4352" w:rsidRDefault="006B4352" w:rsidP="006B4352">
            <w:pPr>
              <w:spacing w:after="0" w:line="240" w:lineRule="auto"/>
              <w:rPr>
                <w:rFonts w:ascii="Times New Roman" w:eastAsia="Times New Roman" w:hAnsi="Times New Roman" w:cs="Times New Roman"/>
                <w:b/>
                <w:bCs/>
                <w:i/>
                <w:iCs/>
                <w:color w:val="000000"/>
                <w:sz w:val="16"/>
                <w:szCs w:val="16"/>
                <w:lang w:val="en-US"/>
              </w:rPr>
            </w:pPr>
            <w:r w:rsidRPr="006B4352">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F47150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DB43C"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838B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r>
      <w:tr w:rsidR="006B4352" w:rsidRPr="006B4352" w14:paraId="214B5458" w14:textId="77777777" w:rsidTr="006B4352">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8A5951F"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ІІ.</w:t>
            </w:r>
          </w:p>
        </w:tc>
        <w:tc>
          <w:tcPr>
            <w:tcW w:w="3805" w:type="dxa"/>
            <w:tcBorders>
              <w:top w:val="nil"/>
              <w:left w:val="nil"/>
              <w:bottom w:val="single" w:sz="4" w:space="0" w:color="auto"/>
              <w:right w:val="single" w:sz="4" w:space="0" w:color="auto"/>
            </w:tcBorders>
            <w:shd w:val="clear" w:color="000000" w:fill="FFCC99"/>
            <w:noWrap/>
            <w:vAlign w:val="center"/>
            <w:hideMark/>
          </w:tcPr>
          <w:p w14:paraId="435685E0"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695AC461"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279 326,4</w:t>
            </w:r>
          </w:p>
        </w:tc>
        <w:tc>
          <w:tcPr>
            <w:tcW w:w="992" w:type="dxa"/>
            <w:tcBorders>
              <w:top w:val="nil"/>
              <w:left w:val="nil"/>
              <w:bottom w:val="single" w:sz="4" w:space="0" w:color="auto"/>
              <w:right w:val="single" w:sz="4" w:space="0" w:color="auto"/>
            </w:tcBorders>
            <w:shd w:val="clear" w:color="000000" w:fill="FFCC99"/>
            <w:noWrap/>
            <w:vAlign w:val="center"/>
            <w:hideMark/>
          </w:tcPr>
          <w:p w14:paraId="5A2CAD8E"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2 106 111,4</w:t>
            </w:r>
          </w:p>
        </w:tc>
        <w:tc>
          <w:tcPr>
            <w:tcW w:w="993" w:type="dxa"/>
            <w:tcBorders>
              <w:top w:val="nil"/>
              <w:left w:val="nil"/>
              <w:bottom w:val="single" w:sz="4" w:space="0" w:color="auto"/>
              <w:right w:val="single" w:sz="4" w:space="0" w:color="auto"/>
            </w:tcBorders>
            <w:shd w:val="clear" w:color="000000" w:fill="FFCC99"/>
            <w:noWrap/>
            <w:vAlign w:val="center"/>
            <w:hideMark/>
          </w:tcPr>
          <w:p w14:paraId="7F0B0523"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2 243 154,5</w:t>
            </w:r>
          </w:p>
        </w:tc>
        <w:tc>
          <w:tcPr>
            <w:tcW w:w="992" w:type="dxa"/>
            <w:tcBorders>
              <w:top w:val="nil"/>
              <w:left w:val="nil"/>
              <w:bottom w:val="single" w:sz="4" w:space="0" w:color="auto"/>
              <w:right w:val="single" w:sz="4" w:space="0" w:color="auto"/>
            </w:tcBorders>
            <w:shd w:val="clear" w:color="000000" w:fill="FFCC99"/>
            <w:noWrap/>
            <w:vAlign w:val="center"/>
            <w:hideMark/>
          </w:tcPr>
          <w:p w14:paraId="64D106C6"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2 306 007,4</w:t>
            </w:r>
          </w:p>
        </w:tc>
        <w:tc>
          <w:tcPr>
            <w:tcW w:w="992" w:type="dxa"/>
            <w:tcBorders>
              <w:top w:val="nil"/>
              <w:left w:val="nil"/>
              <w:bottom w:val="single" w:sz="4" w:space="0" w:color="auto"/>
              <w:right w:val="single" w:sz="4" w:space="0" w:color="auto"/>
            </w:tcBorders>
            <w:shd w:val="clear" w:color="000000" w:fill="FFCC99"/>
            <w:noWrap/>
            <w:vAlign w:val="center"/>
            <w:hideMark/>
          </w:tcPr>
          <w:p w14:paraId="41FDCBE5"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2 410 738,6</w:t>
            </w:r>
          </w:p>
        </w:tc>
        <w:tc>
          <w:tcPr>
            <w:tcW w:w="1134" w:type="dxa"/>
            <w:tcBorders>
              <w:top w:val="nil"/>
              <w:left w:val="nil"/>
              <w:bottom w:val="single" w:sz="4" w:space="0" w:color="auto"/>
              <w:right w:val="single" w:sz="4" w:space="0" w:color="auto"/>
            </w:tcBorders>
            <w:shd w:val="clear" w:color="000000" w:fill="FFCC99"/>
            <w:noWrap/>
            <w:vAlign w:val="center"/>
          </w:tcPr>
          <w:p w14:paraId="4083F498" w14:textId="2AC748F2"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2 410 638,6</w:t>
            </w:r>
          </w:p>
        </w:tc>
      </w:tr>
      <w:tr w:rsidR="006B4352" w:rsidRPr="006B4352" w14:paraId="548A4621"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EF87BD"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3D373A59" w14:textId="77777777" w:rsidR="006B4352" w:rsidRPr="006B4352" w:rsidRDefault="006B4352" w:rsidP="006B4352">
            <w:pPr>
              <w:spacing w:after="0" w:line="240" w:lineRule="auto"/>
              <w:ind w:firstLineChars="200" w:firstLine="32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1.Текущи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0AC6364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641 978,9</w:t>
            </w:r>
          </w:p>
        </w:tc>
        <w:tc>
          <w:tcPr>
            <w:tcW w:w="992" w:type="dxa"/>
            <w:tcBorders>
              <w:top w:val="nil"/>
              <w:left w:val="nil"/>
              <w:bottom w:val="single" w:sz="4" w:space="0" w:color="auto"/>
              <w:right w:val="single" w:sz="4" w:space="0" w:color="auto"/>
            </w:tcBorders>
            <w:shd w:val="clear" w:color="auto" w:fill="auto"/>
            <w:noWrap/>
            <w:vAlign w:val="center"/>
            <w:hideMark/>
          </w:tcPr>
          <w:p w14:paraId="711C583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1 437 988,6</w:t>
            </w:r>
          </w:p>
        </w:tc>
        <w:tc>
          <w:tcPr>
            <w:tcW w:w="993" w:type="dxa"/>
            <w:tcBorders>
              <w:top w:val="nil"/>
              <w:left w:val="nil"/>
              <w:bottom w:val="single" w:sz="4" w:space="0" w:color="auto"/>
              <w:right w:val="single" w:sz="4" w:space="0" w:color="auto"/>
            </w:tcBorders>
            <w:shd w:val="clear" w:color="auto" w:fill="auto"/>
            <w:noWrap/>
            <w:vAlign w:val="center"/>
            <w:hideMark/>
          </w:tcPr>
          <w:p w14:paraId="677138C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1 200 000,0</w:t>
            </w:r>
          </w:p>
        </w:tc>
        <w:tc>
          <w:tcPr>
            <w:tcW w:w="992" w:type="dxa"/>
            <w:tcBorders>
              <w:top w:val="nil"/>
              <w:left w:val="nil"/>
              <w:bottom w:val="single" w:sz="4" w:space="0" w:color="auto"/>
              <w:right w:val="single" w:sz="4" w:space="0" w:color="auto"/>
            </w:tcBorders>
            <w:shd w:val="clear" w:color="auto" w:fill="auto"/>
            <w:noWrap/>
            <w:vAlign w:val="center"/>
            <w:hideMark/>
          </w:tcPr>
          <w:p w14:paraId="7D9D165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1 240 000,0</w:t>
            </w:r>
          </w:p>
        </w:tc>
        <w:tc>
          <w:tcPr>
            <w:tcW w:w="992" w:type="dxa"/>
            <w:tcBorders>
              <w:top w:val="nil"/>
              <w:left w:val="nil"/>
              <w:bottom w:val="single" w:sz="4" w:space="0" w:color="auto"/>
              <w:right w:val="single" w:sz="4" w:space="0" w:color="auto"/>
            </w:tcBorders>
            <w:shd w:val="clear" w:color="auto" w:fill="auto"/>
            <w:noWrap/>
            <w:vAlign w:val="center"/>
            <w:hideMark/>
          </w:tcPr>
          <w:p w14:paraId="0E7004B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1 240 000,0</w:t>
            </w:r>
          </w:p>
        </w:tc>
        <w:tc>
          <w:tcPr>
            <w:tcW w:w="1134" w:type="dxa"/>
            <w:tcBorders>
              <w:top w:val="nil"/>
              <w:left w:val="nil"/>
              <w:bottom w:val="single" w:sz="4" w:space="0" w:color="auto"/>
              <w:right w:val="single" w:sz="4" w:space="0" w:color="auto"/>
            </w:tcBorders>
            <w:shd w:val="clear" w:color="auto" w:fill="auto"/>
            <w:noWrap/>
            <w:vAlign w:val="center"/>
          </w:tcPr>
          <w:p w14:paraId="7A70CD8B" w14:textId="184AD3A9"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1 240 000,0</w:t>
            </w:r>
          </w:p>
        </w:tc>
      </w:tr>
      <w:tr w:rsidR="006B4352" w:rsidRPr="006B4352" w14:paraId="73488070" w14:textId="77777777" w:rsidTr="006B4352">
        <w:trPr>
          <w:trHeight w:val="108"/>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7B14AE9"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4793AE33" w14:textId="77777777" w:rsidR="006B4352" w:rsidRPr="006B4352" w:rsidRDefault="006B4352" w:rsidP="006B4352">
            <w:pPr>
              <w:spacing w:after="0" w:line="240" w:lineRule="auto"/>
              <w:ind w:firstLineChars="200" w:firstLine="32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Капиталови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078EC76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-362 652,5</w:t>
            </w:r>
          </w:p>
        </w:tc>
        <w:tc>
          <w:tcPr>
            <w:tcW w:w="992" w:type="dxa"/>
            <w:tcBorders>
              <w:top w:val="nil"/>
              <w:left w:val="nil"/>
              <w:bottom w:val="single" w:sz="4" w:space="0" w:color="auto"/>
              <w:right w:val="single" w:sz="4" w:space="0" w:color="auto"/>
            </w:tcBorders>
            <w:shd w:val="clear" w:color="auto" w:fill="auto"/>
            <w:noWrap/>
            <w:vAlign w:val="center"/>
            <w:hideMark/>
          </w:tcPr>
          <w:p w14:paraId="0B846AFA"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668 122,8</w:t>
            </w:r>
          </w:p>
        </w:tc>
        <w:tc>
          <w:tcPr>
            <w:tcW w:w="993" w:type="dxa"/>
            <w:tcBorders>
              <w:top w:val="nil"/>
              <w:left w:val="nil"/>
              <w:bottom w:val="single" w:sz="4" w:space="0" w:color="auto"/>
              <w:right w:val="single" w:sz="4" w:space="0" w:color="auto"/>
            </w:tcBorders>
            <w:shd w:val="clear" w:color="auto" w:fill="auto"/>
            <w:noWrap/>
            <w:vAlign w:val="center"/>
            <w:hideMark/>
          </w:tcPr>
          <w:p w14:paraId="7208A0E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1 043 154,5</w:t>
            </w:r>
          </w:p>
        </w:tc>
        <w:tc>
          <w:tcPr>
            <w:tcW w:w="992" w:type="dxa"/>
            <w:tcBorders>
              <w:top w:val="nil"/>
              <w:left w:val="nil"/>
              <w:bottom w:val="single" w:sz="4" w:space="0" w:color="auto"/>
              <w:right w:val="single" w:sz="4" w:space="0" w:color="auto"/>
            </w:tcBorders>
            <w:shd w:val="clear" w:color="auto" w:fill="auto"/>
            <w:noWrap/>
            <w:vAlign w:val="center"/>
            <w:hideMark/>
          </w:tcPr>
          <w:p w14:paraId="5011C4F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1 066 007,4</w:t>
            </w:r>
          </w:p>
        </w:tc>
        <w:tc>
          <w:tcPr>
            <w:tcW w:w="992" w:type="dxa"/>
            <w:tcBorders>
              <w:top w:val="nil"/>
              <w:left w:val="nil"/>
              <w:bottom w:val="single" w:sz="4" w:space="0" w:color="auto"/>
              <w:right w:val="single" w:sz="4" w:space="0" w:color="auto"/>
            </w:tcBorders>
            <w:shd w:val="clear" w:color="auto" w:fill="auto"/>
            <w:noWrap/>
            <w:vAlign w:val="center"/>
            <w:hideMark/>
          </w:tcPr>
          <w:p w14:paraId="54BD115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1 170 738,6</w:t>
            </w:r>
          </w:p>
        </w:tc>
        <w:tc>
          <w:tcPr>
            <w:tcW w:w="1134" w:type="dxa"/>
            <w:tcBorders>
              <w:top w:val="nil"/>
              <w:left w:val="nil"/>
              <w:bottom w:val="single" w:sz="4" w:space="0" w:color="auto"/>
              <w:right w:val="single" w:sz="4" w:space="0" w:color="auto"/>
            </w:tcBorders>
            <w:shd w:val="clear" w:color="auto" w:fill="auto"/>
            <w:noWrap/>
            <w:vAlign w:val="center"/>
          </w:tcPr>
          <w:p w14:paraId="744E1A01" w14:textId="55077ACB"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1 170 638,6</w:t>
            </w:r>
          </w:p>
        </w:tc>
      </w:tr>
      <w:tr w:rsidR="006B4352" w:rsidRPr="006B4352" w14:paraId="38AB8DB7" w14:textId="77777777" w:rsidTr="006B4352">
        <w:trPr>
          <w:trHeight w:val="209"/>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5E11170"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ІІІ.</w:t>
            </w:r>
          </w:p>
        </w:tc>
        <w:tc>
          <w:tcPr>
            <w:tcW w:w="3805" w:type="dxa"/>
            <w:tcBorders>
              <w:top w:val="nil"/>
              <w:left w:val="nil"/>
              <w:bottom w:val="single" w:sz="4" w:space="0" w:color="auto"/>
              <w:right w:val="single" w:sz="4" w:space="0" w:color="auto"/>
            </w:tcBorders>
            <w:shd w:val="clear" w:color="000000" w:fill="FFCC99"/>
            <w:noWrap/>
            <w:vAlign w:val="center"/>
            <w:hideMark/>
          </w:tcPr>
          <w:p w14:paraId="3666DDEA"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235C26E3"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14C93E1"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1D1E82C"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63 508,0</w:t>
            </w:r>
          </w:p>
        </w:tc>
        <w:tc>
          <w:tcPr>
            <w:tcW w:w="992" w:type="dxa"/>
            <w:tcBorders>
              <w:top w:val="nil"/>
              <w:left w:val="nil"/>
              <w:bottom w:val="single" w:sz="4" w:space="0" w:color="auto"/>
              <w:right w:val="single" w:sz="4" w:space="0" w:color="auto"/>
            </w:tcBorders>
            <w:shd w:val="clear" w:color="000000" w:fill="FFCC99"/>
            <w:noWrap/>
            <w:vAlign w:val="center"/>
            <w:hideMark/>
          </w:tcPr>
          <w:p w14:paraId="3CC493C3"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55 704,5</w:t>
            </w:r>
          </w:p>
        </w:tc>
        <w:tc>
          <w:tcPr>
            <w:tcW w:w="992" w:type="dxa"/>
            <w:tcBorders>
              <w:top w:val="nil"/>
              <w:left w:val="nil"/>
              <w:bottom w:val="single" w:sz="4" w:space="0" w:color="auto"/>
              <w:right w:val="single" w:sz="4" w:space="0" w:color="auto"/>
            </w:tcBorders>
            <w:shd w:val="clear" w:color="000000" w:fill="FFCC99"/>
            <w:noWrap/>
            <w:vAlign w:val="center"/>
            <w:hideMark/>
          </w:tcPr>
          <w:p w14:paraId="5C656705"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43 474,1</w:t>
            </w:r>
          </w:p>
        </w:tc>
        <w:tc>
          <w:tcPr>
            <w:tcW w:w="1134" w:type="dxa"/>
            <w:tcBorders>
              <w:top w:val="nil"/>
              <w:left w:val="nil"/>
              <w:bottom w:val="single" w:sz="4" w:space="0" w:color="auto"/>
              <w:right w:val="single" w:sz="4" w:space="0" w:color="auto"/>
            </w:tcBorders>
            <w:shd w:val="clear" w:color="000000" w:fill="FFCC99"/>
            <w:noWrap/>
            <w:vAlign w:val="center"/>
            <w:hideMark/>
          </w:tcPr>
          <w:p w14:paraId="392E1A16"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37 746,8</w:t>
            </w:r>
          </w:p>
        </w:tc>
      </w:tr>
      <w:tr w:rsidR="006B4352" w:rsidRPr="006B4352" w14:paraId="0298EF49" w14:textId="77777777" w:rsidTr="006B4352">
        <w:trPr>
          <w:trHeight w:val="116"/>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688983"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4D702CDF" w14:textId="77777777" w:rsidR="006B4352" w:rsidRPr="006B4352" w:rsidRDefault="006B4352" w:rsidP="006B4352">
            <w:pPr>
              <w:spacing w:after="0" w:line="240" w:lineRule="auto"/>
              <w:ind w:firstLineChars="200" w:firstLine="32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ДИЗ лихви</w:t>
            </w:r>
          </w:p>
        </w:tc>
        <w:tc>
          <w:tcPr>
            <w:tcW w:w="992" w:type="dxa"/>
            <w:tcBorders>
              <w:top w:val="nil"/>
              <w:left w:val="nil"/>
              <w:bottom w:val="single" w:sz="4" w:space="0" w:color="auto"/>
              <w:right w:val="single" w:sz="4" w:space="0" w:color="auto"/>
            </w:tcBorders>
            <w:shd w:val="clear" w:color="auto" w:fill="auto"/>
            <w:noWrap/>
            <w:vAlign w:val="center"/>
            <w:hideMark/>
          </w:tcPr>
          <w:p w14:paraId="63764F6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D063C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auto" w:fill="auto"/>
            <w:noWrap/>
            <w:vAlign w:val="center"/>
            <w:hideMark/>
          </w:tcPr>
          <w:p w14:paraId="7190A8D3"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12 818,2</w:t>
            </w:r>
          </w:p>
        </w:tc>
        <w:tc>
          <w:tcPr>
            <w:tcW w:w="992" w:type="dxa"/>
            <w:tcBorders>
              <w:top w:val="nil"/>
              <w:left w:val="nil"/>
              <w:bottom w:val="single" w:sz="4" w:space="0" w:color="auto"/>
              <w:right w:val="single" w:sz="4" w:space="0" w:color="auto"/>
            </w:tcBorders>
            <w:shd w:val="clear" w:color="auto" w:fill="auto"/>
            <w:noWrap/>
            <w:vAlign w:val="center"/>
            <w:hideMark/>
          </w:tcPr>
          <w:p w14:paraId="55A9973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11 149,8</w:t>
            </w:r>
          </w:p>
        </w:tc>
        <w:tc>
          <w:tcPr>
            <w:tcW w:w="992" w:type="dxa"/>
            <w:tcBorders>
              <w:top w:val="nil"/>
              <w:left w:val="nil"/>
              <w:bottom w:val="single" w:sz="4" w:space="0" w:color="auto"/>
              <w:right w:val="single" w:sz="4" w:space="0" w:color="auto"/>
            </w:tcBorders>
            <w:shd w:val="clear" w:color="auto" w:fill="auto"/>
            <w:noWrap/>
            <w:vAlign w:val="center"/>
            <w:hideMark/>
          </w:tcPr>
          <w:p w14:paraId="661A2C6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9 736,7</w:t>
            </w:r>
          </w:p>
        </w:tc>
        <w:tc>
          <w:tcPr>
            <w:tcW w:w="1134" w:type="dxa"/>
            <w:tcBorders>
              <w:top w:val="nil"/>
              <w:left w:val="nil"/>
              <w:bottom w:val="single" w:sz="4" w:space="0" w:color="auto"/>
              <w:right w:val="single" w:sz="4" w:space="0" w:color="auto"/>
            </w:tcBorders>
            <w:shd w:val="clear" w:color="auto" w:fill="auto"/>
            <w:noWrap/>
            <w:vAlign w:val="center"/>
            <w:hideMark/>
          </w:tcPr>
          <w:p w14:paraId="15268A6B"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8 750,3</w:t>
            </w:r>
          </w:p>
        </w:tc>
      </w:tr>
      <w:tr w:rsidR="006B4352" w:rsidRPr="006B4352" w14:paraId="1D940133" w14:textId="77777777" w:rsidTr="006B4352">
        <w:trPr>
          <w:trHeight w:val="20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2070C7"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3793510C" w14:textId="77777777" w:rsidR="006B4352" w:rsidRPr="006B4352" w:rsidRDefault="006B4352" w:rsidP="006B4352">
            <w:pPr>
              <w:spacing w:after="0" w:line="240" w:lineRule="auto"/>
              <w:ind w:firstLineChars="200" w:firstLine="32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ДИЗ погашения</w:t>
            </w:r>
          </w:p>
        </w:tc>
        <w:tc>
          <w:tcPr>
            <w:tcW w:w="992" w:type="dxa"/>
            <w:tcBorders>
              <w:top w:val="nil"/>
              <w:left w:val="nil"/>
              <w:bottom w:val="single" w:sz="4" w:space="0" w:color="auto"/>
              <w:right w:val="single" w:sz="4" w:space="0" w:color="auto"/>
            </w:tcBorders>
            <w:shd w:val="clear" w:color="auto" w:fill="auto"/>
            <w:noWrap/>
            <w:vAlign w:val="center"/>
            <w:hideMark/>
          </w:tcPr>
          <w:p w14:paraId="2999002B"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A83E0C"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auto" w:fill="auto"/>
            <w:noWrap/>
            <w:vAlign w:val="center"/>
            <w:hideMark/>
          </w:tcPr>
          <w:p w14:paraId="6A6136B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50 678,0</w:t>
            </w:r>
          </w:p>
        </w:tc>
        <w:tc>
          <w:tcPr>
            <w:tcW w:w="992" w:type="dxa"/>
            <w:tcBorders>
              <w:top w:val="nil"/>
              <w:left w:val="nil"/>
              <w:bottom w:val="single" w:sz="4" w:space="0" w:color="auto"/>
              <w:right w:val="single" w:sz="4" w:space="0" w:color="auto"/>
            </w:tcBorders>
            <w:shd w:val="clear" w:color="auto" w:fill="auto"/>
            <w:noWrap/>
            <w:vAlign w:val="center"/>
            <w:hideMark/>
          </w:tcPr>
          <w:p w14:paraId="2E7BE02B"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44 554,7</w:t>
            </w:r>
          </w:p>
        </w:tc>
        <w:tc>
          <w:tcPr>
            <w:tcW w:w="992" w:type="dxa"/>
            <w:tcBorders>
              <w:top w:val="nil"/>
              <w:left w:val="nil"/>
              <w:bottom w:val="single" w:sz="4" w:space="0" w:color="auto"/>
              <w:right w:val="single" w:sz="4" w:space="0" w:color="auto"/>
            </w:tcBorders>
            <w:shd w:val="clear" w:color="auto" w:fill="auto"/>
            <w:noWrap/>
            <w:vAlign w:val="center"/>
            <w:hideMark/>
          </w:tcPr>
          <w:p w14:paraId="6153B07B"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33 737,4</w:t>
            </w:r>
          </w:p>
        </w:tc>
        <w:tc>
          <w:tcPr>
            <w:tcW w:w="1134" w:type="dxa"/>
            <w:tcBorders>
              <w:top w:val="nil"/>
              <w:left w:val="nil"/>
              <w:bottom w:val="single" w:sz="4" w:space="0" w:color="auto"/>
              <w:right w:val="single" w:sz="4" w:space="0" w:color="auto"/>
            </w:tcBorders>
            <w:shd w:val="clear" w:color="auto" w:fill="auto"/>
            <w:noWrap/>
            <w:vAlign w:val="center"/>
            <w:hideMark/>
          </w:tcPr>
          <w:p w14:paraId="62A636DF"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28 996,5</w:t>
            </w:r>
          </w:p>
        </w:tc>
      </w:tr>
      <w:tr w:rsidR="006B4352" w:rsidRPr="006B4352" w14:paraId="0730D6C2" w14:textId="77777777" w:rsidTr="006B4352">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51FEC27D"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single" w:sz="4" w:space="0" w:color="auto"/>
              <w:bottom w:val="single" w:sz="4" w:space="0" w:color="auto"/>
              <w:right w:val="single" w:sz="4" w:space="0" w:color="auto"/>
            </w:tcBorders>
            <w:shd w:val="clear" w:color="auto" w:fill="auto"/>
            <w:noWrap/>
            <w:vAlign w:val="center"/>
            <w:hideMark/>
          </w:tcPr>
          <w:p w14:paraId="357821C2" w14:textId="77777777" w:rsidR="006B4352" w:rsidRPr="006B4352" w:rsidRDefault="006B4352" w:rsidP="006B4352">
            <w:pPr>
              <w:spacing w:after="0" w:line="240" w:lineRule="auto"/>
              <w:ind w:firstLineChars="200" w:firstLine="320"/>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Програма за Механизъм за свързване на Европа</w:t>
            </w:r>
          </w:p>
        </w:tc>
        <w:tc>
          <w:tcPr>
            <w:tcW w:w="992" w:type="dxa"/>
            <w:tcBorders>
              <w:top w:val="nil"/>
              <w:left w:val="nil"/>
              <w:bottom w:val="single" w:sz="4" w:space="0" w:color="auto"/>
              <w:right w:val="single" w:sz="4" w:space="0" w:color="auto"/>
            </w:tcBorders>
            <w:shd w:val="clear" w:color="auto" w:fill="auto"/>
            <w:noWrap/>
            <w:vAlign w:val="center"/>
            <w:hideMark/>
          </w:tcPr>
          <w:p w14:paraId="5CB3DBFA"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0AF11D"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auto" w:fill="auto"/>
            <w:noWrap/>
            <w:vAlign w:val="center"/>
            <w:hideMark/>
          </w:tcPr>
          <w:p w14:paraId="6DD0E9E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11,8</w:t>
            </w:r>
          </w:p>
        </w:tc>
        <w:tc>
          <w:tcPr>
            <w:tcW w:w="992" w:type="dxa"/>
            <w:tcBorders>
              <w:top w:val="nil"/>
              <w:left w:val="nil"/>
              <w:bottom w:val="single" w:sz="4" w:space="0" w:color="auto"/>
              <w:right w:val="single" w:sz="4" w:space="0" w:color="auto"/>
            </w:tcBorders>
            <w:shd w:val="clear" w:color="auto" w:fill="auto"/>
            <w:noWrap/>
            <w:vAlign w:val="center"/>
            <w:hideMark/>
          </w:tcPr>
          <w:p w14:paraId="02AB4E2B"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00E28118"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7F356A"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0,0</w:t>
            </w:r>
          </w:p>
        </w:tc>
      </w:tr>
      <w:tr w:rsidR="006B4352" w:rsidRPr="006B4352" w14:paraId="4B0B85EA" w14:textId="77777777" w:rsidTr="006B4352">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515A592"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A7DC31C"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15B2C052"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279 326,4</w:t>
            </w:r>
          </w:p>
        </w:tc>
        <w:tc>
          <w:tcPr>
            <w:tcW w:w="992" w:type="dxa"/>
            <w:tcBorders>
              <w:top w:val="nil"/>
              <w:left w:val="nil"/>
              <w:bottom w:val="single" w:sz="4" w:space="0" w:color="auto"/>
              <w:right w:val="single" w:sz="4" w:space="0" w:color="auto"/>
            </w:tcBorders>
            <w:shd w:val="clear" w:color="000000" w:fill="FFCC99"/>
            <w:noWrap/>
            <w:vAlign w:val="center"/>
            <w:hideMark/>
          </w:tcPr>
          <w:p w14:paraId="0588D7A5"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2 106 111,4</w:t>
            </w:r>
          </w:p>
        </w:tc>
        <w:tc>
          <w:tcPr>
            <w:tcW w:w="993" w:type="dxa"/>
            <w:tcBorders>
              <w:top w:val="nil"/>
              <w:left w:val="nil"/>
              <w:bottom w:val="single" w:sz="4" w:space="0" w:color="auto"/>
              <w:right w:val="single" w:sz="4" w:space="0" w:color="auto"/>
            </w:tcBorders>
            <w:shd w:val="clear" w:color="000000" w:fill="FFCC99"/>
            <w:noWrap/>
            <w:vAlign w:val="center"/>
            <w:hideMark/>
          </w:tcPr>
          <w:p w14:paraId="6DC57DDA"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2 306 662,5</w:t>
            </w:r>
          </w:p>
        </w:tc>
        <w:tc>
          <w:tcPr>
            <w:tcW w:w="992" w:type="dxa"/>
            <w:tcBorders>
              <w:top w:val="nil"/>
              <w:left w:val="nil"/>
              <w:bottom w:val="single" w:sz="4" w:space="0" w:color="auto"/>
              <w:right w:val="single" w:sz="4" w:space="0" w:color="auto"/>
            </w:tcBorders>
            <w:shd w:val="clear" w:color="000000" w:fill="FFCC99"/>
            <w:noWrap/>
            <w:vAlign w:val="center"/>
            <w:hideMark/>
          </w:tcPr>
          <w:p w14:paraId="4C79F4C7"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2 361 711,9</w:t>
            </w:r>
          </w:p>
        </w:tc>
        <w:tc>
          <w:tcPr>
            <w:tcW w:w="992" w:type="dxa"/>
            <w:tcBorders>
              <w:top w:val="nil"/>
              <w:left w:val="nil"/>
              <w:bottom w:val="single" w:sz="4" w:space="0" w:color="auto"/>
              <w:right w:val="single" w:sz="4" w:space="0" w:color="auto"/>
            </w:tcBorders>
            <w:shd w:val="clear" w:color="000000" w:fill="FFCC99"/>
            <w:noWrap/>
            <w:vAlign w:val="center"/>
            <w:hideMark/>
          </w:tcPr>
          <w:p w14:paraId="7DB05560"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2 454 212,7</w:t>
            </w:r>
          </w:p>
        </w:tc>
        <w:tc>
          <w:tcPr>
            <w:tcW w:w="1134" w:type="dxa"/>
            <w:tcBorders>
              <w:top w:val="nil"/>
              <w:left w:val="nil"/>
              <w:bottom w:val="single" w:sz="4" w:space="0" w:color="auto"/>
              <w:right w:val="single" w:sz="4" w:space="0" w:color="auto"/>
            </w:tcBorders>
            <w:shd w:val="clear" w:color="000000" w:fill="FFCC99"/>
            <w:noWrap/>
            <w:vAlign w:val="center"/>
          </w:tcPr>
          <w:p w14:paraId="70C830F8" w14:textId="5C843E6C"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2 448 385,4</w:t>
            </w:r>
          </w:p>
        </w:tc>
      </w:tr>
      <w:tr w:rsidR="006B4352" w:rsidRPr="006B4352" w14:paraId="7B7D7045" w14:textId="77777777" w:rsidTr="006B4352">
        <w:trPr>
          <w:trHeight w:val="118"/>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1D4A89"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42C12C28"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7C7D1D4"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95695"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20B5E2F"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928F29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2EE4EB6"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tcPr>
          <w:p w14:paraId="2B4E7223" w14:textId="3267C38D"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p>
        </w:tc>
      </w:tr>
      <w:tr w:rsidR="006B4352" w:rsidRPr="006B4352" w14:paraId="13C9911A"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648F2D1"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797F733"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center"/>
            <w:hideMark/>
          </w:tcPr>
          <w:p w14:paraId="6BF306A3"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415 429,4</w:t>
            </w:r>
          </w:p>
        </w:tc>
        <w:tc>
          <w:tcPr>
            <w:tcW w:w="992" w:type="dxa"/>
            <w:tcBorders>
              <w:top w:val="nil"/>
              <w:left w:val="nil"/>
              <w:bottom w:val="single" w:sz="4" w:space="0" w:color="auto"/>
              <w:right w:val="single" w:sz="4" w:space="0" w:color="auto"/>
            </w:tcBorders>
            <w:shd w:val="clear" w:color="000000" w:fill="FFCC99"/>
            <w:noWrap/>
            <w:vAlign w:val="center"/>
            <w:hideMark/>
          </w:tcPr>
          <w:p w14:paraId="6552945F"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2 263 239,6</w:t>
            </w:r>
          </w:p>
        </w:tc>
        <w:tc>
          <w:tcPr>
            <w:tcW w:w="993" w:type="dxa"/>
            <w:tcBorders>
              <w:top w:val="nil"/>
              <w:left w:val="nil"/>
              <w:bottom w:val="single" w:sz="4" w:space="0" w:color="auto"/>
              <w:right w:val="single" w:sz="4" w:space="0" w:color="auto"/>
            </w:tcBorders>
            <w:shd w:val="clear" w:color="000000" w:fill="FFCC99"/>
            <w:noWrap/>
            <w:vAlign w:val="center"/>
            <w:hideMark/>
          </w:tcPr>
          <w:p w14:paraId="2C12F5C7"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2 458 636,0</w:t>
            </w:r>
          </w:p>
        </w:tc>
        <w:tc>
          <w:tcPr>
            <w:tcW w:w="992" w:type="dxa"/>
            <w:tcBorders>
              <w:top w:val="nil"/>
              <w:left w:val="nil"/>
              <w:bottom w:val="single" w:sz="4" w:space="0" w:color="auto"/>
              <w:right w:val="single" w:sz="4" w:space="0" w:color="auto"/>
            </w:tcBorders>
            <w:shd w:val="clear" w:color="000000" w:fill="FFCC99"/>
            <w:noWrap/>
            <w:vAlign w:val="center"/>
            <w:hideMark/>
          </w:tcPr>
          <w:p w14:paraId="6E6B9108"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2 524 896,0</w:t>
            </w:r>
          </w:p>
        </w:tc>
        <w:tc>
          <w:tcPr>
            <w:tcW w:w="992" w:type="dxa"/>
            <w:tcBorders>
              <w:top w:val="nil"/>
              <w:left w:val="nil"/>
              <w:bottom w:val="single" w:sz="4" w:space="0" w:color="auto"/>
              <w:right w:val="single" w:sz="4" w:space="0" w:color="auto"/>
            </w:tcBorders>
            <w:shd w:val="clear" w:color="000000" w:fill="FFCC99"/>
            <w:noWrap/>
            <w:vAlign w:val="center"/>
            <w:hideMark/>
          </w:tcPr>
          <w:p w14:paraId="2FA7D386"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2 524 896,0</w:t>
            </w:r>
          </w:p>
        </w:tc>
        <w:tc>
          <w:tcPr>
            <w:tcW w:w="1134" w:type="dxa"/>
            <w:tcBorders>
              <w:top w:val="nil"/>
              <w:left w:val="nil"/>
              <w:bottom w:val="single" w:sz="4" w:space="0" w:color="auto"/>
              <w:right w:val="single" w:sz="4" w:space="0" w:color="auto"/>
            </w:tcBorders>
            <w:shd w:val="clear" w:color="000000" w:fill="FFCC99"/>
            <w:noWrap/>
            <w:vAlign w:val="center"/>
          </w:tcPr>
          <w:p w14:paraId="546A79A5" w14:textId="015C9FEB"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2 524 896,0</w:t>
            </w:r>
          </w:p>
        </w:tc>
      </w:tr>
      <w:tr w:rsidR="006B4352" w:rsidRPr="006B4352" w14:paraId="5AA16A6A"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6D043F9"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ECC83C4"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6E7EE04"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AA2D402"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53AC58A5"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5D19EF7"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5CC2839"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tcPr>
          <w:p w14:paraId="242FD8EB" w14:textId="2AB15D29"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p>
        </w:tc>
      </w:tr>
      <w:tr w:rsidR="006B4352" w:rsidRPr="006B4352" w14:paraId="1090B40A" w14:textId="77777777" w:rsidTr="006B435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7C4370"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23342536" w14:textId="77777777" w:rsidR="006B4352" w:rsidRPr="006B4352" w:rsidRDefault="006B4352" w:rsidP="006B4352">
            <w:pPr>
              <w:spacing w:after="0" w:line="240" w:lineRule="auto"/>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22845678"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415 429,4</w:t>
            </w:r>
          </w:p>
        </w:tc>
        <w:tc>
          <w:tcPr>
            <w:tcW w:w="992" w:type="dxa"/>
            <w:tcBorders>
              <w:top w:val="nil"/>
              <w:left w:val="nil"/>
              <w:bottom w:val="single" w:sz="4" w:space="0" w:color="auto"/>
              <w:right w:val="single" w:sz="4" w:space="0" w:color="auto"/>
            </w:tcBorders>
            <w:shd w:val="clear" w:color="000000" w:fill="FFCC99"/>
            <w:noWrap/>
            <w:vAlign w:val="center"/>
            <w:hideMark/>
          </w:tcPr>
          <w:p w14:paraId="49F608DE"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2 263 239,6</w:t>
            </w:r>
          </w:p>
        </w:tc>
        <w:tc>
          <w:tcPr>
            <w:tcW w:w="993" w:type="dxa"/>
            <w:tcBorders>
              <w:top w:val="nil"/>
              <w:left w:val="nil"/>
              <w:bottom w:val="single" w:sz="4" w:space="0" w:color="auto"/>
              <w:right w:val="single" w:sz="4" w:space="0" w:color="auto"/>
            </w:tcBorders>
            <w:shd w:val="clear" w:color="000000" w:fill="FFCC99"/>
            <w:noWrap/>
            <w:vAlign w:val="center"/>
            <w:hideMark/>
          </w:tcPr>
          <w:p w14:paraId="7EBF0D3A"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2 522 144,0</w:t>
            </w:r>
          </w:p>
        </w:tc>
        <w:tc>
          <w:tcPr>
            <w:tcW w:w="992" w:type="dxa"/>
            <w:tcBorders>
              <w:top w:val="nil"/>
              <w:left w:val="nil"/>
              <w:bottom w:val="single" w:sz="4" w:space="0" w:color="auto"/>
              <w:right w:val="single" w:sz="4" w:space="0" w:color="auto"/>
            </w:tcBorders>
            <w:shd w:val="clear" w:color="000000" w:fill="FFCC99"/>
            <w:noWrap/>
            <w:vAlign w:val="center"/>
            <w:hideMark/>
          </w:tcPr>
          <w:p w14:paraId="026B6F72"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2 580 600,5</w:t>
            </w:r>
          </w:p>
        </w:tc>
        <w:tc>
          <w:tcPr>
            <w:tcW w:w="992" w:type="dxa"/>
            <w:tcBorders>
              <w:top w:val="nil"/>
              <w:left w:val="nil"/>
              <w:bottom w:val="single" w:sz="4" w:space="0" w:color="auto"/>
              <w:right w:val="single" w:sz="4" w:space="0" w:color="auto"/>
            </w:tcBorders>
            <w:shd w:val="clear" w:color="000000" w:fill="FFCC99"/>
            <w:noWrap/>
            <w:vAlign w:val="center"/>
            <w:hideMark/>
          </w:tcPr>
          <w:p w14:paraId="6E9F282D" w14:textId="77777777"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2 568 370,1</w:t>
            </w:r>
          </w:p>
        </w:tc>
        <w:tc>
          <w:tcPr>
            <w:tcW w:w="1134" w:type="dxa"/>
            <w:tcBorders>
              <w:top w:val="nil"/>
              <w:left w:val="nil"/>
              <w:bottom w:val="single" w:sz="4" w:space="0" w:color="auto"/>
              <w:right w:val="single" w:sz="4" w:space="0" w:color="auto"/>
            </w:tcBorders>
            <w:shd w:val="clear" w:color="000000" w:fill="FFCC99"/>
            <w:noWrap/>
            <w:vAlign w:val="center"/>
          </w:tcPr>
          <w:p w14:paraId="6AD5364A" w14:textId="03B03501" w:rsidR="006B4352" w:rsidRPr="006B4352" w:rsidRDefault="006B4352" w:rsidP="006B4352">
            <w:pPr>
              <w:spacing w:after="0" w:line="240" w:lineRule="auto"/>
              <w:jc w:val="right"/>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2 562 642,8</w:t>
            </w:r>
          </w:p>
        </w:tc>
      </w:tr>
      <w:tr w:rsidR="006B4352" w:rsidRPr="006B4352" w14:paraId="5115878F"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A57A08D"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EB70E8D" w14:textId="77777777" w:rsidR="006B4352" w:rsidRPr="006B4352" w:rsidRDefault="006B4352" w:rsidP="006B4352">
            <w:pPr>
              <w:spacing w:after="0" w:line="240" w:lineRule="auto"/>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FB5FC15" w14:textId="77777777" w:rsidR="006B4352" w:rsidRPr="006B4352" w:rsidRDefault="006B4352" w:rsidP="006B4352">
            <w:pPr>
              <w:spacing w:after="0" w:line="240" w:lineRule="auto"/>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39488B2" w14:textId="77777777" w:rsidR="006B4352" w:rsidRPr="006B4352" w:rsidRDefault="006B4352" w:rsidP="006B4352">
            <w:pPr>
              <w:spacing w:after="0" w:line="240" w:lineRule="auto"/>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344CF10D" w14:textId="77777777" w:rsidR="006B4352" w:rsidRPr="006B4352" w:rsidRDefault="006B4352" w:rsidP="006B4352">
            <w:pPr>
              <w:spacing w:after="0" w:line="240" w:lineRule="auto"/>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6C85824"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EEA1D71"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85304"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 </w:t>
            </w:r>
          </w:p>
        </w:tc>
      </w:tr>
      <w:tr w:rsidR="006B4352" w:rsidRPr="006B4352" w14:paraId="58A69048"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FE6140"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56E5A818" w14:textId="77777777" w:rsidR="006B4352" w:rsidRPr="006B4352" w:rsidRDefault="006B4352" w:rsidP="006B4352">
            <w:pPr>
              <w:spacing w:after="0" w:line="240" w:lineRule="auto"/>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436E8460"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2 291</w:t>
            </w:r>
          </w:p>
        </w:tc>
        <w:tc>
          <w:tcPr>
            <w:tcW w:w="992" w:type="dxa"/>
            <w:tcBorders>
              <w:top w:val="nil"/>
              <w:left w:val="nil"/>
              <w:bottom w:val="single" w:sz="4" w:space="0" w:color="auto"/>
              <w:right w:val="single" w:sz="4" w:space="0" w:color="auto"/>
            </w:tcBorders>
            <w:shd w:val="clear" w:color="auto" w:fill="auto"/>
            <w:noWrap/>
            <w:vAlign w:val="center"/>
            <w:hideMark/>
          </w:tcPr>
          <w:p w14:paraId="01D920AF"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2 273</w:t>
            </w:r>
          </w:p>
        </w:tc>
        <w:tc>
          <w:tcPr>
            <w:tcW w:w="993" w:type="dxa"/>
            <w:tcBorders>
              <w:top w:val="nil"/>
              <w:left w:val="nil"/>
              <w:bottom w:val="single" w:sz="4" w:space="0" w:color="auto"/>
              <w:right w:val="single" w:sz="4" w:space="0" w:color="auto"/>
            </w:tcBorders>
            <w:shd w:val="clear" w:color="auto" w:fill="auto"/>
            <w:noWrap/>
            <w:vAlign w:val="center"/>
            <w:hideMark/>
          </w:tcPr>
          <w:p w14:paraId="01C789D5"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5EFF62F5"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068432C9"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2 417</w:t>
            </w:r>
          </w:p>
        </w:tc>
        <w:tc>
          <w:tcPr>
            <w:tcW w:w="1134" w:type="dxa"/>
            <w:tcBorders>
              <w:top w:val="nil"/>
              <w:left w:val="nil"/>
              <w:bottom w:val="single" w:sz="4" w:space="0" w:color="auto"/>
              <w:right w:val="single" w:sz="4" w:space="0" w:color="auto"/>
            </w:tcBorders>
            <w:shd w:val="clear" w:color="auto" w:fill="auto"/>
            <w:noWrap/>
            <w:vAlign w:val="center"/>
            <w:hideMark/>
          </w:tcPr>
          <w:p w14:paraId="189CF66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2 417</w:t>
            </w:r>
          </w:p>
        </w:tc>
      </w:tr>
      <w:tr w:rsidR="006B4352" w:rsidRPr="006B4352" w14:paraId="4F44B344" w14:textId="77777777" w:rsidTr="006B435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8FA0E73" w14:textId="77777777" w:rsidR="006B4352" w:rsidRPr="006B4352" w:rsidRDefault="006B4352" w:rsidP="006B4352">
            <w:pPr>
              <w:spacing w:after="0" w:line="240" w:lineRule="auto"/>
              <w:jc w:val="both"/>
              <w:rPr>
                <w:rFonts w:ascii="Times New Roman" w:eastAsia="Times New Roman" w:hAnsi="Times New Roman" w:cs="Times New Roman"/>
                <w:b/>
                <w:bCs/>
                <w:color w:val="000000"/>
                <w:sz w:val="16"/>
                <w:szCs w:val="16"/>
                <w:lang w:val="en-US"/>
              </w:rPr>
            </w:pPr>
            <w:r w:rsidRPr="006B435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7C0901A7" w14:textId="77777777" w:rsidR="006B4352" w:rsidRPr="006B4352" w:rsidRDefault="006B4352" w:rsidP="006B4352">
            <w:pPr>
              <w:spacing w:after="0" w:line="240" w:lineRule="auto"/>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Численост на извънщатния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0091667F"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6515CF4E"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w:t>
            </w:r>
          </w:p>
        </w:tc>
        <w:tc>
          <w:tcPr>
            <w:tcW w:w="993" w:type="dxa"/>
            <w:tcBorders>
              <w:top w:val="nil"/>
              <w:left w:val="nil"/>
              <w:bottom w:val="single" w:sz="4" w:space="0" w:color="auto"/>
              <w:right w:val="single" w:sz="4" w:space="0" w:color="auto"/>
            </w:tcBorders>
            <w:shd w:val="clear" w:color="auto" w:fill="auto"/>
            <w:noWrap/>
            <w:vAlign w:val="center"/>
            <w:hideMark/>
          </w:tcPr>
          <w:p w14:paraId="10BED3E2"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03D33D4D"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59E36F4A"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05314C31" w14:textId="77777777" w:rsidR="006B4352" w:rsidRPr="006B4352" w:rsidRDefault="006B4352" w:rsidP="006B4352">
            <w:pPr>
              <w:spacing w:after="0" w:line="240" w:lineRule="auto"/>
              <w:jc w:val="right"/>
              <w:rPr>
                <w:rFonts w:ascii="Times New Roman" w:eastAsia="Times New Roman" w:hAnsi="Times New Roman" w:cs="Times New Roman"/>
                <w:color w:val="000000"/>
                <w:sz w:val="16"/>
                <w:szCs w:val="16"/>
                <w:lang w:val="en-US"/>
              </w:rPr>
            </w:pPr>
            <w:r w:rsidRPr="006B4352">
              <w:rPr>
                <w:rFonts w:ascii="Times New Roman" w:eastAsia="Times New Roman" w:hAnsi="Times New Roman" w:cs="Times New Roman"/>
                <w:color w:val="000000"/>
                <w:sz w:val="16"/>
                <w:szCs w:val="16"/>
                <w:lang w:val="en-US"/>
              </w:rPr>
              <w:t>0</w:t>
            </w:r>
          </w:p>
        </w:tc>
      </w:tr>
    </w:tbl>
    <w:p w14:paraId="55FA589F" w14:textId="77777777" w:rsidR="006B4352" w:rsidRDefault="006B4352" w:rsidP="006B4352">
      <w:pPr>
        <w:tabs>
          <w:tab w:val="left" w:pos="851"/>
        </w:tabs>
        <w:spacing w:after="0"/>
        <w:ind w:left="644"/>
        <w:contextualSpacing/>
        <w:jc w:val="both"/>
        <w:rPr>
          <w:rFonts w:ascii="Times New Roman" w:eastAsia="Calibri" w:hAnsi="Times New Roman" w:cs="Times New Roman"/>
          <w:b/>
          <w:i/>
          <w:color w:val="0000CC"/>
        </w:rPr>
      </w:pPr>
    </w:p>
    <w:p w14:paraId="0FF6FC42" w14:textId="77777777" w:rsidR="00F7612D" w:rsidRPr="004428C5" w:rsidRDefault="000214B2" w:rsidP="00E37F8E">
      <w:pPr>
        <w:tabs>
          <w:tab w:val="left" w:pos="851"/>
        </w:tabs>
        <w:spacing w:after="0"/>
        <w:ind w:left="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4428C5" w:rsidRDefault="0027101C" w:rsidP="00E37F8E">
      <w:pPr>
        <w:pStyle w:val="ListParagraph"/>
        <w:numPr>
          <w:ilvl w:val="3"/>
          <w:numId w:val="15"/>
        </w:numPr>
        <w:tabs>
          <w:tab w:val="left" w:pos="851"/>
        </w:tabs>
        <w:spacing w:after="0"/>
        <w:ind w:left="567" w:hanging="2518"/>
        <w:jc w:val="both"/>
        <w:rPr>
          <w:rFonts w:ascii="Times New Roman" w:hAnsi="Times New Roman"/>
          <w:b/>
          <w:i/>
          <w:color w:val="0000CC"/>
          <w:lang w:val="es-ES"/>
        </w:rPr>
      </w:pPr>
      <w:r w:rsidRPr="004428C5">
        <w:rPr>
          <w:rFonts w:ascii="Times New Roman" w:hAnsi="Times New Roman"/>
          <w:b/>
          <w:i/>
          <w:color w:val="0000CC"/>
          <w:lang w:val="en-US"/>
        </w:rPr>
        <w:t>1</w:t>
      </w:r>
      <w:r w:rsidRPr="004428C5">
        <w:rPr>
          <w:rFonts w:ascii="Times New Roman" w:hAnsi="Times New Roman"/>
          <w:b/>
          <w:i/>
          <w:color w:val="0000CC"/>
        </w:rPr>
        <w:t xml:space="preserve">. Цели на </w:t>
      </w:r>
      <w:r w:rsidR="00AC17A6" w:rsidRPr="004428C5">
        <w:rPr>
          <w:rFonts w:ascii="Times New Roman" w:hAnsi="Times New Roman"/>
          <w:b/>
          <w:i/>
          <w:color w:val="0000CC"/>
        </w:rPr>
        <w:t xml:space="preserve">бюджетната </w:t>
      </w:r>
      <w:r w:rsidRPr="004428C5">
        <w:rPr>
          <w:rFonts w:ascii="Times New Roman" w:hAnsi="Times New Roman"/>
          <w:b/>
          <w:i/>
          <w:color w:val="0000CC"/>
        </w:rPr>
        <w:t>програма</w:t>
      </w:r>
    </w:p>
    <w:p w14:paraId="5CE39E2D" w14:textId="77777777" w:rsidR="00557782" w:rsidRPr="004428C5" w:rsidRDefault="00557782" w:rsidP="00643F16">
      <w:pPr>
        <w:numPr>
          <w:ilvl w:val="0"/>
          <w:numId w:val="43"/>
        </w:numPr>
        <w:tabs>
          <w:tab w:val="left" w:pos="851"/>
        </w:tabs>
        <w:spacing w:after="0"/>
        <w:ind w:left="0" w:right="46" w:firstLine="567"/>
        <w:jc w:val="both"/>
        <w:rPr>
          <w:rFonts w:ascii="Times New Roman" w:eastAsia="Calibri" w:hAnsi="Times New Roman" w:cs="Times New Roman"/>
          <w:strike/>
        </w:rPr>
      </w:pPr>
      <w:r w:rsidRPr="004428C5">
        <w:rPr>
          <w:rFonts w:ascii="Times New Roman" w:eastAsia="Calibri" w:hAnsi="Times New Roman" w:cs="Times New Roman"/>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3381365" w14:textId="77777777" w:rsidR="00557782" w:rsidRPr="004428C5" w:rsidRDefault="00557782" w:rsidP="00643F16">
      <w:pPr>
        <w:numPr>
          <w:ilvl w:val="0"/>
          <w:numId w:val="43"/>
        </w:numPr>
        <w:tabs>
          <w:tab w:val="left" w:pos="851"/>
        </w:tabs>
        <w:spacing w:after="0"/>
        <w:ind w:left="0" w:right="46" w:firstLine="567"/>
        <w:jc w:val="both"/>
        <w:rPr>
          <w:rFonts w:ascii="Times New Roman" w:eastAsia="Calibri" w:hAnsi="Times New Roman" w:cs="Times New Roman"/>
          <w:strike/>
        </w:rPr>
      </w:pPr>
      <w:r w:rsidRPr="004428C5">
        <w:rPr>
          <w:rFonts w:ascii="Times New Roman" w:eastAsia="Calibri" w:hAnsi="Times New Roman" w:cs="Times New Roman"/>
        </w:rPr>
        <w:t>Предварителен к</w:t>
      </w:r>
      <w:r w:rsidRPr="004428C5">
        <w:rPr>
          <w:rFonts w:ascii="Times New Roman" w:eastAsia="Calibri" w:hAnsi="Times New Roman" w:cs="Times New Roman"/>
          <w:bCs/>
        </w:rPr>
        <w:t>онтрол на инвестиционни намерения в свлачищни райони;</w:t>
      </w:r>
    </w:p>
    <w:p w14:paraId="394CC483" w14:textId="77777777" w:rsidR="00557782" w:rsidRPr="004428C5" w:rsidRDefault="00557782" w:rsidP="00643F16">
      <w:pPr>
        <w:numPr>
          <w:ilvl w:val="0"/>
          <w:numId w:val="43"/>
        </w:numPr>
        <w:tabs>
          <w:tab w:val="left" w:pos="851"/>
        </w:tabs>
        <w:spacing w:after="0"/>
        <w:ind w:left="0" w:right="46" w:firstLine="567"/>
        <w:jc w:val="both"/>
        <w:rPr>
          <w:rFonts w:ascii="Times New Roman" w:eastAsia="Calibri" w:hAnsi="Times New Roman" w:cs="Times New Roman"/>
          <w:strike/>
        </w:rPr>
      </w:pPr>
      <w:r w:rsidRPr="004428C5">
        <w:rPr>
          <w:rFonts w:ascii="Times New Roman" w:eastAsia="Calibri" w:hAnsi="Times New Roman" w:cs="Times New Roman"/>
          <w:bCs/>
        </w:rPr>
        <w:t>Изпълнение на проекти</w:t>
      </w:r>
      <w:r w:rsidRPr="004428C5">
        <w:rPr>
          <w:rFonts w:ascii="Times New Roman" w:eastAsia="Calibri" w:hAnsi="Times New Roman" w:cs="Times New Roman"/>
          <w:bCs/>
          <w:color w:val="FF0000"/>
        </w:rPr>
        <w:t xml:space="preserve"> </w:t>
      </w:r>
      <w:r w:rsidRPr="004428C5">
        <w:rPr>
          <w:rFonts w:ascii="Times New Roman" w:eastAsia="Times New Roman" w:hAnsi="Times New Roman" w:cs="Times New Roman"/>
          <w:lang w:eastAsia="bg-BG"/>
        </w:rPr>
        <w:t xml:space="preserve">за развита и модернизирана жизнена среда. </w:t>
      </w:r>
    </w:p>
    <w:p w14:paraId="3D63F2B9" w14:textId="77777777" w:rsidR="000B7750" w:rsidRPr="004428C5" w:rsidRDefault="00C51401" w:rsidP="00643F16">
      <w:pPr>
        <w:pStyle w:val="ListParagraph"/>
        <w:numPr>
          <w:ilvl w:val="0"/>
          <w:numId w:val="43"/>
        </w:numPr>
        <w:tabs>
          <w:tab w:val="left" w:pos="851"/>
        </w:tabs>
        <w:spacing w:after="0"/>
        <w:ind w:left="0" w:firstLine="567"/>
        <w:jc w:val="both"/>
        <w:rPr>
          <w:rFonts w:ascii="Times New Roman" w:hAnsi="Times New Roman"/>
        </w:rPr>
      </w:pPr>
      <w:r w:rsidRPr="004428C5">
        <w:rPr>
          <w:rFonts w:ascii="Times New Roman" w:hAnsi="Times New Roman"/>
        </w:rPr>
        <w:t xml:space="preserve">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w:t>
      </w:r>
      <w:r w:rsidRPr="004428C5">
        <w:rPr>
          <w:rFonts w:ascii="Times New Roman" w:hAnsi="Times New Roman"/>
        </w:rPr>
        <w:lastRenderedPageBreak/>
        <w:t xml:space="preserve">областта на водоснабдяването, отвеждането и пречистването на водите. </w:t>
      </w:r>
      <w:r w:rsidR="000B7750" w:rsidRPr="004428C5">
        <w:rPr>
          <w:rFonts w:ascii="Times New Roman" w:hAnsi="Times New Roman"/>
        </w:rPr>
        <w:t>Отдел „Стратегическо управление и развитие на водоснабдяването и канализацията“ и отдел  „Водоснабдителна и канализационна инфраструктура“, като част от дирекция „Водоснабдяване и канализация и благоустройствени дейности“, считано от 27.01.2023 г. изпълняват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w:t>
      </w:r>
      <w:r w:rsidR="000B7750" w:rsidRPr="004428C5">
        <w:rPr>
          <w:rFonts w:ascii="Times New Roman" w:hAnsi="Times New Roman"/>
        </w:rPr>
        <w:tab/>
      </w:r>
    </w:p>
    <w:p w14:paraId="0047EA4D" w14:textId="193FBDE0" w:rsidR="001129DE" w:rsidRPr="004428C5" w:rsidRDefault="001129DE" w:rsidP="00643F16">
      <w:pPr>
        <w:pStyle w:val="ListParagraph"/>
        <w:numPr>
          <w:ilvl w:val="0"/>
          <w:numId w:val="43"/>
        </w:numPr>
        <w:tabs>
          <w:tab w:val="left" w:pos="851"/>
        </w:tabs>
        <w:spacing w:after="0"/>
        <w:ind w:left="0" w:firstLine="567"/>
        <w:jc w:val="both"/>
        <w:rPr>
          <w:rFonts w:ascii="Times New Roman" w:hAnsi="Times New Roman"/>
        </w:rPr>
      </w:pPr>
      <w:r w:rsidRPr="004428C5">
        <w:rPr>
          <w:rFonts w:ascii="Times New Roman" w:hAnsi="Times New Roman"/>
        </w:rPr>
        <w:t xml:space="preserve">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14:paraId="61F430FC" w14:textId="2FC34D84" w:rsidR="001129DE" w:rsidRPr="004428C5" w:rsidRDefault="001129DE" w:rsidP="00643F16">
      <w:pPr>
        <w:pStyle w:val="ListParagraph"/>
        <w:numPr>
          <w:ilvl w:val="0"/>
          <w:numId w:val="43"/>
        </w:numPr>
        <w:tabs>
          <w:tab w:val="left" w:pos="851"/>
        </w:tabs>
        <w:ind w:left="0" w:firstLine="567"/>
        <w:jc w:val="both"/>
        <w:rPr>
          <w:rFonts w:ascii="Times New Roman" w:hAnsi="Times New Roman"/>
        </w:rPr>
      </w:pPr>
      <w:r w:rsidRPr="004428C5">
        <w:rPr>
          <w:rFonts w:ascii="Times New Roman" w:hAnsi="Times New Roman"/>
          <w:bCs/>
        </w:rPr>
        <w:t>Основните мерки и дейности включени в програмата са свързани с о</w:t>
      </w:r>
      <w:r w:rsidRPr="004428C5">
        <w:rPr>
          <w:rFonts w:ascii="Times New Roman" w:hAnsi="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w:t>
      </w:r>
      <w:r w:rsidRPr="004428C5">
        <w:rPr>
          <w:rFonts w:ascii="Times New Roman" w:hAnsi="Times New Roman"/>
          <w:shd w:val="clear" w:color="auto" w:fill="FEFEFE"/>
        </w:rPr>
        <w:t>/обн. - ДВ, БР. 82 от 2012 г., в сила от 26.11.2012 г./,</w:t>
      </w:r>
      <w:r w:rsidRPr="004428C5">
        <w:rPr>
          <w:rFonts w:ascii="Times New Roman" w:hAnsi="Times New Roman"/>
        </w:rPr>
        <w:t xml:space="preserve"> интегрирано планиране и устройство на територии със специфични характеристики, в т.ч. </w:t>
      </w:r>
      <w:r w:rsidRPr="004428C5">
        <w:rPr>
          <w:rFonts w:ascii="Times New Roman" w:hAnsi="Times New Roman"/>
          <w:lang w:val="ru-RU"/>
        </w:rPr>
        <w:t xml:space="preserve">територията на общините на Черноморското крайбрежие в съответствие с изискванията на Закона за </w:t>
      </w:r>
      <w:r w:rsidRPr="004428C5">
        <w:rPr>
          <w:rFonts w:ascii="Times New Roman" w:hAnsi="Times New Roman"/>
        </w:rPr>
        <w:t>устройството на Черноморското крайбрежие</w:t>
      </w:r>
      <w:r w:rsidRPr="004428C5">
        <w:rPr>
          <w:rFonts w:ascii="Times New Roman" w:hAnsi="Times New Roman"/>
          <w:lang w:val="ru-RU"/>
        </w:rPr>
        <w:t xml:space="preserve"> /</w:t>
      </w:r>
      <w:r w:rsidRPr="004428C5">
        <w:rPr>
          <w:rFonts w:ascii="Times New Roman" w:hAnsi="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r w:rsidR="00A2606C" w:rsidRPr="004428C5">
        <w:rPr>
          <w:rFonts w:ascii="Times New Roman" w:hAnsi="Times New Roman"/>
        </w:rPr>
        <w:t>;</w:t>
      </w:r>
    </w:p>
    <w:p w14:paraId="689928EE"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Създаване на кадастрална карта и кадастрални регистри, гарантиращи собствеността на гражданите;</w:t>
      </w:r>
    </w:p>
    <w:p w14:paraId="56C4325D"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Обслужване с кадастрална информация от едно място за всички имоти – в урбанизирана, земеделска, горска и др. вид територии;</w:t>
      </w:r>
    </w:p>
    <w:p w14:paraId="3FCCF5F3"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 xml:space="preserve">Обновяване на специализираните 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35042ECA"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7C83C81B"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Електронна свързаност между ИИСКИР и Единния портал за достъп до електронни административни услуги;</w:t>
      </w:r>
    </w:p>
    <w:p w14:paraId="66A0B402"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3E26A8D6"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Осъвременяване на геодезическата основа на страната (Държавна нивелачна мрежа и мрежа от мареографни станции, Държавна гравиметрична мрежа, геодезически мрежи с местно предназначение);</w:t>
      </w:r>
    </w:p>
    <w:p w14:paraId="6C27FA19"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Създаване и поддържане на топографска база данни и единен цифров модел на едромащабната топографска карта (ЕТК) на страната като ос¬нова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54B2818C"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5F20CA6C"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Поддържане на регистри на лицата, правоспособни да извършват дейности по кадастър, по геодезия и по картография;</w:t>
      </w:r>
    </w:p>
    <w:p w14:paraId="08028706"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14:paraId="6402B955"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 xml:space="preserve">Хармонизиране на организацията на геодезическата и картографската дейност с европейските норми. </w:t>
      </w:r>
    </w:p>
    <w:p w14:paraId="44455EFC" w14:textId="72B8A1CE" w:rsidR="00F24C7B" w:rsidRPr="006B7A11" w:rsidRDefault="009A6549"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lastRenderedPageBreak/>
        <w:t>Целеви стойности по показателите за изпълнение</w:t>
      </w:r>
    </w:p>
    <w:tbl>
      <w:tblPr>
        <w:tblW w:w="10211" w:type="dxa"/>
        <w:tblInd w:w="-5" w:type="dxa"/>
        <w:tblCellMar>
          <w:left w:w="70" w:type="dxa"/>
          <w:right w:w="70" w:type="dxa"/>
        </w:tblCellMar>
        <w:tblLook w:val="04A0" w:firstRow="1" w:lastRow="0" w:firstColumn="1" w:lastColumn="0" w:noHBand="0" w:noVBand="1"/>
      </w:tblPr>
      <w:tblGrid>
        <w:gridCol w:w="4678"/>
        <w:gridCol w:w="993"/>
        <w:gridCol w:w="143"/>
        <w:gridCol w:w="991"/>
        <w:gridCol w:w="1134"/>
        <w:gridCol w:w="1136"/>
        <w:gridCol w:w="1136"/>
      </w:tblGrid>
      <w:tr w:rsidR="004611B2" w:rsidRPr="007048A8" w14:paraId="7EEFA4D5" w14:textId="77777777" w:rsidTr="004611B2">
        <w:trPr>
          <w:trHeight w:val="673"/>
        </w:trPr>
        <w:tc>
          <w:tcPr>
            <w:tcW w:w="46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0FDCB66" w14:textId="77777777" w:rsidR="004611B2" w:rsidRPr="007048A8" w:rsidRDefault="004611B2" w:rsidP="007048A8">
            <w:pPr>
              <w:spacing w:after="0" w:line="240" w:lineRule="auto"/>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ПОКАЗАТЕЛИ ЗА ИЗПЪЛНЕНИЕ</w:t>
            </w:r>
            <w:r w:rsidRPr="007048A8">
              <w:rPr>
                <w:rFonts w:ascii="Times New Roman" w:eastAsia="Times New Roman" w:hAnsi="Times New Roman" w:cs="Times New Roman"/>
                <w:b/>
                <w:bCs/>
                <w:color w:val="000000"/>
                <w:sz w:val="18"/>
                <w:szCs w:val="18"/>
                <w:lang w:eastAsia="bg-BG"/>
              </w:rPr>
              <w:br/>
            </w:r>
            <w:r w:rsidRPr="007048A8">
              <w:rPr>
                <w:rFonts w:ascii="Times New Roman" w:eastAsia="Times New Roman" w:hAnsi="Times New Roman" w:cs="Times New Roman"/>
                <w:b/>
                <w:bCs/>
                <w:color w:val="000000"/>
                <w:sz w:val="18"/>
                <w:szCs w:val="18"/>
                <w:lang w:eastAsia="bg-BG"/>
              </w:rPr>
              <w:br/>
              <w:t>2100.02.02 Бюджетна програма „Устройство на територията, благоустройство, геозащита, водоснабдяване и канализация“</w:t>
            </w:r>
          </w:p>
        </w:tc>
        <w:tc>
          <w:tcPr>
            <w:tcW w:w="1136" w:type="dxa"/>
            <w:gridSpan w:val="2"/>
            <w:tcBorders>
              <w:top w:val="single" w:sz="4" w:space="0" w:color="auto"/>
              <w:left w:val="nil"/>
              <w:bottom w:val="single" w:sz="4" w:space="0" w:color="auto"/>
              <w:right w:val="nil"/>
            </w:tcBorders>
            <w:shd w:val="clear" w:color="000000" w:fill="FFCC99"/>
          </w:tcPr>
          <w:p w14:paraId="13CEE596" w14:textId="77777777" w:rsidR="004611B2" w:rsidRPr="007048A8" w:rsidRDefault="004611B2" w:rsidP="007048A8">
            <w:pPr>
              <w:spacing w:after="0" w:line="240" w:lineRule="auto"/>
              <w:jc w:val="center"/>
              <w:rPr>
                <w:rFonts w:ascii="Times New Roman" w:eastAsia="Times New Roman" w:hAnsi="Times New Roman" w:cs="Times New Roman"/>
                <w:b/>
                <w:bCs/>
                <w:color w:val="000000"/>
                <w:sz w:val="18"/>
                <w:szCs w:val="18"/>
                <w:lang w:eastAsia="bg-BG"/>
              </w:rPr>
            </w:pPr>
          </w:p>
        </w:tc>
        <w:tc>
          <w:tcPr>
            <w:tcW w:w="4397" w:type="dxa"/>
            <w:gridSpan w:val="4"/>
            <w:tcBorders>
              <w:top w:val="single" w:sz="4" w:space="0" w:color="auto"/>
              <w:left w:val="nil"/>
              <w:bottom w:val="single" w:sz="4" w:space="0" w:color="auto"/>
              <w:right w:val="single" w:sz="4" w:space="0" w:color="auto"/>
            </w:tcBorders>
            <w:shd w:val="clear" w:color="000000" w:fill="FFCC99"/>
            <w:vAlign w:val="center"/>
            <w:hideMark/>
          </w:tcPr>
          <w:p w14:paraId="6370F18D" w14:textId="23767E10" w:rsidR="004611B2" w:rsidRPr="007048A8" w:rsidRDefault="004611B2"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Целева стойност</w:t>
            </w:r>
          </w:p>
        </w:tc>
      </w:tr>
      <w:tr w:rsidR="004611B2" w:rsidRPr="007048A8" w14:paraId="4C763BDB" w14:textId="77777777" w:rsidTr="004611B2">
        <w:trPr>
          <w:trHeight w:val="480"/>
        </w:trPr>
        <w:tc>
          <w:tcPr>
            <w:tcW w:w="4678" w:type="dxa"/>
            <w:tcBorders>
              <w:top w:val="nil"/>
              <w:left w:val="single" w:sz="4" w:space="0" w:color="auto"/>
              <w:bottom w:val="single" w:sz="4" w:space="0" w:color="auto"/>
              <w:right w:val="single" w:sz="4" w:space="0" w:color="auto"/>
            </w:tcBorders>
            <w:shd w:val="clear" w:color="000000" w:fill="FFCC99"/>
            <w:vAlign w:val="center"/>
            <w:hideMark/>
          </w:tcPr>
          <w:p w14:paraId="4A936DD3" w14:textId="77777777" w:rsidR="004611B2" w:rsidRPr="007048A8" w:rsidRDefault="004611B2"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Показатели за изпълнение</w:t>
            </w:r>
          </w:p>
        </w:tc>
        <w:tc>
          <w:tcPr>
            <w:tcW w:w="993" w:type="dxa"/>
            <w:tcBorders>
              <w:top w:val="nil"/>
              <w:left w:val="nil"/>
              <w:bottom w:val="single" w:sz="4" w:space="0" w:color="auto"/>
              <w:right w:val="single" w:sz="4" w:space="0" w:color="auto"/>
            </w:tcBorders>
            <w:shd w:val="clear" w:color="000000" w:fill="FFCC99"/>
            <w:vAlign w:val="center"/>
            <w:hideMark/>
          </w:tcPr>
          <w:p w14:paraId="14E9079B" w14:textId="77777777" w:rsidR="004611B2" w:rsidRPr="007048A8" w:rsidRDefault="004611B2"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Мерна единица</w:t>
            </w:r>
          </w:p>
        </w:tc>
        <w:tc>
          <w:tcPr>
            <w:tcW w:w="1134" w:type="dxa"/>
            <w:gridSpan w:val="2"/>
            <w:tcBorders>
              <w:top w:val="nil"/>
              <w:left w:val="nil"/>
              <w:bottom w:val="single" w:sz="4" w:space="0" w:color="auto"/>
              <w:right w:val="single" w:sz="4" w:space="0" w:color="auto"/>
            </w:tcBorders>
            <w:shd w:val="clear" w:color="000000" w:fill="FFCC99"/>
            <w:vAlign w:val="center"/>
            <w:hideMark/>
          </w:tcPr>
          <w:p w14:paraId="4AD57184" w14:textId="77777777" w:rsidR="004611B2" w:rsidRPr="007048A8" w:rsidRDefault="004611B2" w:rsidP="007048A8">
            <w:pPr>
              <w:spacing w:after="0" w:line="240" w:lineRule="auto"/>
              <w:jc w:val="center"/>
              <w:rPr>
                <w:rFonts w:ascii="Times New Roman" w:eastAsia="Times New Roman" w:hAnsi="Times New Roman" w:cs="Times New Roman"/>
                <w:b/>
                <w:bCs/>
                <w:i/>
                <w:iCs/>
                <w:color w:val="000000"/>
                <w:sz w:val="18"/>
                <w:szCs w:val="18"/>
                <w:lang w:eastAsia="bg-BG"/>
              </w:rPr>
            </w:pPr>
            <w:r w:rsidRPr="007048A8">
              <w:rPr>
                <w:rFonts w:ascii="Times New Roman" w:eastAsia="Times New Roman" w:hAnsi="Times New Roman" w:cs="Times New Roman"/>
                <w:b/>
                <w:bCs/>
                <w:i/>
                <w:iCs/>
                <w:color w:val="000000"/>
                <w:sz w:val="18"/>
                <w:szCs w:val="18"/>
                <w:lang w:eastAsia="bg-BG"/>
              </w:rPr>
              <w:t>Проект 2023 г.</w:t>
            </w:r>
          </w:p>
        </w:tc>
        <w:tc>
          <w:tcPr>
            <w:tcW w:w="1134" w:type="dxa"/>
            <w:tcBorders>
              <w:top w:val="nil"/>
              <w:left w:val="nil"/>
              <w:bottom w:val="single" w:sz="4" w:space="0" w:color="auto"/>
              <w:right w:val="single" w:sz="4" w:space="0" w:color="auto"/>
            </w:tcBorders>
            <w:shd w:val="clear" w:color="000000" w:fill="FFCC99"/>
            <w:vAlign w:val="center"/>
            <w:hideMark/>
          </w:tcPr>
          <w:p w14:paraId="7970B53C" w14:textId="77777777" w:rsidR="004611B2" w:rsidRPr="007048A8" w:rsidRDefault="004611B2" w:rsidP="007048A8">
            <w:pPr>
              <w:spacing w:after="0" w:line="240" w:lineRule="auto"/>
              <w:jc w:val="center"/>
              <w:rPr>
                <w:rFonts w:ascii="Times New Roman" w:eastAsia="Times New Roman" w:hAnsi="Times New Roman" w:cs="Times New Roman"/>
                <w:b/>
                <w:bCs/>
                <w:i/>
                <w:iCs/>
                <w:color w:val="000000"/>
                <w:sz w:val="18"/>
                <w:szCs w:val="18"/>
                <w:lang w:eastAsia="bg-BG"/>
              </w:rPr>
            </w:pPr>
            <w:r w:rsidRPr="007048A8">
              <w:rPr>
                <w:rFonts w:ascii="Times New Roman" w:eastAsia="Times New Roman" w:hAnsi="Times New Roman" w:cs="Times New Roman"/>
                <w:b/>
                <w:bCs/>
                <w:i/>
                <w:iCs/>
                <w:color w:val="000000"/>
                <w:sz w:val="18"/>
                <w:szCs w:val="18"/>
                <w:lang w:eastAsia="bg-BG"/>
              </w:rPr>
              <w:t>Прогноза 2024 г.</w:t>
            </w:r>
          </w:p>
        </w:tc>
        <w:tc>
          <w:tcPr>
            <w:tcW w:w="1136" w:type="dxa"/>
            <w:tcBorders>
              <w:top w:val="single" w:sz="4" w:space="0" w:color="auto"/>
              <w:left w:val="nil"/>
              <w:bottom w:val="single" w:sz="4" w:space="0" w:color="auto"/>
              <w:right w:val="single" w:sz="4" w:space="0" w:color="auto"/>
            </w:tcBorders>
            <w:shd w:val="clear" w:color="000000" w:fill="FFCC99"/>
          </w:tcPr>
          <w:p w14:paraId="576C3ECA" w14:textId="63FACA21" w:rsidR="004611B2" w:rsidRPr="007048A8" w:rsidRDefault="004611B2" w:rsidP="007048A8">
            <w:pPr>
              <w:spacing w:after="0" w:line="240" w:lineRule="auto"/>
              <w:jc w:val="center"/>
              <w:rPr>
                <w:rFonts w:ascii="Times New Roman" w:eastAsia="Times New Roman" w:hAnsi="Times New Roman" w:cs="Times New Roman"/>
                <w:b/>
                <w:bCs/>
                <w:i/>
                <w:iCs/>
                <w:color w:val="000000"/>
                <w:sz w:val="18"/>
                <w:szCs w:val="18"/>
                <w:lang w:eastAsia="bg-BG"/>
              </w:rPr>
            </w:pPr>
            <w:r w:rsidRPr="004611B2">
              <w:rPr>
                <w:rFonts w:ascii="Times New Roman" w:eastAsia="Times New Roman" w:hAnsi="Times New Roman" w:cs="Times New Roman"/>
                <w:b/>
                <w:bCs/>
                <w:i/>
                <w:iCs/>
                <w:color w:val="000000"/>
                <w:sz w:val="18"/>
                <w:szCs w:val="18"/>
                <w:lang w:eastAsia="bg-BG"/>
              </w:rPr>
              <w:t>Прогноза 2025 г.</w:t>
            </w:r>
          </w:p>
        </w:tc>
        <w:tc>
          <w:tcPr>
            <w:tcW w:w="1136" w:type="dxa"/>
            <w:tcBorders>
              <w:top w:val="nil"/>
              <w:left w:val="single" w:sz="4" w:space="0" w:color="auto"/>
              <w:bottom w:val="single" w:sz="4" w:space="0" w:color="auto"/>
              <w:right w:val="single" w:sz="4" w:space="0" w:color="auto"/>
            </w:tcBorders>
            <w:shd w:val="clear" w:color="000000" w:fill="FFCC99"/>
            <w:vAlign w:val="center"/>
            <w:hideMark/>
          </w:tcPr>
          <w:p w14:paraId="73E5A84B" w14:textId="1B539C32" w:rsidR="004611B2" w:rsidRPr="007048A8" w:rsidRDefault="004611B2" w:rsidP="007048A8">
            <w:pPr>
              <w:spacing w:after="0" w:line="240" w:lineRule="auto"/>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Прогноза 2026 </w:t>
            </w:r>
            <w:r w:rsidRPr="007048A8">
              <w:rPr>
                <w:rFonts w:ascii="Times New Roman" w:eastAsia="Times New Roman" w:hAnsi="Times New Roman" w:cs="Times New Roman"/>
                <w:b/>
                <w:bCs/>
                <w:i/>
                <w:iCs/>
                <w:color w:val="000000"/>
                <w:sz w:val="18"/>
                <w:szCs w:val="18"/>
                <w:lang w:eastAsia="bg-BG"/>
              </w:rPr>
              <w:t>г.</w:t>
            </w:r>
          </w:p>
        </w:tc>
      </w:tr>
      <w:tr w:rsidR="00305183" w:rsidRPr="007048A8" w14:paraId="392B1005" w14:textId="77777777" w:rsidTr="001B0841">
        <w:trPr>
          <w:trHeight w:val="300"/>
        </w:trPr>
        <w:tc>
          <w:tcPr>
            <w:tcW w:w="4678" w:type="dxa"/>
            <w:tcBorders>
              <w:top w:val="nil"/>
              <w:left w:val="single" w:sz="4" w:space="0" w:color="auto"/>
              <w:bottom w:val="single" w:sz="4" w:space="0" w:color="auto"/>
              <w:right w:val="single" w:sz="4" w:space="0" w:color="auto"/>
            </w:tcBorders>
            <w:shd w:val="clear" w:color="auto" w:fill="auto"/>
            <w:vAlign w:val="center"/>
          </w:tcPr>
          <w:p w14:paraId="6EE32F13" w14:textId="5700760D" w:rsidR="00305183" w:rsidRPr="004428C5" w:rsidRDefault="00305183" w:rsidP="00305183">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1. Мониторинг на регистрирани свлачищни райони</w:t>
            </w:r>
          </w:p>
        </w:tc>
        <w:tc>
          <w:tcPr>
            <w:tcW w:w="993" w:type="dxa"/>
            <w:tcBorders>
              <w:top w:val="nil"/>
              <w:left w:val="nil"/>
              <w:bottom w:val="single" w:sz="4" w:space="0" w:color="auto"/>
              <w:right w:val="single" w:sz="4" w:space="0" w:color="auto"/>
            </w:tcBorders>
            <w:shd w:val="clear" w:color="auto" w:fill="auto"/>
          </w:tcPr>
          <w:p w14:paraId="1C91E909" w14:textId="09E08884"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24A5BEEF" w14:textId="60D81A68"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9AA74D" w14:textId="5D79E404"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c>
          <w:tcPr>
            <w:tcW w:w="1136" w:type="dxa"/>
            <w:tcBorders>
              <w:top w:val="nil"/>
              <w:left w:val="nil"/>
              <w:bottom w:val="single" w:sz="4" w:space="0" w:color="auto"/>
              <w:right w:val="single" w:sz="4" w:space="0" w:color="auto"/>
            </w:tcBorders>
            <w:shd w:val="clear" w:color="auto" w:fill="auto"/>
            <w:vAlign w:val="center"/>
          </w:tcPr>
          <w:p w14:paraId="3316221D" w14:textId="282D5E4C"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c>
          <w:tcPr>
            <w:tcW w:w="1136" w:type="dxa"/>
            <w:tcBorders>
              <w:top w:val="nil"/>
              <w:left w:val="nil"/>
              <w:bottom w:val="single" w:sz="4" w:space="0" w:color="auto"/>
              <w:right w:val="single" w:sz="4" w:space="0" w:color="auto"/>
            </w:tcBorders>
            <w:shd w:val="clear" w:color="auto" w:fill="auto"/>
            <w:vAlign w:val="center"/>
          </w:tcPr>
          <w:p w14:paraId="1910EB99" w14:textId="6F875236"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r>
      <w:tr w:rsidR="00305183" w:rsidRPr="004428C5" w14:paraId="15211A9D" w14:textId="77777777" w:rsidTr="001B0841">
        <w:trPr>
          <w:trHeight w:val="185"/>
        </w:trPr>
        <w:tc>
          <w:tcPr>
            <w:tcW w:w="4678" w:type="dxa"/>
            <w:tcBorders>
              <w:top w:val="nil"/>
              <w:left w:val="single" w:sz="4" w:space="0" w:color="auto"/>
              <w:bottom w:val="single" w:sz="4" w:space="0" w:color="auto"/>
              <w:right w:val="single" w:sz="4" w:space="0" w:color="auto"/>
            </w:tcBorders>
            <w:shd w:val="clear" w:color="auto" w:fill="auto"/>
            <w:vAlign w:val="center"/>
          </w:tcPr>
          <w:p w14:paraId="44125593" w14:textId="7C1E060A" w:rsidR="00305183" w:rsidRPr="004428C5" w:rsidRDefault="00305183" w:rsidP="00305183">
            <w:pPr>
              <w:ind w:right="46"/>
              <w:rPr>
                <w:rFonts w:ascii="Times New Roman" w:hAnsi="Times New Roman" w:cs="Times New Roman"/>
                <w:color w:val="000000" w:themeColor="text1"/>
                <w:sz w:val="18"/>
                <w:szCs w:val="18"/>
              </w:rPr>
            </w:pPr>
            <w:r w:rsidRPr="004428C5">
              <w:rPr>
                <w:rFonts w:ascii="Times New Roman" w:hAnsi="Times New Roman" w:cs="Times New Roman"/>
                <w:color w:val="000000" w:themeColor="text1"/>
                <w:sz w:val="18"/>
                <w:szCs w:val="18"/>
              </w:rPr>
              <w:t>2. Проекто-проучвателни работи</w:t>
            </w:r>
          </w:p>
        </w:tc>
        <w:tc>
          <w:tcPr>
            <w:tcW w:w="993" w:type="dxa"/>
            <w:tcBorders>
              <w:top w:val="nil"/>
              <w:left w:val="nil"/>
              <w:bottom w:val="single" w:sz="4" w:space="0" w:color="auto"/>
              <w:right w:val="single" w:sz="4" w:space="0" w:color="auto"/>
            </w:tcBorders>
            <w:shd w:val="clear" w:color="auto" w:fill="auto"/>
          </w:tcPr>
          <w:p w14:paraId="0E69C65E" w14:textId="49233F00"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0AEBAF16" w14:textId="2EBCF636"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A8958B" w14:textId="223E45B8"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15</w:t>
            </w:r>
          </w:p>
        </w:tc>
        <w:tc>
          <w:tcPr>
            <w:tcW w:w="1136" w:type="dxa"/>
            <w:tcBorders>
              <w:top w:val="nil"/>
              <w:left w:val="nil"/>
              <w:bottom w:val="single" w:sz="4" w:space="0" w:color="auto"/>
              <w:right w:val="single" w:sz="4" w:space="0" w:color="auto"/>
            </w:tcBorders>
            <w:shd w:val="clear" w:color="auto" w:fill="auto"/>
            <w:vAlign w:val="center"/>
          </w:tcPr>
          <w:p w14:paraId="4B2ABF9F" w14:textId="4A055DF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10</w:t>
            </w:r>
          </w:p>
        </w:tc>
        <w:tc>
          <w:tcPr>
            <w:tcW w:w="1136" w:type="dxa"/>
            <w:tcBorders>
              <w:top w:val="nil"/>
              <w:left w:val="nil"/>
              <w:bottom w:val="single" w:sz="4" w:space="0" w:color="auto"/>
              <w:right w:val="single" w:sz="4" w:space="0" w:color="auto"/>
            </w:tcBorders>
            <w:shd w:val="clear" w:color="auto" w:fill="auto"/>
            <w:vAlign w:val="center"/>
          </w:tcPr>
          <w:p w14:paraId="747DB1F6" w14:textId="4AF38AF3"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10</w:t>
            </w:r>
          </w:p>
        </w:tc>
      </w:tr>
      <w:tr w:rsidR="00305183" w:rsidRPr="004428C5" w14:paraId="4D09756B" w14:textId="77777777" w:rsidTr="001B0841">
        <w:trPr>
          <w:trHeight w:val="300"/>
        </w:trPr>
        <w:tc>
          <w:tcPr>
            <w:tcW w:w="4678" w:type="dxa"/>
            <w:tcBorders>
              <w:top w:val="nil"/>
              <w:left w:val="single" w:sz="4" w:space="0" w:color="auto"/>
              <w:bottom w:val="single" w:sz="4" w:space="0" w:color="auto"/>
              <w:right w:val="single" w:sz="4" w:space="0" w:color="auto"/>
            </w:tcBorders>
            <w:shd w:val="clear" w:color="auto" w:fill="auto"/>
            <w:vAlign w:val="center"/>
          </w:tcPr>
          <w:p w14:paraId="3206B069" w14:textId="7C267686" w:rsidR="00305183" w:rsidRPr="004428C5" w:rsidRDefault="00305183" w:rsidP="00305183">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3. Завършен геозащитен обект/етап</w:t>
            </w:r>
          </w:p>
        </w:tc>
        <w:tc>
          <w:tcPr>
            <w:tcW w:w="993" w:type="dxa"/>
            <w:tcBorders>
              <w:top w:val="nil"/>
              <w:left w:val="nil"/>
              <w:bottom w:val="single" w:sz="4" w:space="0" w:color="auto"/>
              <w:right w:val="single" w:sz="4" w:space="0" w:color="auto"/>
            </w:tcBorders>
            <w:shd w:val="clear" w:color="auto" w:fill="auto"/>
          </w:tcPr>
          <w:p w14:paraId="45AA6889" w14:textId="48ADC7C1"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3579390B" w14:textId="45FD768F"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8E3CB5" w14:textId="27BA2677"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lang w:val="en-US"/>
              </w:rPr>
              <w:t>6</w:t>
            </w:r>
          </w:p>
        </w:tc>
        <w:tc>
          <w:tcPr>
            <w:tcW w:w="1136" w:type="dxa"/>
            <w:tcBorders>
              <w:top w:val="nil"/>
              <w:left w:val="nil"/>
              <w:bottom w:val="single" w:sz="4" w:space="0" w:color="auto"/>
              <w:right w:val="single" w:sz="4" w:space="0" w:color="auto"/>
            </w:tcBorders>
            <w:shd w:val="clear" w:color="auto" w:fill="auto"/>
            <w:vAlign w:val="center"/>
          </w:tcPr>
          <w:p w14:paraId="7E41AF68" w14:textId="2B6266E4"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lang w:val="en-US"/>
              </w:rPr>
              <w:t>5</w:t>
            </w:r>
          </w:p>
        </w:tc>
        <w:tc>
          <w:tcPr>
            <w:tcW w:w="1136" w:type="dxa"/>
            <w:tcBorders>
              <w:top w:val="nil"/>
              <w:left w:val="nil"/>
              <w:bottom w:val="single" w:sz="4" w:space="0" w:color="auto"/>
              <w:right w:val="single" w:sz="4" w:space="0" w:color="auto"/>
            </w:tcBorders>
            <w:shd w:val="clear" w:color="auto" w:fill="auto"/>
            <w:vAlign w:val="center"/>
          </w:tcPr>
          <w:p w14:paraId="19BB99D6" w14:textId="7912137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5</w:t>
            </w:r>
          </w:p>
        </w:tc>
      </w:tr>
      <w:tr w:rsidR="00305183" w:rsidRPr="004428C5" w14:paraId="3ED539AC" w14:textId="77777777" w:rsidTr="001B0841">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EEA5911" w14:textId="45829A5F" w:rsidR="00305183" w:rsidRPr="004428C5" w:rsidRDefault="00305183" w:rsidP="00305183">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4. Инженерно-геоложки становища/участия в комисии и др. по въпроси, свързани с геозащитната дейности</w:t>
            </w:r>
          </w:p>
        </w:tc>
        <w:tc>
          <w:tcPr>
            <w:tcW w:w="993" w:type="dxa"/>
            <w:tcBorders>
              <w:top w:val="nil"/>
              <w:left w:val="nil"/>
              <w:bottom w:val="single" w:sz="4" w:space="0" w:color="auto"/>
              <w:right w:val="single" w:sz="4" w:space="0" w:color="auto"/>
            </w:tcBorders>
            <w:shd w:val="clear" w:color="auto" w:fill="auto"/>
          </w:tcPr>
          <w:p w14:paraId="7F67E126" w14:textId="0182579E"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35784C" w14:textId="5D58830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54E170" w14:textId="27A80441"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6" w:type="dxa"/>
            <w:tcBorders>
              <w:top w:val="single" w:sz="4" w:space="0" w:color="auto"/>
              <w:left w:val="nil"/>
              <w:bottom w:val="single" w:sz="4" w:space="0" w:color="auto"/>
              <w:right w:val="single" w:sz="4" w:space="0" w:color="auto"/>
            </w:tcBorders>
            <w:shd w:val="clear" w:color="auto" w:fill="auto"/>
            <w:vAlign w:val="center"/>
          </w:tcPr>
          <w:p w14:paraId="6280E86A" w14:textId="73B8017C"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6" w:type="dxa"/>
            <w:tcBorders>
              <w:top w:val="single" w:sz="4" w:space="0" w:color="auto"/>
              <w:left w:val="nil"/>
              <w:bottom w:val="single" w:sz="4" w:space="0" w:color="auto"/>
              <w:right w:val="single" w:sz="4" w:space="0" w:color="auto"/>
            </w:tcBorders>
            <w:shd w:val="clear" w:color="auto" w:fill="auto"/>
            <w:vAlign w:val="center"/>
          </w:tcPr>
          <w:p w14:paraId="405959C2" w14:textId="751DE403"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r>
      <w:tr w:rsidR="00305183" w:rsidRPr="004428C5" w14:paraId="61185D0E" w14:textId="77777777" w:rsidTr="001B0841">
        <w:trPr>
          <w:trHeight w:val="70"/>
        </w:trPr>
        <w:tc>
          <w:tcPr>
            <w:tcW w:w="4678" w:type="dxa"/>
            <w:tcBorders>
              <w:top w:val="nil"/>
              <w:left w:val="single" w:sz="4" w:space="0" w:color="auto"/>
              <w:bottom w:val="single" w:sz="4" w:space="0" w:color="auto"/>
              <w:right w:val="single" w:sz="4" w:space="0" w:color="auto"/>
            </w:tcBorders>
            <w:shd w:val="clear" w:color="auto" w:fill="auto"/>
            <w:vAlign w:val="center"/>
          </w:tcPr>
          <w:p w14:paraId="15125F4B" w14:textId="16C12B92" w:rsidR="00305183" w:rsidRPr="004428C5" w:rsidRDefault="00305183" w:rsidP="00305183">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5. Становища по преписки за инвестиционни намерения за строителство в свлачищни райони</w:t>
            </w:r>
          </w:p>
        </w:tc>
        <w:tc>
          <w:tcPr>
            <w:tcW w:w="993" w:type="dxa"/>
            <w:tcBorders>
              <w:top w:val="nil"/>
              <w:left w:val="nil"/>
              <w:bottom w:val="single" w:sz="4" w:space="0" w:color="auto"/>
              <w:right w:val="single" w:sz="4" w:space="0" w:color="auto"/>
            </w:tcBorders>
            <w:shd w:val="clear" w:color="auto" w:fill="auto"/>
          </w:tcPr>
          <w:p w14:paraId="7CDE719F" w14:textId="3278580E"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nil"/>
              <w:left w:val="nil"/>
              <w:bottom w:val="single" w:sz="4" w:space="0" w:color="auto"/>
              <w:right w:val="single" w:sz="4" w:space="0" w:color="auto"/>
            </w:tcBorders>
            <w:shd w:val="clear" w:color="auto" w:fill="auto"/>
            <w:vAlign w:val="center"/>
          </w:tcPr>
          <w:p w14:paraId="7CB9D57F" w14:textId="2B6ABA16"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4" w:type="dxa"/>
            <w:tcBorders>
              <w:top w:val="nil"/>
              <w:left w:val="nil"/>
              <w:bottom w:val="single" w:sz="4" w:space="0" w:color="auto"/>
              <w:right w:val="single" w:sz="4" w:space="0" w:color="auto"/>
            </w:tcBorders>
            <w:shd w:val="clear" w:color="auto" w:fill="auto"/>
            <w:vAlign w:val="center"/>
          </w:tcPr>
          <w:p w14:paraId="00406958" w14:textId="3871B6EF"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6" w:type="dxa"/>
            <w:tcBorders>
              <w:top w:val="nil"/>
              <w:left w:val="nil"/>
              <w:bottom w:val="single" w:sz="4" w:space="0" w:color="auto"/>
              <w:right w:val="single" w:sz="4" w:space="0" w:color="auto"/>
            </w:tcBorders>
            <w:shd w:val="clear" w:color="auto" w:fill="auto"/>
            <w:vAlign w:val="center"/>
          </w:tcPr>
          <w:p w14:paraId="554960F9" w14:textId="7D83B999"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6" w:type="dxa"/>
            <w:tcBorders>
              <w:top w:val="nil"/>
              <w:left w:val="nil"/>
              <w:bottom w:val="single" w:sz="4" w:space="0" w:color="auto"/>
              <w:right w:val="single" w:sz="4" w:space="0" w:color="auto"/>
            </w:tcBorders>
            <w:shd w:val="clear" w:color="auto" w:fill="auto"/>
            <w:vAlign w:val="center"/>
          </w:tcPr>
          <w:p w14:paraId="4216005A" w14:textId="41742D6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r>
      <w:tr w:rsidR="00305183" w:rsidRPr="004428C5" w14:paraId="2F6F471A" w14:textId="77777777" w:rsidTr="001B0841">
        <w:trPr>
          <w:trHeight w:val="70"/>
        </w:trPr>
        <w:tc>
          <w:tcPr>
            <w:tcW w:w="4678" w:type="dxa"/>
            <w:tcBorders>
              <w:top w:val="nil"/>
              <w:left w:val="single" w:sz="4" w:space="0" w:color="auto"/>
              <w:bottom w:val="single" w:sz="4" w:space="0" w:color="auto"/>
              <w:right w:val="single" w:sz="4" w:space="0" w:color="auto"/>
            </w:tcBorders>
            <w:shd w:val="clear" w:color="auto" w:fill="auto"/>
            <w:vAlign w:val="center"/>
          </w:tcPr>
          <w:p w14:paraId="7EB6BA93" w14:textId="20FF7867" w:rsidR="00305183" w:rsidRPr="004428C5" w:rsidRDefault="00305183" w:rsidP="00305183">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6. Извършена рехабилитация на пътни платна/завършен благоустройствен обект</w:t>
            </w:r>
          </w:p>
        </w:tc>
        <w:tc>
          <w:tcPr>
            <w:tcW w:w="993" w:type="dxa"/>
            <w:tcBorders>
              <w:top w:val="nil"/>
              <w:left w:val="nil"/>
              <w:bottom w:val="single" w:sz="4" w:space="0" w:color="auto"/>
              <w:right w:val="single" w:sz="4" w:space="0" w:color="auto"/>
            </w:tcBorders>
            <w:shd w:val="clear" w:color="auto" w:fill="auto"/>
          </w:tcPr>
          <w:p w14:paraId="43208719" w14:textId="474047C3"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51EBA0EC" w14:textId="399EA34E"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43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896B94" w14:textId="2D78B62B"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w:t>
            </w:r>
          </w:p>
        </w:tc>
        <w:tc>
          <w:tcPr>
            <w:tcW w:w="1136" w:type="dxa"/>
            <w:tcBorders>
              <w:top w:val="nil"/>
              <w:left w:val="nil"/>
              <w:bottom w:val="single" w:sz="4" w:space="0" w:color="auto"/>
              <w:right w:val="single" w:sz="4" w:space="0" w:color="auto"/>
            </w:tcBorders>
            <w:shd w:val="clear" w:color="auto" w:fill="auto"/>
            <w:vAlign w:val="center"/>
          </w:tcPr>
          <w:p w14:paraId="342053B8" w14:textId="0AF15D7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1</w:t>
            </w:r>
          </w:p>
        </w:tc>
        <w:tc>
          <w:tcPr>
            <w:tcW w:w="1136" w:type="dxa"/>
            <w:tcBorders>
              <w:top w:val="nil"/>
              <w:left w:val="nil"/>
              <w:bottom w:val="single" w:sz="4" w:space="0" w:color="auto"/>
              <w:right w:val="single" w:sz="4" w:space="0" w:color="auto"/>
            </w:tcBorders>
            <w:shd w:val="clear" w:color="auto" w:fill="auto"/>
            <w:vAlign w:val="center"/>
          </w:tcPr>
          <w:p w14:paraId="4DF0F18B" w14:textId="689BBA3B"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1</w:t>
            </w:r>
          </w:p>
        </w:tc>
      </w:tr>
      <w:tr w:rsidR="00305183" w:rsidRPr="004428C5" w14:paraId="054D8BE6" w14:textId="77777777" w:rsidTr="001B0841">
        <w:trPr>
          <w:trHeight w:val="70"/>
        </w:trPr>
        <w:tc>
          <w:tcPr>
            <w:tcW w:w="4678" w:type="dxa"/>
            <w:tcBorders>
              <w:top w:val="nil"/>
              <w:left w:val="single" w:sz="4" w:space="0" w:color="auto"/>
              <w:bottom w:val="single" w:sz="4" w:space="0" w:color="auto"/>
              <w:right w:val="single" w:sz="4" w:space="0" w:color="auto"/>
            </w:tcBorders>
            <w:shd w:val="clear" w:color="auto" w:fill="auto"/>
          </w:tcPr>
          <w:p w14:paraId="5B076F9C" w14:textId="2BDAC5AA"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Изграждане и/или рехабилитация на язовири/ прилежащи съоръжения</w:t>
            </w:r>
          </w:p>
        </w:tc>
        <w:tc>
          <w:tcPr>
            <w:tcW w:w="993" w:type="dxa"/>
            <w:tcBorders>
              <w:top w:val="nil"/>
              <w:left w:val="nil"/>
              <w:bottom w:val="single" w:sz="4" w:space="0" w:color="auto"/>
              <w:right w:val="single" w:sz="4" w:space="0" w:color="auto"/>
            </w:tcBorders>
            <w:shd w:val="clear" w:color="auto" w:fill="auto"/>
          </w:tcPr>
          <w:p w14:paraId="4751923B" w14:textId="168B330F"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1F63C41E" w14:textId="53823972"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0</w:t>
            </w:r>
          </w:p>
        </w:tc>
        <w:tc>
          <w:tcPr>
            <w:tcW w:w="1134" w:type="dxa"/>
            <w:tcBorders>
              <w:top w:val="nil"/>
              <w:left w:val="nil"/>
              <w:bottom w:val="single" w:sz="4" w:space="0" w:color="auto"/>
              <w:right w:val="single" w:sz="4" w:space="0" w:color="auto"/>
            </w:tcBorders>
            <w:shd w:val="clear" w:color="auto" w:fill="auto"/>
          </w:tcPr>
          <w:p w14:paraId="51676ED7" w14:textId="45E2AA9F"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0</w:t>
            </w:r>
          </w:p>
        </w:tc>
        <w:tc>
          <w:tcPr>
            <w:tcW w:w="1136" w:type="dxa"/>
            <w:tcBorders>
              <w:top w:val="nil"/>
              <w:left w:val="nil"/>
              <w:bottom w:val="single" w:sz="4" w:space="0" w:color="auto"/>
              <w:right w:val="single" w:sz="4" w:space="0" w:color="auto"/>
            </w:tcBorders>
            <w:shd w:val="clear" w:color="auto" w:fill="auto"/>
          </w:tcPr>
          <w:p w14:paraId="2D5BD6B8" w14:textId="23B8784B"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6" w:type="dxa"/>
            <w:tcBorders>
              <w:top w:val="nil"/>
              <w:left w:val="nil"/>
              <w:bottom w:val="single" w:sz="4" w:space="0" w:color="auto"/>
              <w:right w:val="single" w:sz="4" w:space="0" w:color="auto"/>
            </w:tcBorders>
            <w:shd w:val="clear" w:color="auto" w:fill="auto"/>
          </w:tcPr>
          <w:p w14:paraId="081413F0" w14:textId="76EBA99D"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0</w:t>
            </w:r>
          </w:p>
        </w:tc>
      </w:tr>
      <w:tr w:rsidR="00305183" w:rsidRPr="004428C5" w14:paraId="56D495F4" w14:textId="77777777" w:rsidTr="001B0841">
        <w:trPr>
          <w:trHeight w:val="70"/>
        </w:trPr>
        <w:tc>
          <w:tcPr>
            <w:tcW w:w="4678" w:type="dxa"/>
            <w:tcBorders>
              <w:top w:val="nil"/>
              <w:left w:val="single" w:sz="4" w:space="0" w:color="auto"/>
              <w:bottom w:val="single" w:sz="4" w:space="0" w:color="auto"/>
              <w:right w:val="single" w:sz="4" w:space="0" w:color="auto"/>
            </w:tcBorders>
            <w:shd w:val="clear" w:color="auto" w:fill="auto"/>
          </w:tcPr>
          <w:p w14:paraId="0AFCA264" w14:textId="2737A5DE" w:rsidR="00305183" w:rsidRPr="004428C5" w:rsidRDefault="00305183" w:rsidP="00643F16">
            <w:pPr>
              <w:pStyle w:val="ListParagraph"/>
              <w:numPr>
                <w:ilvl w:val="0"/>
                <w:numId w:val="88"/>
              </w:numPr>
              <w:tabs>
                <w:tab w:val="left" w:pos="255"/>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Подобряване качеството на питейните води чрез проектиране и/или изграждане и/или реконструкция и модернизация на ПСПВ</w:t>
            </w:r>
          </w:p>
        </w:tc>
        <w:tc>
          <w:tcPr>
            <w:tcW w:w="993" w:type="dxa"/>
            <w:tcBorders>
              <w:top w:val="nil"/>
              <w:left w:val="nil"/>
              <w:bottom w:val="single" w:sz="4" w:space="0" w:color="auto"/>
              <w:right w:val="single" w:sz="4" w:space="0" w:color="auto"/>
            </w:tcBorders>
            <w:shd w:val="clear" w:color="auto" w:fill="auto"/>
          </w:tcPr>
          <w:p w14:paraId="18EE93C6" w14:textId="2E1FF7E4"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2FF2D81A" w14:textId="380B1F7D" w:rsidR="00305183" w:rsidRPr="004428C5" w:rsidRDefault="00305183" w:rsidP="00305183">
            <w:pPr>
              <w:ind w:left="67"/>
              <w:jc w:val="center"/>
              <w:rPr>
                <w:rFonts w:ascii="Times New Roman" w:hAnsi="Times New Roman" w:cs="Times New Roman"/>
                <w:sz w:val="20"/>
                <w:szCs w:val="20"/>
              </w:rPr>
            </w:pPr>
            <w:r w:rsidRPr="004428C5">
              <w:rPr>
                <w:rFonts w:ascii="Times New Roman" w:hAnsi="Times New Roman" w:cs="Times New Roman"/>
                <w:sz w:val="18"/>
                <w:szCs w:val="18"/>
              </w:rPr>
              <w:t>1</w:t>
            </w:r>
            <w:r w:rsidRPr="004428C5">
              <w:rPr>
                <w:rStyle w:val="FootnoteReference"/>
                <w:rFonts w:ascii="Times New Roman" w:hAnsi="Times New Roman"/>
                <w:b/>
                <w:color w:val="0000FF"/>
                <w:sz w:val="20"/>
                <w:szCs w:val="20"/>
              </w:rPr>
              <w:footnoteReference w:id="10"/>
            </w:r>
          </w:p>
          <w:p w14:paraId="13A7C44F" w14:textId="58BF71E4"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p>
        </w:tc>
        <w:tc>
          <w:tcPr>
            <w:tcW w:w="1134" w:type="dxa"/>
            <w:tcBorders>
              <w:top w:val="nil"/>
              <w:left w:val="nil"/>
              <w:bottom w:val="single" w:sz="4" w:space="0" w:color="auto"/>
              <w:right w:val="single" w:sz="4" w:space="0" w:color="auto"/>
            </w:tcBorders>
            <w:shd w:val="clear" w:color="auto" w:fill="auto"/>
          </w:tcPr>
          <w:p w14:paraId="2622D913" w14:textId="1259199E"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0</w:t>
            </w:r>
          </w:p>
        </w:tc>
        <w:tc>
          <w:tcPr>
            <w:tcW w:w="1136" w:type="dxa"/>
            <w:tcBorders>
              <w:top w:val="nil"/>
              <w:left w:val="nil"/>
              <w:bottom w:val="single" w:sz="4" w:space="0" w:color="auto"/>
              <w:right w:val="single" w:sz="4" w:space="0" w:color="auto"/>
            </w:tcBorders>
            <w:shd w:val="clear" w:color="auto" w:fill="auto"/>
          </w:tcPr>
          <w:p w14:paraId="08D57CD7" w14:textId="7F387067"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6" w:type="dxa"/>
            <w:tcBorders>
              <w:top w:val="nil"/>
              <w:left w:val="nil"/>
              <w:bottom w:val="single" w:sz="4" w:space="0" w:color="auto"/>
              <w:right w:val="single" w:sz="4" w:space="0" w:color="auto"/>
            </w:tcBorders>
            <w:shd w:val="clear" w:color="auto" w:fill="auto"/>
          </w:tcPr>
          <w:p w14:paraId="21EE8798" w14:textId="333D0D7D" w:rsidR="00305183" w:rsidRPr="004428C5" w:rsidRDefault="00305183" w:rsidP="00305183">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r>
      <w:tr w:rsidR="001A67EC" w:rsidRPr="004428C5" w14:paraId="75459825" w14:textId="77777777" w:rsidTr="005B7328">
        <w:trPr>
          <w:trHeight w:val="347"/>
        </w:trPr>
        <w:tc>
          <w:tcPr>
            <w:tcW w:w="4678" w:type="dxa"/>
            <w:tcBorders>
              <w:top w:val="nil"/>
              <w:left w:val="single" w:sz="4" w:space="0" w:color="auto"/>
              <w:bottom w:val="single" w:sz="4" w:space="0" w:color="auto"/>
              <w:right w:val="single" w:sz="4" w:space="0" w:color="auto"/>
            </w:tcBorders>
            <w:shd w:val="clear" w:color="auto" w:fill="auto"/>
          </w:tcPr>
          <w:p w14:paraId="34899346" w14:textId="4B86669B" w:rsidR="001A67EC" w:rsidRPr="004428C5" w:rsidRDefault="001A67EC"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Подобряване състоянието на ВиК мрежите и съоръженията на населените места</w:t>
            </w:r>
          </w:p>
        </w:tc>
        <w:tc>
          <w:tcPr>
            <w:tcW w:w="993" w:type="dxa"/>
            <w:tcBorders>
              <w:top w:val="nil"/>
              <w:left w:val="nil"/>
              <w:bottom w:val="single" w:sz="4" w:space="0" w:color="auto"/>
              <w:right w:val="single" w:sz="4" w:space="0" w:color="auto"/>
            </w:tcBorders>
            <w:shd w:val="clear" w:color="auto" w:fill="auto"/>
          </w:tcPr>
          <w:p w14:paraId="1CE3B1E8" w14:textId="253E8A0C" w:rsidR="001A67EC" w:rsidRPr="004428C5" w:rsidRDefault="001A67EC" w:rsidP="001A67EC">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xml:space="preserve">населени места </w:t>
            </w:r>
            <w:r w:rsidRPr="004428C5">
              <w:rPr>
                <w:rFonts w:ascii="Times New Roman" w:hAnsi="Times New Roman" w:cs="Times New Roman"/>
                <w:sz w:val="18"/>
                <w:szCs w:val="18"/>
                <w:lang w:val="en-US"/>
              </w:rPr>
              <w:t xml:space="preserve"> </w:t>
            </w:r>
            <w:r w:rsidRPr="004428C5">
              <w:rPr>
                <w:rFonts w:ascii="Times New Roman" w:hAnsi="Times New Roman" w:cs="Times New Roman"/>
                <w:sz w:val="18"/>
                <w:szCs w:val="18"/>
              </w:rPr>
              <w:t>(бр.)</w:t>
            </w:r>
          </w:p>
        </w:tc>
        <w:tc>
          <w:tcPr>
            <w:tcW w:w="1134" w:type="dxa"/>
            <w:gridSpan w:val="2"/>
            <w:tcBorders>
              <w:top w:val="single" w:sz="4" w:space="0" w:color="auto"/>
              <w:left w:val="nil"/>
              <w:bottom w:val="single" w:sz="4" w:space="0" w:color="auto"/>
              <w:right w:val="single" w:sz="4" w:space="0" w:color="auto"/>
            </w:tcBorders>
          </w:tcPr>
          <w:p w14:paraId="662CE413" w14:textId="6B42AA86" w:rsidR="001A67EC" w:rsidRPr="004428C5" w:rsidRDefault="001A67EC" w:rsidP="001A67EC">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tcPr>
          <w:p w14:paraId="6336A217" w14:textId="7794D169" w:rsidR="001A67EC" w:rsidRPr="004428C5" w:rsidRDefault="001A67EC" w:rsidP="001A67EC">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6" w:type="dxa"/>
            <w:tcBorders>
              <w:top w:val="nil"/>
              <w:left w:val="nil"/>
              <w:bottom w:val="single" w:sz="4" w:space="0" w:color="auto"/>
              <w:right w:val="single" w:sz="4" w:space="0" w:color="auto"/>
            </w:tcBorders>
            <w:shd w:val="clear" w:color="auto" w:fill="auto"/>
          </w:tcPr>
          <w:p w14:paraId="387D7E67" w14:textId="2332975E" w:rsidR="001A67EC" w:rsidRPr="004428C5" w:rsidRDefault="001A67EC" w:rsidP="001A67EC">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w:t>
            </w:r>
          </w:p>
        </w:tc>
        <w:tc>
          <w:tcPr>
            <w:tcW w:w="1136" w:type="dxa"/>
            <w:tcBorders>
              <w:top w:val="nil"/>
              <w:left w:val="nil"/>
              <w:bottom w:val="single" w:sz="4" w:space="0" w:color="auto"/>
              <w:right w:val="single" w:sz="4" w:space="0" w:color="auto"/>
            </w:tcBorders>
            <w:shd w:val="clear" w:color="auto" w:fill="auto"/>
          </w:tcPr>
          <w:p w14:paraId="41F5297E" w14:textId="66E5AC1D" w:rsidR="001A67EC" w:rsidRPr="004428C5" w:rsidRDefault="001A67EC" w:rsidP="001A67EC">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r>
      <w:tr w:rsidR="00305183" w:rsidRPr="004428C5" w14:paraId="72284DA4" w14:textId="77777777" w:rsidTr="005B7328">
        <w:trPr>
          <w:trHeight w:val="427"/>
        </w:trPr>
        <w:tc>
          <w:tcPr>
            <w:tcW w:w="4678" w:type="dxa"/>
            <w:tcBorders>
              <w:top w:val="nil"/>
              <w:left w:val="single" w:sz="4" w:space="0" w:color="auto"/>
              <w:bottom w:val="single" w:sz="4" w:space="0" w:color="auto"/>
              <w:right w:val="single" w:sz="4" w:space="0" w:color="auto"/>
            </w:tcBorders>
            <w:shd w:val="clear" w:color="auto" w:fill="auto"/>
          </w:tcPr>
          <w:p w14:paraId="09EAA753" w14:textId="21DD013A"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 xml:space="preserve">Финансово подпомагане на общини при изработване на проекти на общи устройствени планове. </w:t>
            </w:r>
          </w:p>
        </w:tc>
        <w:tc>
          <w:tcPr>
            <w:tcW w:w="993" w:type="dxa"/>
            <w:tcBorders>
              <w:top w:val="nil"/>
              <w:left w:val="nil"/>
              <w:bottom w:val="single" w:sz="4" w:space="0" w:color="auto"/>
              <w:right w:val="single" w:sz="4" w:space="0" w:color="auto"/>
            </w:tcBorders>
            <w:shd w:val="clear" w:color="auto" w:fill="auto"/>
          </w:tcPr>
          <w:p w14:paraId="0A21D394" w14:textId="153CE8D0"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4EBE7FA0" w14:textId="5CBC2B15"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134" w:type="dxa"/>
            <w:tcBorders>
              <w:top w:val="nil"/>
              <w:left w:val="single" w:sz="4" w:space="0" w:color="auto"/>
              <w:bottom w:val="single" w:sz="4" w:space="0" w:color="auto"/>
              <w:right w:val="single" w:sz="4" w:space="0" w:color="auto"/>
            </w:tcBorders>
            <w:shd w:val="clear" w:color="auto" w:fill="auto"/>
          </w:tcPr>
          <w:p w14:paraId="7D32F310" w14:textId="63DC2735" w:rsidR="00305183" w:rsidRPr="004428C5" w:rsidRDefault="005B7328" w:rsidP="005B7328">
            <w:pPr>
              <w:jc w:val="center"/>
              <w:rPr>
                <w:rFonts w:ascii="Times New Roman" w:hAnsi="Times New Roman" w:cs="Times New Roman"/>
                <w:color w:val="000000"/>
                <w:sz w:val="18"/>
                <w:szCs w:val="18"/>
              </w:rPr>
            </w:pPr>
            <w:r w:rsidRPr="004428C5">
              <w:rPr>
                <w:rFonts w:ascii="Times New Roman" w:hAnsi="Times New Roman" w:cs="Times New Roman"/>
                <w:color w:val="000000"/>
                <w:sz w:val="18"/>
                <w:szCs w:val="18"/>
              </w:rPr>
              <w:t>34</w:t>
            </w:r>
          </w:p>
        </w:tc>
        <w:tc>
          <w:tcPr>
            <w:tcW w:w="1136" w:type="dxa"/>
            <w:tcBorders>
              <w:top w:val="nil"/>
              <w:left w:val="nil"/>
              <w:bottom w:val="single" w:sz="4" w:space="0" w:color="auto"/>
              <w:right w:val="single" w:sz="4" w:space="0" w:color="auto"/>
            </w:tcBorders>
            <w:shd w:val="clear" w:color="auto" w:fill="auto"/>
          </w:tcPr>
          <w:p w14:paraId="2662DAE9" w14:textId="0FD90A1A" w:rsidR="00305183" w:rsidRPr="004428C5" w:rsidRDefault="00305183" w:rsidP="005B7328">
            <w:pPr>
              <w:jc w:val="center"/>
              <w:rPr>
                <w:rFonts w:ascii="Times New Roman" w:hAnsi="Times New Roman" w:cs="Times New Roman"/>
                <w:color w:val="000000"/>
                <w:sz w:val="18"/>
                <w:szCs w:val="18"/>
              </w:rPr>
            </w:pPr>
            <w:r w:rsidRPr="004428C5">
              <w:rPr>
                <w:rFonts w:ascii="Times New Roman" w:hAnsi="Times New Roman" w:cs="Times New Roman"/>
                <w:iCs/>
                <w:color w:val="000000"/>
                <w:sz w:val="18"/>
                <w:szCs w:val="18"/>
              </w:rPr>
              <w:t>24</w:t>
            </w:r>
          </w:p>
        </w:tc>
        <w:tc>
          <w:tcPr>
            <w:tcW w:w="1136" w:type="dxa"/>
            <w:tcBorders>
              <w:top w:val="nil"/>
              <w:left w:val="nil"/>
              <w:bottom w:val="single" w:sz="4" w:space="0" w:color="auto"/>
              <w:right w:val="single" w:sz="4" w:space="0" w:color="auto"/>
            </w:tcBorders>
            <w:shd w:val="clear" w:color="auto" w:fill="auto"/>
          </w:tcPr>
          <w:p w14:paraId="26A3BA21" w14:textId="3C958E49" w:rsidR="00305183" w:rsidRPr="004428C5" w:rsidRDefault="00305183" w:rsidP="005B7328">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color w:val="000000"/>
                <w:sz w:val="18"/>
                <w:szCs w:val="18"/>
              </w:rPr>
              <w:t>20</w:t>
            </w:r>
          </w:p>
        </w:tc>
      </w:tr>
      <w:tr w:rsidR="00305183" w:rsidRPr="004428C5" w14:paraId="00E3FF54" w14:textId="77777777" w:rsidTr="001B0841">
        <w:trPr>
          <w:trHeight w:val="70"/>
        </w:trPr>
        <w:tc>
          <w:tcPr>
            <w:tcW w:w="4678" w:type="dxa"/>
            <w:tcBorders>
              <w:top w:val="nil"/>
              <w:left w:val="single" w:sz="4" w:space="0" w:color="auto"/>
              <w:bottom w:val="single" w:sz="4" w:space="0" w:color="auto"/>
              <w:right w:val="single" w:sz="4" w:space="0" w:color="auto"/>
            </w:tcBorders>
            <w:shd w:val="clear" w:color="auto" w:fill="auto"/>
          </w:tcPr>
          <w:p w14:paraId="0F377BA0" w14:textId="01D21E3A"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 xml:space="preserve">Разработване на методически указания по прилагането на действащата нормативна уредба в областта на устройството на територията </w:t>
            </w:r>
          </w:p>
        </w:tc>
        <w:tc>
          <w:tcPr>
            <w:tcW w:w="993" w:type="dxa"/>
            <w:tcBorders>
              <w:top w:val="nil"/>
              <w:left w:val="nil"/>
              <w:bottom w:val="single" w:sz="4" w:space="0" w:color="auto"/>
              <w:right w:val="single" w:sz="4" w:space="0" w:color="auto"/>
            </w:tcBorders>
            <w:shd w:val="clear" w:color="auto" w:fill="auto"/>
          </w:tcPr>
          <w:p w14:paraId="5E8E6418" w14:textId="68005AF6"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17A2C4B0" w14:textId="70AE8AFF"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50</w:t>
            </w:r>
          </w:p>
        </w:tc>
        <w:tc>
          <w:tcPr>
            <w:tcW w:w="1134" w:type="dxa"/>
            <w:tcBorders>
              <w:top w:val="nil"/>
              <w:left w:val="single" w:sz="4" w:space="0" w:color="auto"/>
              <w:bottom w:val="single" w:sz="4" w:space="0" w:color="auto"/>
              <w:right w:val="single" w:sz="4" w:space="0" w:color="auto"/>
            </w:tcBorders>
            <w:shd w:val="clear" w:color="auto" w:fill="auto"/>
          </w:tcPr>
          <w:p w14:paraId="5A6050DA" w14:textId="73174D99"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5</w:t>
            </w:r>
            <w:r w:rsidRPr="004428C5">
              <w:rPr>
                <w:rFonts w:ascii="Times New Roman" w:hAnsi="Times New Roman" w:cs="Times New Roman"/>
                <w:color w:val="000000"/>
                <w:sz w:val="18"/>
                <w:szCs w:val="18"/>
                <w:lang w:val="en-US"/>
              </w:rPr>
              <w:t>0</w:t>
            </w:r>
          </w:p>
        </w:tc>
        <w:tc>
          <w:tcPr>
            <w:tcW w:w="1136" w:type="dxa"/>
            <w:tcBorders>
              <w:top w:val="nil"/>
              <w:left w:val="nil"/>
              <w:bottom w:val="single" w:sz="4" w:space="0" w:color="auto"/>
              <w:right w:val="single" w:sz="4" w:space="0" w:color="auto"/>
            </w:tcBorders>
            <w:shd w:val="clear" w:color="auto" w:fill="auto"/>
          </w:tcPr>
          <w:p w14:paraId="57296454" w14:textId="6008D540"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w:t>
            </w:r>
            <w:r w:rsidRPr="004428C5">
              <w:rPr>
                <w:rFonts w:ascii="Times New Roman" w:hAnsi="Times New Roman" w:cs="Times New Roman"/>
                <w:color w:val="000000"/>
                <w:sz w:val="18"/>
                <w:szCs w:val="18"/>
                <w:lang w:val="en-US"/>
              </w:rPr>
              <w:t>50</w:t>
            </w:r>
          </w:p>
        </w:tc>
        <w:tc>
          <w:tcPr>
            <w:tcW w:w="1136" w:type="dxa"/>
            <w:tcBorders>
              <w:top w:val="nil"/>
              <w:left w:val="nil"/>
              <w:bottom w:val="single" w:sz="4" w:space="0" w:color="auto"/>
              <w:right w:val="single" w:sz="4" w:space="0" w:color="auto"/>
            </w:tcBorders>
            <w:shd w:val="clear" w:color="auto" w:fill="auto"/>
          </w:tcPr>
          <w:p w14:paraId="3C0AAEE3" w14:textId="4DE9DD07"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w:t>
            </w:r>
            <w:r w:rsidRPr="004428C5">
              <w:rPr>
                <w:rFonts w:ascii="Times New Roman" w:hAnsi="Times New Roman" w:cs="Times New Roman"/>
                <w:color w:val="000000"/>
                <w:sz w:val="18"/>
                <w:szCs w:val="18"/>
                <w:lang w:val="en-US"/>
              </w:rPr>
              <w:t>50</w:t>
            </w:r>
          </w:p>
        </w:tc>
      </w:tr>
      <w:tr w:rsidR="00305183" w:rsidRPr="004428C5" w14:paraId="0F4E9188" w14:textId="77777777" w:rsidTr="001B0841">
        <w:trPr>
          <w:trHeight w:val="143"/>
        </w:trPr>
        <w:tc>
          <w:tcPr>
            <w:tcW w:w="4678" w:type="dxa"/>
            <w:tcBorders>
              <w:top w:val="nil"/>
              <w:left w:val="single" w:sz="4" w:space="0" w:color="auto"/>
              <w:bottom w:val="single" w:sz="4" w:space="0" w:color="auto"/>
              <w:right w:val="single" w:sz="4" w:space="0" w:color="auto"/>
            </w:tcBorders>
            <w:shd w:val="clear" w:color="auto" w:fill="auto"/>
          </w:tcPr>
          <w:p w14:paraId="45C6EA38" w14:textId="0CBFF36E"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993" w:type="dxa"/>
            <w:tcBorders>
              <w:top w:val="nil"/>
              <w:left w:val="nil"/>
              <w:bottom w:val="single" w:sz="4" w:space="0" w:color="auto"/>
              <w:right w:val="single" w:sz="4" w:space="0" w:color="auto"/>
            </w:tcBorders>
            <w:shd w:val="clear" w:color="auto" w:fill="auto"/>
          </w:tcPr>
          <w:p w14:paraId="7B1442BA" w14:textId="38D6DFF8"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5350E3D0" w14:textId="265B0BA8"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90</w:t>
            </w:r>
          </w:p>
        </w:tc>
        <w:tc>
          <w:tcPr>
            <w:tcW w:w="1134" w:type="dxa"/>
            <w:tcBorders>
              <w:top w:val="nil"/>
              <w:left w:val="single" w:sz="4" w:space="0" w:color="auto"/>
              <w:bottom w:val="single" w:sz="4" w:space="0" w:color="auto"/>
              <w:right w:val="single" w:sz="4" w:space="0" w:color="auto"/>
            </w:tcBorders>
            <w:shd w:val="clear" w:color="auto" w:fill="auto"/>
          </w:tcPr>
          <w:p w14:paraId="61408158" w14:textId="0DDAE85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90</w:t>
            </w:r>
          </w:p>
        </w:tc>
        <w:tc>
          <w:tcPr>
            <w:tcW w:w="1136" w:type="dxa"/>
            <w:tcBorders>
              <w:top w:val="nil"/>
              <w:left w:val="nil"/>
              <w:bottom w:val="single" w:sz="4" w:space="0" w:color="auto"/>
              <w:right w:val="single" w:sz="4" w:space="0" w:color="auto"/>
            </w:tcBorders>
            <w:shd w:val="clear" w:color="auto" w:fill="auto"/>
          </w:tcPr>
          <w:p w14:paraId="581FDCA1" w14:textId="221080A4"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90</w:t>
            </w:r>
          </w:p>
        </w:tc>
        <w:tc>
          <w:tcPr>
            <w:tcW w:w="1136" w:type="dxa"/>
            <w:tcBorders>
              <w:top w:val="nil"/>
              <w:left w:val="nil"/>
              <w:bottom w:val="single" w:sz="4" w:space="0" w:color="auto"/>
              <w:right w:val="single" w:sz="4" w:space="0" w:color="auto"/>
            </w:tcBorders>
            <w:shd w:val="clear" w:color="auto" w:fill="auto"/>
          </w:tcPr>
          <w:p w14:paraId="02AF048F" w14:textId="6E23D30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90</w:t>
            </w:r>
          </w:p>
        </w:tc>
      </w:tr>
      <w:tr w:rsidR="00305183" w:rsidRPr="004428C5" w14:paraId="74346E23" w14:textId="77777777" w:rsidTr="001B0841">
        <w:trPr>
          <w:trHeight w:val="8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431CEFF" w14:textId="3EB27018"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Издадени разрешения за изработване на проекти за общи и подробни устройствени планове</w:t>
            </w:r>
          </w:p>
        </w:tc>
        <w:tc>
          <w:tcPr>
            <w:tcW w:w="993" w:type="dxa"/>
            <w:tcBorders>
              <w:top w:val="single" w:sz="4" w:space="0" w:color="auto"/>
              <w:left w:val="nil"/>
              <w:bottom w:val="single" w:sz="4" w:space="0" w:color="auto"/>
              <w:right w:val="single" w:sz="4" w:space="0" w:color="auto"/>
            </w:tcBorders>
            <w:shd w:val="clear" w:color="auto" w:fill="auto"/>
          </w:tcPr>
          <w:p w14:paraId="15DEED26" w14:textId="6F555B85"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243C7C7C" w14:textId="38A4EF22"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064EF" w14:textId="2A76C1E5"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c>
          <w:tcPr>
            <w:tcW w:w="1136" w:type="dxa"/>
            <w:tcBorders>
              <w:top w:val="single" w:sz="4" w:space="0" w:color="auto"/>
              <w:left w:val="nil"/>
              <w:bottom w:val="single" w:sz="4" w:space="0" w:color="auto"/>
              <w:right w:val="single" w:sz="4" w:space="0" w:color="auto"/>
            </w:tcBorders>
            <w:shd w:val="clear" w:color="auto" w:fill="auto"/>
          </w:tcPr>
          <w:p w14:paraId="5121FE85" w14:textId="28F9402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c>
          <w:tcPr>
            <w:tcW w:w="1136" w:type="dxa"/>
            <w:tcBorders>
              <w:top w:val="single" w:sz="4" w:space="0" w:color="auto"/>
              <w:left w:val="nil"/>
              <w:bottom w:val="single" w:sz="4" w:space="0" w:color="auto"/>
              <w:right w:val="single" w:sz="4" w:space="0" w:color="auto"/>
            </w:tcBorders>
            <w:shd w:val="clear" w:color="auto" w:fill="auto"/>
          </w:tcPr>
          <w:p w14:paraId="3BACEE08" w14:textId="7D1F5A27"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r>
      <w:tr w:rsidR="00305183" w:rsidRPr="004428C5" w14:paraId="1FC069CB" w14:textId="77777777" w:rsidTr="001B0841">
        <w:trPr>
          <w:trHeight w:val="126"/>
        </w:trPr>
        <w:tc>
          <w:tcPr>
            <w:tcW w:w="4678" w:type="dxa"/>
            <w:tcBorders>
              <w:top w:val="nil"/>
              <w:left w:val="single" w:sz="4" w:space="0" w:color="auto"/>
              <w:bottom w:val="single" w:sz="4" w:space="0" w:color="auto"/>
              <w:right w:val="single" w:sz="4" w:space="0" w:color="auto"/>
            </w:tcBorders>
            <w:shd w:val="clear" w:color="auto" w:fill="auto"/>
          </w:tcPr>
          <w:p w14:paraId="1A722EA0" w14:textId="786ED900"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Издадени заповеди за одобряване на общи и подробни устройствени планове</w:t>
            </w:r>
          </w:p>
        </w:tc>
        <w:tc>
          <w:tcPr>
            <w:tcW w:w="993" w:type="dxa"/>
            <w:tcBorders>
              <w:top w:val="nil"/>
              <w:left w:val="nil"/>
              <w:bottom w:val="single" w:sz="4" w:space="0" w:color="auto"/>
              <w:right w:val="single" w:sz="4" w:space="0" w:color="auto"/>
            </w:tcBorders>
            <w:shd w:val="clear" w:color="auto" w:fill="auto"/>
          </w:tcPr>
          <w:p w14:paraId="297377FC" w14:textId="479CFE77"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4DCEB971" w14:textId="6CDAFF7B"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134" w:type="dxa"/>
            <w:tcBorders>
              <w:top w:val="nil"/>
              <w:left w:val="single" w:sz="4" w:space="0" w:color="auto"/>
              <w:bottom w:val="single" w:sz="4" w:space="0" w:color="auto"/>
              <w:right w:val="single" w:sz="4" w:space="0" w:color="auto"/>
            </w:tcBorders>
            <w:shd w:val="clear" w:color="auto" w:fill="auto"/>
          </w:tcPr>
          <w:p w14:paraId="0EACF50D" w14:textId="2888133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c>
          <w:tcPr>
            <w:tcW w:w="1136" w:type="dxa"/>
            <w:tcBorders>
              <w:top w:val="nil"/>
              <w:left w:val="nil"/>
              <w:bottom w:val="single" w:sz="4" w:space="0" w:color="auto"/>
              <w:right w:val="single" w:sz="4" w:space="0" w:color="auto"/>
            </w:tcBorders>
            <w:shd w:val="clear" w:color="auto" w:fill="auto"/>
          </w:tcPr>
          <w:p w14:paraId="23C7B059" w14:textId="0756C0E3"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c>
          <w:tcPr>
            <w:tcW w:w="1136" w:type="dxa"/>
            <w:tcBorders>
              <w:top w:val="nil"/>
              <w:left w:val="nil"/>
              <w:bottom w:val="single" w:sz="4" w:space="0" w:color="auto"/>
              <w:right w:val="single" w:sz="4" w:space="0" w:color="auto"/>
            </w:tcBorders>
            <w:shd w:val="clear" w:color="auto" w:fill="auto"/>
          </w:tcPr>
          <w:p w14:paraId="1C41B4C3" w14:textId="26328102"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r>
      <w:tr w:rsidR="00305183" w:rsidRPr="004428C5" w14:paraId="4480E4AC" w14:textId="77777777" w:rsidTr="001B0841">
        <w:trPr>
          <w:trHeight w:val="199"/>
        </w:trPr>
        <w:tc>
          <w:tcPr>
            <w:tcW w:w="4678" w:type="dxa"/>
            <w:tcBorders>
              <w:top w:val="nil"/>
              <w:left w:val="single" w:sz="4" w:space="0" w:color="auto"/>
              <w:bottom w:val="single" w:sz="4" w:space="0" w:color="auto"/>
              <w:right w:val="single" w:sz="4" w:space="0" w:color="auto"/>
            </w:tcBorders>
            <w:shd w:val="clear" w:color="auto" w:fill="auto"/>
          </w:tcPr>
          <w:p w14:paraId="33A75921" w14:textId="7A2B1C09"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Одобрени инвестиционни проекти</w:t>
            </w:r>
          </w:p>
        </w:tc>
        <w:tc>
          <w:tcPr>
            <w:tcW w:w="993" w:type="dxa"/>
            <w:tcBorders>
              <w:top w:val="nil"/>
              <w:left w:val="nil"/>
              <w:bottom w:val="single" w:sz="4" w:space="0" w:color="auto"/>
              <w:right w:val="single" w:sz="4" w:space="0" w:color="auto"/>
            </w:tcBorders>
            <w:shd w:val="clear" w:color="auto" w:fill="auto"/>
          </w:tcPr>
          <w:p w14:paraId="36130C4C" w14:textId="6718B2D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13CB9A20" w14:textId="3992C3FE"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70</w:t>
            </w:r>
          </w:p>
        </w:tc>
        <w:tc>
          <w:tcPr>
            <w:tcW w:w="1134" w:type="dxa"/>
            <w:tcBorders>
              <w:top w:val="nil"/>
              <w:left w:val="single" w:sz="4" w:space="0" w:color="auto"/>
              <w:bottom w:val="single" w:sz="4" w:space="0" w:color="auto"/>
              <w:right w:val="single" w:sz="4" w:space="0" w:color="auto"/>
            </w:tcBorders>
            <w:shd w:val="clear" w:color="auto" w:fill="auto"/>
          </w:tcPr>
          <w:p w14:paraId="04E4814A" w14:textId="4E75BCD7"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w:t>
            </w:r>
            <w:r w:rsidRPr="004428C5">
              <w:rPr>
                <w:rFonts w:ascii="Times New Roman" w:hAnsi="Times New Roman" w:cs="Times New Roman"/>
                <w:color w:val="000000"/>
                <w:sz w:val="18"/>
                <w:szCs w:val="18"/>
              </w:rPr>
              <w:t>0</w:t>
            </w:r>
          </w:p>
        </w:tc>
        <w:tc>
          <w:tcPr>
            <w:tcW w:w="1136" w:type="dxa"/>
            <w:tcBorders>
              <w:top w:val="nil"/>
              <w:left w:val="nil"/>
              <w:bottom w:val="single" w:sz="4" w:space="0" w:color="auto"/>
              <w:right w:val="single" w:sz="4" w:space="0" w:color="auto"/>
            </w:tcBorders>
            <w:shd w:val="clear" w:color="auto" w:fill="auto"/>
          </w:tcPr>
          <w:p w14:paraId="2A7BB4A7" w14:textId="15DA6E95"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70</w:t>
            </w:r>
          </w:p>
        </w:tc>
        <w:tc>
          <w:tcPr>
            <w:tcW w:w="1136" w:type="dxa"/>
            <w:tcBorders>
              <w:top w:val="nil"/>
              <w:left w:val="nil"/>
              <w:bottom w:val="single" w:sz="4" w:space="0" w:color="auto"/>
              <w:right w:val="single" w:sz="4" w:space="0" w:color="auto"/>
            </w:tcBorders>
            <w:shd w:val="clear" w:color="auto" w:fill="auto"/>
          </w:tcPr>
          <w:p w14:paraId="4D40A82F" w14:textId="77D101DF"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70</w:t>
            </w:r>
          </w:p>
        </w:tc>
      </w:tr>
      <w:tr w:rsidR="00305183" w:rsidRPr="004428C5" w14:paraId="478FBA1B" w14:textId="77777777" w:rsidTr="001B0841">
        <w:trPr>
          <w:trHeight w:val="300"/>
        </w:trPr>
        <w:tc>
          <w:tcPr>
            <w:tcW w:w="4678" w:type="dxa"/>
            <w:tcBorders>
              <w:top w:val="nil"/>
              <w:left w:val="single" w:sz="4" w:space="0" w:color="auto"/>
              <w:bottom w:val="single" w:sz="4" w:space="0" w:color="auto"/>
              <w:right w:val="single" w:sz="4" w:space="0" w:color="auto"/>
            </w:tcBorders>
            <w:shd w:val="clear" w:color="auto" w:fill="auto"/>
          </w:tcPr>
          <w:p w14:paraId="1FD16CE8" w14:textId="2F9205DE"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Издадени разрешения за строеж</w:t>
            </w:r>
          </w:p>
        </w:tc>
        <w:tc>
          <w:tcPr>
            <w:tcW w:w="993" w:type="dxa"/>
            <w:tcBorders>
              <w:top w:val="nil"/>
              <w:left w:val="nil"/>
              <w:bottom w:val="single" w:sz="4" w:space="0" w:color="auto"/>
              <w:right w:val="single" w:sz="4" w:space="0" w:color="auto"/>
            </w:tcBorders>
            <w:shd w:val="clear" w:color="auto" w:fill="auto"/>
          </w:tcPr>
          <w:p w14:paraId="404BD2A1" w14:textId="7F79AE6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37DC35DE" w14:textId="7A25030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70</w:t>
            </w:r>
          </w:p>
        </w:tc>
        <w:tc>
          <w:tcPr>
            <w:tcW w:w="1134" w:type="dxa"/>
            <w:tcBorders>
              <w:top w:val="nil"/>
              <w:left w:val="single" w:sz="4" w:space="0" w:color="auto"/>
              <w:bottom w:val="single" w:sz="4" w:space="0" w:color="auto"/>
              <w:right w:val="single" w:sz="4" w:space="0" w:color="auto"/>
            </w:tcBorders>
            <w:shd w:val="clear" w:color="auto" w:fill="auto"/>
          </w:tcPr>
          <w:p w14:paraId="160B5526" w14:textId="78F31550"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w:t>
            </w:r>
            <w:r w:rsidRPr="004428C5">
              <w:rPr>
                <w:rFonts w:ascii="Times New Roman" w:hAnsi="Times New Roman" w:cs="Times New Roman"/>
                <w:color w:val="000000"/>
                <w:sz w:val="18"/>
                <w:szCs w:val="18"/>
              </w:rPr>
              <w:t>0</w:t>
            </w:r>
          </w:p>
        </w:tc>
        <w:tc>
          <w:tcPr>
            <w:tcW w:w="1136" w:type="dxa"/>
            <w:tcBorders>
              <w:top w:val="nil"/>
              <w:left w:val="nil"/>
              <w:bottom w:val="single" w:sz="4" w:space="0" w:color="auto"/>
              <w:right w:val="single" w:sz="4" w:space="0" w:color="auto"/>
            </w:tcBorders>
            <w:shd w:val="clear" w:color="auto" w:fill="auto"/>
          </w:tcPr>
          <w:p w14:paraId="0D169B3A" w14:textId="20858730"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70</w:t>
            </w:r>
          </w:p>
        </w:tc>
        <w:tc>
          <w:tcPr>
            <w:tcW w:w="1136" w:type="dxa"/>
            <w:tcBorders>
              <w:top w:val="nil"/>
              <w:left w:val="nil"/>
              <w:bottom w:val="single" w:sz="4" w:space="0" w:color="auto"/>
              <w:right w:val="single" w:sz="4" w:space="0" w:color="auto"/>
            </w:tcBorders>
            <w:shd w:val="clear" w:color="auto" w:fill="auto"/>
          </w:tcPr>
          <w:p w14:paraId="4BCE61EE" w14:textId="3DA01048"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70</w:t>
            </w:r>
          </w:p>
        </w:tc>
      </w:tr>
      <w:tr w:rsidR="00305183" w:rsidRPr="004428C5" w14:paraId="1A70BA38" w14:textId="77777777" w:rsidTr="001B0841">
        <w:trPr>
          <w:trHeight w:val="300"/>
        </w:trPr>
        <w:tc>
          <w:tcPr>
            <w:tcW w:w="4678" w:type="dxa"/>
            <w:tcBorders>
              <w:top w:val="nil"/>
              <w:left w:val="single" w:sz="4" w:space="0" w:color="auto"/>
              <w:bottom w:val="single" w:sz="4" w:space="0" w:color="auto"/>
              <w:right w:val="single" w:sz="4" w:space="0" w:color="auto"/>
            </w:tcBorders>
            <w:shd w:val="clear" w:color="auto" w:fill="auto"/>
          </w:tcPr>
          <w:p w14:paraId="6FE3850F" w14:textId="2C86311E"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Регистрирани технически паспорти</w:t>
            </w:r>
          </w:p>
        </w:tc>
        <w:tc>
          <w:tcPr>
            <w:tcW w:w="993" w:type="dxa"/>
            <w:tcBorders>
              <w:top w:val="nil"/>
              <w:left w:val="nil"/>
              <w:bottom w:val="single" w:sz="4" w:space="0" w:color="auto"/>
              <w:right w:val="single" w:sz="4" w:space="0" w:color="auto"/>
            </w:tcBorders>
            <w:shd w:val="clear" w:color="auto" w:fill="auto"/>
          </w:tcPr>
          <w:p w14:paraId="067475D5" w14:textId="74F05E5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3CD916B7" w14:textId="446112C4"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1134" w:type="dxa"/>
            <w:tcBorders>
              <w:top w:val="nil"/>
              <w:left w:val="single" w:sz="4" w:space="0" w:color="auto"/>
              <w:bottom w:val="single" w:sz="4" w:space="0" w:color="auto"/>
              <w:right w:val="single" w:sz="4" w:space="0" w:color="auto"/>
            </w:tcBorders>
            <w:shd w:val="clear" w:color="auto" w:fill="auto"/>
          </w:tcPr>
          <w:p w14:paraId="6F493601" w14:textId="5B19C224"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40</w:t>
            </w:r>
          </w:p>
        </w:tc>
        <w:tc>
          <w:tcPr>
            <w:tcW w:w="1136" w:type="dxa"/>
            <w:tcBorders>
              <w:top w:val="nil"/>
              <w:left w:val="nil"/>
              <w:bottom w:val="single" w:sz="4" w:space="0" w:color="auto"/>
              <w:right w:val="single" w:sz="4" w:space="0" w:color="auto"/>
            </w:tcBorders>
            <w:shd w:val="clear" w:color="auto" w:fill="auto"/>
          </w:tcPr>
          <w:p w14:paraId="3D6ED6B1" w14:textId="0639D039"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40</w:t>
            </w:r>
          </w:p>
        </w:tc>
        <w:tc>
          <w:tcPr>
            <w:tcW w:w="1136" w:type="dxa"/>
            <w:tcBorders>
              <w:top w:val="nil"/>
              <w:left w:val="nil"/>
              <w:bottom w:val="single" w:sz="4" w:space="0" w:color="auto"/>
              <w:right w:val="single" w:sz="4" w:space="0" w:color="auto"/>
            </w:tcBorders>
            <w:shd w:val="clear" w:color="auto" w:fill="auto"/>
          </w:tcPr>
          <w:p w14:paraId="66A9C829" w14:textId="72F5D8D2"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40</w:t>
            </w:r>
          </w:p>
        </w:tc>
      </w:tr>
      <w:tr w:rsidR="00305183" w:rsidRPr="004428C5" w14:paraId="3C5788F8" w14:textId="77777777" w:rsidTr="001B0841">
        <w:trPr>
          <w:trHeight w:val="300"/>
        </w:trPr>
        <w:tc>
          <w:tcPr>
            <w:tcW w:w="4678" w:type="dxa"/>
            <w:tcBorders>
              <w:top w:val="nil"/>
              <w:left w:val="single" w:sz="4" w:space="0" w:color="auto"/>
              <w:bottom w:val="single" w:sz="4" w:space="0" w:color="auto"/>
              <w:right w:val="single" w:sz="4" w:space="0" w:color="auto"/>
            </w:tcBorders>
            <w:shd w:val="clear" w:color="auto" w:fill="auto"/>
          </w:tcPr>
          <w:p w14:paraId="71A4AA57" w14:textId="196A2A4C" w:rsidR="00305183" w:rsidRPr="004428C5" w:rsidRDefault="00305183" w:rsidP="00643F16">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Отговори на постъпили запитвания, жалби и писма на физически и юридически лица</w:t>
            </w:r>
          </w:p>
        </w:tc>
        <w:tc>
          <w:tcPr>
            <w:tcW w:w="993" w:type="dxa"/>
            <w:tcBorders>
              <w:top w:val="nil"/>
              <w:left w:val="nil"/>
              <w:bottom w:val="single" w:sz="4" w:space="0" w:color="auto"/>
              <w:right w:val="single" w:sz="4" w:space="0" w:color="auto"/>
            </w:tcBorders>
            <w:shd w:val="clear" w:color="auto" w:fill="auto"/>
          </w:tcPr>
          <w:p w14:paraId="5527CE0E" w14:textId="7D2BDF3F"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Брой</w:t>
            </w:r>
          </w:p>
        </w:tc>
        <w:tc>
          <w:tcPr>
            <w:tcW w:w="1134" w:type="dxa"/>
            <w:gridSpan w:val="2"/>
            <w:tcBorders>
              <w:top w:val="single" w:sz="4" w:space="0" w:color="auto"/>
              <w:left w:val="nil"/>
              <w:bottom w:val="single" w:sz="4" w:space="0" w:color="auto"/>
              <w:right w:val="single" w:sz="4" w:space="0" w:color="auto"/>
            </w:tcBorders>
          </w:tcPr>
          <w:p w14:paraId="7318D210" w14:textId="17207750"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1134" w:type="dxa"/>
            <w:tcBorders>
              <w:top w:val="nil"/>
              <w:left w:val="single" w:sz="4" w:space="0" w:color="auto"/>
              <w:bottom w:val="single" w:sz="4" w:space="0" w:color="auto"/>
              <w:right w:val="single" w:sz="4" w:space="0" w:color="auto"/>
            </w:tcBorders>
            <w:shd w:val="clear" w:color="auto" w:fill="auto"/>
          </w:tcPr>
          <w:p w14:paraId="1A3FADFF" w14:textId="538E029E"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2</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00</w:t>
            </w:r>
          </w:p>
        </w:tc>
        <w:tc>
          <w:tcPr>
            <w:tcW w:w="1136" w:type="dxa"/>
            <w:tcBorders>
              <w:top w:val="nil"/>
              <w:left w:val="nil"/>
              <w:bottom w:val="single" w:sz="4" w:space="0" w:color="auto"/>
              <w:right w:val="single" w:sz="4" w:space="0" w:color="auto"/>
            </w:tcBorders>
            <w:shd w:val="clear" w:color="auto" w:fill="auto"/>
          </w:tcPr>
          <w:p w14:paraId="0AD4FA8E" w14:textId="0A0736FA"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2000</w:t>
            </w:r>
          </w:p>
        </w:tc>
        <w:tc>
          <w:tcPr>
            <w:tcW w:w="1136" w:type="dxa"/>
            <w:tcBorders>
              <w:top w:val="nil"/>
              <w:left w:val="nil"/>
              <w:bottom w:val="single" w:sz="4" w:space="0" w:color="auto"/>
              <w:right w:val="single" w:sz="4" w:space="0" w:color="auto"/>
            </w:tcBorders>
            <w:shd w:val="clear" w:color="auto" w:fill="auto"/>
          </w:tcPr>
          <w:p w14:paraId="1802BE9F" w14:textId="51D4C48D" w:rsidR="00305183" w:rsidRPr="004428C5" w:rsidRDefault="00305183" w:rsidP="00305183">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2000</w:t>
            </w:r>
          </w:p>
        </w:tc>
      </w:tr>
      <w:tr w:rsidR="0006050D" w:rsidRPr="004428C5" w14:paraId="48395A24" w14:textId="77777777" w:rsidTr="00187768">
        <w:trPr>
          <w:trHeight w:val="70"/>
        </w:trPr>
        <w:tc>
          <w:tcPr>
            <w:tcW w:w="4678" w:type="dxa"/>
            <w:tcBorders>
              <w:top w:val="nil"/>
              <w:left w:val="single" w:sz="4" w:space="0" w:color="auto"/>
              <w:bottom w:val="single" w:sz="4" w:space="0" w:color="auto"/>
              <w:right w:val="single" w:sz="4" w:space="0" w:color="auto"/>
            </w:tcBorders>
            <w:shd w:val="clear" w:color="auto" w:fill="auto"/>
          </w:tcPr>
          <w:p w14:paraId="052E5635" w14:textId="34ED8FA1" w:rsidR="0006050D" w:rsidRPr="004428C5" w:rsidRDefault="0006050D" w:rsidP="0006050D">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xml:space="preserve">19. Създаване на цифрови кадастрална карта и кадастрални регистри </w:t>
            </w:r>
          </w:p>
        </w:tc>
        <w:tc>
          <w:tcPr>
            <w:tcW w:w="993" w:type="dxa"/>
            <w:tcBorders>
              <w:top w:val="nil"/>
              <w:left w:val="nil"/>
              <w:bottom w:val="single" w:sz="4" w:space="0" w:color="auto"/>
              <w:right w:val="single" w:sz="4" w:space="0" w:color="auto"/>
            </w:tcBorders>
            <w:shd w:val="clear" w:color="auto" w:fill="auto"/>
            <w:vAlign w:val="center"/>
          </w:tcPr>
          <w:p w14:paraId="5DADE700" w14:textId="72012F5B"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бр. населени места</w:t>
            </w:r>
          </w:p>
        </w:tc>
        <w:tc>
          <w:tcPr>
            <w:tcW w:w="1134" w:type="dxa"/>
            <w:gridSpan w:val="2"/>
            <w:tcBorders>
              <w:top w:val="nil"/>
              <w:left w:val="nil"/>
              <w:bottom w:val="single" w:sz="4" w:space="0" w:color="auto"/>
              <w:right w:val="single" w:sz="4" w:space="0" w:color="auto"/>
            </w:tcBorders>
            <w:shd w:val="clear" w:color="auto" w:fill="auto"/>
            <w:vAlign w:val="center"/>
          </w:tcPr>
          <w:p w14:paraId="7383CA3B" w14:textId="3282A45B"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xml:space="preserve">200 </w:t>
            </w:r>
          </w:p>
        </w:tc>
        <w:tc>
          <w:tcPr>
            <w:tcW w:w="1134" w:type="dxa"/>
            <w:tcBorders>
              <w:top w:val="nil"/>
              <w:left w:val="nil"/>
              <w:bottom w:val="single" w:sz="4" w:space="0" w:color="auto"/>
              <w:right w:val="single" w:sz="4" w:space="0" w:color="auto"/>
            </w:tcBorders>
            <w:shd w:val="clear" w:color="auto" w:fill="auto"/>
            <w:vAlign w:val="center"/>
          </w:tcPr>
          <w:p w14:paraId="21F23478" w14:textId="58E7F8EB"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250</w:t>
            </w:r>
          </w:p>
        </w:tc>
        <w:tc>
          <w:tcPr>
            <w:tcW w:w="1136" w:type="dxa"/>
            <w:tcBorders>
              <w:top w:val="nil"/>
              <w:left w:val="nil"/>
              <w:bottom w:val="single" w:sz="4" w:space="0" w:color="auto"/>
              <w:right w:val="single" w:sz="4" w:space="0" w:color="auto"/>
            </w:tcBorders>
            <w:shd w:val="clear" w:color="auto" w:fill="auto"/>
            <w:vAlign w:val="center"/>
          </w:tcPr>
          <w:p w14:paraId="466245C0" w14:textId="5645429C"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250</w:t>
            </w:r>
          </w:p>
        </w:tc>
        <w:tc>
          <w:tcPr>
            <w:tcW w:w="1136" w:type="dxa"/>
            <w:tcBorders>
              <w:top w:val="nil"/>
              <w:left w:val="nil"/>
              <w:bottom w:val="single" w:sz="4" w:space="0" w:color="auto"/>
              <w:right w:val="single" w:sz="4" w:space="0" w:color="auto"/>
            </w:tcBorders>
            <w:shd w:val="clear" w:color="auto" w:fill="auto"/>
            <w:vAlign w:val="center"/>
          </w:tcPr>
          <w:p w14:paraId="63D39CF5" w14:textId="3A194273"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xml:space="preserve">200 </w:t>
            </w:r>
          </w:p>
        </w:tc>
      </w:tr>
      <w:tr w:rsidR="0006050D" w:rsidRPr="004428C5" w14:paraId="73C2F5BB" w14:textId="77777777" w:rsidTr="001B0841">
        <w:trPr>
          <w:trHeight w:val="480"/>
        </w:trPr>
        <w:tc>
          <w:tcPr>
            <w:tcW w:w="4678" w:type="dxa"/>
            <w:tcBorders>
              <w:top w:val="nil"/>
              <w:left w:val="single" w:sz="4" w:space="0" w:color="auto"/>
              <w:bottom w:val="single" w:sz="4" w:space="0" w:color="auto"/>
              <w:right w:val="single" w:sz="4" w:space="0" w:color="auto"/>
            </w:tcBorders>
            <w:shd w:val="clear" w:color="auto" w:fill="auto"/>
            <w:vAlign w:val="center"/>
          </w:tcPr>
          <w:p w14:paraId="5B43E993" w14:textId="3D68A5DD" w:rsidR="0006050D" w:rsidRPr="004428C5" w:rsidRDefault="0006050D" w:rsidP="0006050D">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xml:space="preserve">20. Преизмерване на ДНМ (нивелация </w:t>
            </w:r>
            <w:r w:rsidRPr="004428C5">
              <w:rPr>
                <w:rFonts w:ascii="Times New Roman" w:hAnsi="Times New Roman" w:cs="Times New Roman"/>
                <w:sz w:val="18"/>
                <w:szCs w:val="18"/>
                <w:lang w:val="en-US"/>
              </w:rPr>
              <w:t>I</w:t>
            </w:r>
            <w:r w:rsidRPr="004428C5">
              <w:rPr>
                <w:rFonts w:ascii="Times New Roman" w:hAnsi="Times New Roman" w:cs="Times New Roman"/>
                <w:sz w:val="18"/>
                <w:szCs w:val="18"/>
              </w:rPr>
              <w:t xml:space="preserve"> – около 5500 км)</w:t>
            </w:r>
          </w:p>
        </w:tc>
        <w:tc>
          <w:tcPr>
            <w:tcW w:w="993" w:type="dxa"/>
            <w:tcBorders>
              <w:top w:val="nil"/>
              <w:left w:val="nil"/>
              <w:bottom w:val="single" w:sz="4" w:space="0" w:color="auto"/>
              <w:right w:val="single" w:sz="4" w:space="0" w:color="auto"/>
            </w:tcBorders>
            <w:shd w:val="clear" w:color="auto" w:fill="auto"/>
            <w:vAlign w:val="center"/>
          </w:tcPr>
          <w:p w14:paraId="576485B7" w14:textId="6B496E64"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км</w:t>
            </w:r>
          </w:p>
        </w:tc>
        <w:tc>
          <w:tcPr>
            <w:tcW w:w="1134" w:type="dxa"/>
            <w:gridSpan w:val="2"/>
            <w:tcBorders>
              <w:top w:val="nil"/>
              <w:left w:val="nil"/>
              <w:bottom w:val="single" w:sz="4" w:space="0" w:color="auto"/>
              <w:right w:val="single" w:sz="4" w:space="0" w:color="auto"/>
            </w:tcBorders>
            <w:shd w:val="clear" w:color="auto" w:fill="auto"/>
            <w:vAlign w:val="center"/>
          </w:tcPr>
          <w:p w14:paraId="466AAB1A" w14:textId="7B1CDFF2"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880</w:t>
            </w:r>
          </w:p>
        </w:tc>
        <w:tc>
          <w:tcPr>
            <w:tcW w:w="1134" w:type="dxa"/>
            <w:tcBorders>
              <w:top w:val="nil"/>
              <w:left w:val="nil"/>
              <w:bottom w:val="single" w:sz="4" w:space="0" w:color="auto"/>
              <w:right w:val="single" w:sz="4" w:space="0" w:color="auto"/>
            </w:tcBorders>
            <w:shd w:val="clear" w:color="auto" w:fill="auto"/>
            <w:vAlign w:val="center"/>
          </w:tcPr>
          <w:p w14:paraId="0532D453" w14:textId="1DC83D3A"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814</w:t>
            </w:r>
          </w:p>
        </w:tc>
        <w:tc>
          <w:tcPr>
            <w:tcW w:w="1136" w:type="dxa"/>
            <w:tcBorders>
              <w:top w:val="nil"/>
              <w:left w:val="nil"/>
              <w:bottom w:val="single" w:sz="4" w:space="0" w:color="auto"/>
              <w:right w:val="single" w:sz="4" w:space="0" w:color="auto"/>
            </w:tcBorders>
            <w:shd w:val="clear" w:color="auto" w:fill="auto"/>
            <w:vAlign w:val="center"/>
          </w:tcPr>
          <w:p w14:paraId="725FBDBD" w14:textId="25E1ACB8"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500</w:t>
            </w:r>
          </w:p>
        </w:tc>
        <w:tc>
          <w:tcPr>
            <w:tcW w:w="1136" w:type="dxa"/>
            <w:tcBorders>
              <w:top w:val="nil"/>
              <w:left w:val="nil"/>
              <w:bottom w:val="single" w:sz="4" w:space="0" w:color="auto"/>
              <w:right w:val="single" w:sz="4" w:space="0" w:color="auto"/>
            </w:tcBorders>
            <w:shd w:val="clear" w:color="auto" w:fill="auto"/>
            <w:vAlign w:val="center"/>
          </w:tcPr>
          <w:p w14:paraId="0A081965" w14:textId="5DABCFBB"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600</w:t>
            </w:r>
          </w:p>
        </w:tc>
      </w:tr>
      <w:tr w:rsidR="0006050D" w:rsidRPr="004428C5" w14:paraId="1B549C98" w14:textId="77777777" w:rsidTr="001B0841">
        <w:trPr>
          <w:trHeight w:val="300"/>
        </w:trPr>
        <w:tc>
          <w:tcPr>
            <w:tcW w:w="4678" w:type="dxa"/>
            <w:tcBorders>
              <w:top w:val="nil"/>
              <w:left w:val="single" w:sz="4" w:space="0" w:color="auto"/>
              <w:bottom w:val="single" w:sz="4" w:space="0" w:color="auto"/>
              <w:right w:val="single" w:sz="4" w:space="0" w:color="auto"/>
            </w:tcBorders>
            <w:shd w:val="clear" w:color="auto" w:fill="auto"/>
            <w:vAlign w:val="center"/>
          </w:tcPr>
          <w:p w14:paraId="1959F010" w14:textId="0CC642DE" w:rsidR="0006050D" w:rsidRPr="004428C5" w:rsidRDefault="0006050D" w:rsidP="0006050D">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21. Създаване на единен цифров модел за едромащабна топографска карта на Р България</w:t>
            </w:r>
          </w:p>
        </w:tc>
        <w:tc>
          <w:tcPr>
            <w:tcW w:w="993" w:type="dxa"/>
            <w:tcBorders>
              <w:top w:val="nil"/>
              <w:left w:val="nil"/>
              <w:bottom w:val="single" w:sz="4" w:space="0" w:color="auto"/>
              <w:right w:val="single" w:sz="4" w:space="0" w:color="auto"/>
            </w:tcBorders>
            <w:shd w:val="clear" w:color="auto" w:fill="auto"/>
            <w:vAlign w:val="center"/>
          </w:tcPr>
          <w:p w14:paraId="2A5B434C" w14:textId="6090B3AF"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кв. км</w:t>
            </w:r>
          </w:p>
        </w:tc>
        <w:tc>
          <w:tcPr>
            <w:tcW w:w="1134" w:type="dxa"/>
            <w:gridSpan w:val="2"/>
            <w:tcBorders>
              <w:top w:val="nil"/>
              <w:left w:val="nil"/>
              <w:bottom w:val="single" w:sz="4" w:space="0" w:color="auto"/>
              <w:right w:val="single" w:sz="4" w:space="0" w:color="auto"/>
            </w:tcBorders>
            <w:shd w:val="clear" w:color="auto" w:fill="auto"/>
            <w:vAlign w:val="center"/>
          </w:tcPr>
          <w:p w14:paraId="0A3177E8" w14:textId="2A4A2B80"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6D1A2B9" w14:textId="7A7388B1"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w:t>
            </w:r>
          </w:p>
        </w:tc>
        <w:tc>
          <w:tcPr>
            <w:tcW w:w="1136" w:type="dxa"/>
            <w:tcBorders>
              <w:top w:val="nil"/>
              <w:left w:val="nil"/>
              <w:bottom w:val="single" w:sz="4" w:space="0" w:color="auto"/>
              <w:right w:val="single" w:sz="4" w:space="0" w:color="auto"/>
            </w:tcBorders>
            <w:shd w:val="clear" w:color="auto" w:fill="auto"/>
            <w:vAlign w:val="center"/>
          </w:tcPr>
          <w:p w14:paraId="1A253E34" w14:textId="3D4FDB2C"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1280</w:t>
            </w:r>
          </w:p>
        </w:tc>
        <w:tc>
          <w:tcPr>
            <w:tcW w:w="1136" w:type="dxa"/>
            <w:tcBorders>
              <w:top w:val="nil"/>
              <w:left w:val="nil"/>
              <w:bottom w:val="single" w:sz="4" w:space="0" w:color="auto"/>
              <w:right w:val="single" w:sz="4" w:space="0" w:color="auto"/>
            </w:tcBorders>
            <w:shd w:val="clear" w:color="auto" w:fill="auto"/>
            <w:vAlign w:val="center"/>
          </w:tcPr>
          <w:p w14:paraId="535C69D3" w14:textId="3B97FDFA"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0</w:t>
            </w:r>
          </w:p>
        </w:tc>
      </w:tr>
      <w:tr w:rsidR="0006050D" w:rsidRPr="004428C5" w14:paraId="0C89C7DA" w14:textId="77777777" w:rsidTr="00187768">
        <w:trPr>
          <w:trHeight w:val="27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8083E00" w14:textId="0C12E1FF" w:rsidR="0006050D" w:rsidRPr="004428C5" w:rsidRDefault="0006050D" w:rsidP="0006050D">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22. Мареографни измервания</w:t>
            </w:r>
          </w:p>
        </w:tc>
        <w:tc>
          <w:tcPr>
            <w:tcW w:w="993" w:type="dxa"/>
            <w:tcBorders>
              <w:top w:val="single" w:sz="4" w:space="0" w:color="auto"/>
              <w:left w:val="nil"/>
              <w:bottom w:val="single" w:sz="4" w:space="0" w:color="auto"/>
              <w:right w:val="single" w:sz="4" w:space="0" w:color="auto"/>
            </w:tcBorders>
            <w:shd w:val="clear" w:color="auto" w:fill="auto"/>
            <w:vAlign w:val="center"/>
          </w:tcPr>
          <w:p w14:paraId="0F3F441E" w14:textId="36C241B3"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бр. станции</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24FCA2" w14:textId="555F3004"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FC7C22" w14:textId="3FC1E7F0"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47B6D41E" w14:textId="0CEBBDE7"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733327C6" w14:textId="4AE106FB"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r>
      <w:tr w:rsidR="0006050D" w:rsidRPr="004428C5" w14:paraId="749BCDF6" w14:textId="77777777" w:rsidTr="00187768">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CC49F7C" w14:textId="303E1136" w:rsidR="0006050D" w:rsidRPr="004428C5" w:rsidRDefault="0006050D" w:rsidP="0006050D">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23. Контрол на координатите на базовите станции на инфраструктурните ГНСС мрежи</w:t>
            </w:r>
          </w:p>
        </w:tc>
        <w:tc>
          <w:tcPr>
            <w:tcW w:w="993" w:type="dxa"/>
            <w:tcBorders>
              <w:top w:val="single" w:sz="4" w:space="0" w:color="auto"/>
              <w:left w:val="nil"/>
              <w:bottom w:val="single" w:sz="4" w:space="0" w:color="auto"/>
              <w:right w:val="single" w:sz="4" w:space="0" w:color="auto"/>
            </w:tcBorders>
            <w:shd w:val="clear" w:color="auto" w:fill="auto"/>
            <w:vAlign w:val="center"/>
          </w:tcPr>
          <w:p w14:paraId="3E270EBF" w14:textId="61E634CE"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бр. мрежи</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6D7FCA" w14:textId="5784A9A3"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CC5062" w14:textId="176CB426"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c>
          <w:tcPr>
            <w:tcW w:w="1136" w:type="dxa"/>
            <w:tcBorders>
              <w:top w:val="single" w:sz="4" w:space="0" w:color="auto"/>
              <w:left w:val="nil"/>
              <w:bottom w:val="single" w:sz="4" w:space="0" w:color="auto"/>
              <w:right w:val="single" w:sz="4" w:space="0" w:color="auto"/>
            </w:tcBorders>
            <w:shd w:val="clear" w:color="auto" w:fill="auto"/>
            <w:vAlign w:val="center"/>
          </w:tcPr>
          <w:p w14:paraId="78A4EFAF" w14:textId="4047D8CA"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c>
          <w:tcPr>
            <w:tcW w:w="1136" w:type="dxa"/>
            <w:tcBorders>
              <w:top w:val="single" w:sz="4" w:space="0" w:color="auto"/>
              <w:left w:val="nil"/>
              <w:bottom w:val="single" w:sz="4" w:space="0" w:color="auto"/>
              <w:right w:val="single" w:sz="4" w:space="0" w:color="auto"/>
            </w:tcBorders>
            <w:shd w:val="clear" w:color="auto" w:fill="auto"/>
            <w:vAlign w:val="center"/>
          </w:tcPr>
          <w:p w14:paraId="63349DEF" w14:textId="1F54A60F" w:rsidR="0006050D" w:rsidRPr="004428C5" w:rsidRDefault="0006050D" w:rsidP="0006050D">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r>
    </w:tbl>
    <w:p w14:paraId="3B37BC36" w14:textId="77777777" w:rsidR="00AC1B70" w:rsidRPr="004428C5" w:rsidRDefault="00AC1B70" w:rsidP="003B4424">
      <w:pPr>
        <w:spacing w:after="0" w:line="240" w:lineRule="auto"/>
        <w:ind w:firstLine="567"/>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lastRenderedPageBreak/>
        <w:t>Описание на показателите за изпълнение</w:t>
      </w:r>
    </w:p>
    <w:p w14:paraId="643C3D87" w14:textId="77777777" w:rsidR="00557782" w:rsidRPr="004428C5" w:rsidRDefault="00557782" w:rsidP="00A35A17">
      <w:pPr>
        <w:tabs>
          <w:tab w:val="left" w:pos="851"/>
        </w:tabs>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Показателите за изпълнение на </w:t>
      </w:r>
      <w:r w:rsidRPr="004428C5">
        <w:rPr>
          <w:rFonts w:ascii="Times New Roman" w:eastAsia="Times New Roman" w:hAnsi="Times New Roman" w:cs="Times New Roman"/>
          <w:b/>
          <w:i/>
          <w:color w:val="000000"/>
          <w:lang w:eastAsia="bg-BG"/>
        </w:rPr>
        <w:t>частта от програмата, свързани с геозащитната дейност</w:t>
      </w:r>
      <w:r w:rsidRPr="004428C5">
        <w:rPr>
          <w:rFonts w:ascii="Times New Roman" w:eastAsia="Times New Roman" w:hAnsi="Times New Roman" w:cs="Times New Roman"/>
          <w:color w:val="000000"/>
          <w:lang w:eastAsia="bg-BG"/>
        </w:rPr>
        <w:t>, са количествени:</w:t>
      </w:r>
    </w:p>
    <w:p w14:paraId="1BD37965"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„Мониторинг на регистрирани свлачищни райони“ е с мерна единица - брой режимни изследвания и отчита извършени геодезически измервания,</w:t>
      </w:r>
      <w:r w:rsidRPr="004428C5">
        <w:rPr>
          <w:rFonts w:ascii="Times New Roman" w:hAnsi="Times New Roman"/>
          <w:color w:val="000000" w:themeColor="text1"/>
          <w:lang w:val="ru-RU"/>
        </w:rPr>
        <w:t xml:space="preserve"> хидрогеоложки измервания</w:t>
      </w:r>
      <w:r w:rsidRPr="004428C5">
        <w:rPr>
          <w:rFonts w:ascii="Times New Roman" w:hAnsi="Times New Roman"/>
          <w:color w:val="000000" w:themeColor="text1"/>
        </w:rPr>
        <w:t>, инклинометрични измервания, промерни и други, както и мониторинг на изградени водопонизителни съоръжения в свлачищата;</w:t>
      </w:r>
    </w:p>
    <w:p w14:paraId="1AE4DF1A"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„Проекто-проучвателни работи“ се измерва в брой проектни или проучвателни разработки.</w:t>
      </w:r>
    </w:p>
    <w:p w14:paraId="594F9FE4"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 xml:space="preserve">Показател „Завършен геозащитен обект/етап“ се измерва в брой завършени и въведени в експлоатация с разрешение за ползване геозащитни обекти </w:t>
      </w:r>
      <w:r w:rsidRPr="004428C5">
        <w:rPr>
          <w:rFonts w:ascii="Times New Roman" w:hAnsi="Times New Roman"/>
          <w:bCs/>
          <w:color w:val="000000" w:themeColor="text1"/>
        </w:rPr>
        <w:t>с и</w:t>
      </w:r>
      <w:r w:rsidRPr="004428C5">
        <w:rPr>
          <w:rFonts w:ascii="Times New Roman" w:hAnsi="Times New Roman"/>
          <w:color w:val="000000" w:themeColor="text1"/>
        </w:rPr>
        <w:t xml:space="preserve">звършени геозащитни мерки и дейности </w:t>
      </w:r>
      <w:r w:rsidRPr="004428C5">
        <w:rPr>
          <w:rFonts w:ascii="Times New Roman" w:hAnsi="Times New Roman"/>
          <w:color w:val="000000" w:themeColor="text1"/>
          <w:lang w:val="en-US"/>
        </w:rPr>
        <w:t>(</w:t>
      </w:r>
      <w:r w:rsidRPr="004428C5">
        <w:rPr>
          <w:rFonts w:ascii="Times New Roman" w:hAnsi="Times New Roman"/>
          <w:color w:val="000000" w:themeColor="text1"/>
        </w:rPr>
        <w:t>реализирани укрепителни, брегоукрепителни, отводнителни и др.</w:t>
      </w:r>
      <w:r w:rsidRPr="004428C5">
        <w:rPr>
          <w:rFonts w:ascii="Times New Roman" w:hAnsi="Times New Roman"/>
          <w:color w:val="000000" w:themeColor="text1"/>
          <w:lang w:val="en-US"/>
        </w:rPr>
        <w:t>)</w:t>
      </w:r>
      <w:r w:rsidRPr="004428C5">
        <w:rPr>
          <w:rFonts w:ascii="Times New Roman" w:hAnsi="Times New Roman"/>
          <w:color w:val="000000" w:themeColor="text1"/>
        </w:rPr>
        <w:t xml:space="preserve"> в свлачищен район, или в район с проявени ерозионни процеси по Дунавското крайбрежие или абразионни процеси по Черноморското крайбрежие.</w:t>
      </w:r>
    </w:p>
    <w:p w14:paraId="5EB5D78D"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011B2161" w14:textId="17D239DB"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04DB24EE" w14:textId="4EFF984D" w:rsidR="00A35A17" w:rsidRPr="004428C5" w:rsidRDefault="00A35A17" w:rsidP="00E37F8E">
      <w:pPr>
        <w:pStyle w:val="ListParagraph"/>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Показателите за изпълнение на</w:t>
      </w:r>
      <w:r w:rsidRPr="004428C5">
        <w:rPr>
          <w:rFonts w:ascii="Times New Roman" w:hAnsi="Times New Roman"/>
          <w:b/>
          <w:i/>
          <w:color w:val="000000" w:themeColor="text1"/>
        </w:rPr>
        <w:t xml:space="preserve"> частта от програмата, свързани с благоустройствени проекти</w:t>
      </w:r>
      <w:r w:rsidRPr="004428C5">
        <w:rPr>
          <w:rFonts w:ascii="Times New Roman" w:hAnsi="Times New Roman"/>
          <w:color w:val="000000" w:themeColor="text1"/>
        </w:rPr>
        <w:t xml:space="preserve"> за подобряване на жизнената среда, са количествени и включват – завършен благоустройствен обект и въведен в експлоатация с Разрешение за ползване или удостоверение за въвеждане в експлоатация. </w:t>
      </w:r>
    </w:p>
    <w:p w14:paraId="3E82A9AC" w14:textId="4A47E96C" w:rsidR="007F52EF" w:rsidRPr="004428C5" w:rsidRDefault="007F52EF"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Целевите стойности на показател за изпълнение „Създаване на единен цифров модел за едромащабна топографска карта на Р България“ са променени спрямо посочените в бюджетна прогноза за периода 2022 - 2024 г. поради недостиг на финансови средства в бюджетната програма за дейности в областта на картографията. Респективно – не могат да бъдат реализирани целите, свързани със създаването на единен цифров модел (цифрова ЕТК) и хармонизиране на организацията на картографската дейност с европейските норми.</w:t>
      </w:r>
    </w:p>
    <w:p w14:paraId="58C21757" w14:textId="0363A428" w:rsidR="009A6549" w:rsidRPr="004428C5" w:rsidRDefault="009A6549" w:rsidP="00F27667">
      <w:pPr>
        <w:pStyle w:val="ListParagraph"/>
        <w:numPr>
          <w:ilvl w:val="0"/>
          <w:numId w:val="90"/>
        </w:numPr>
        <w:tabs>
          <w:tab w:val="left" w:pos="851"/>
        </w:tabs>
        <w:spacing w:after="0"/>
        <w:ind w:left="0" w:firstLine="567"/>
        <w:jc w:val="both"/>
        <w:rPr>
          <w:rFonts w:ascii="Times New Roman" w:hAnsi="Times New Roman"/>
          <w:b/>
          <w:i/>
          <w:color w:val="0000CC"/>
        </w:rPr>
      </w:pPr>
      <w:r w:rsidRPr="004428C5">
        <w:rPr>
          <w:rFonts w:ascii="Times New Roman" w:hAnsi="Times New Roman"/>
          <w:b/>
          <w:i/>
          <w:color w:val="0000CC"/>
        </w:rPr>
        <w:t>Външни фактори, които могат да окажат въздействие върху постигането на целите на програмата</w:t>
      </w:r>
    </w:p>
    <w:p w14:paraId="61C7F593"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форсмажорни обстоятелства, в т. ч. обилни валежи, разрастване на свлачищни процеси;</w:t>
      </w:r>
    </w:p>
    <w:p w14:paraId="5A0FFC42"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Неосигурено през 2023 г. финансиране за окончателното завършване на 36 бр. благоустройствени обекти, одобрени с Решения на Министерския съвет;</w:t>
      </w:r>
    </w:p>
    <w:p w14:paraId="324D4492"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Форсмажорни събития при изпълнение на строително-монтажните работи</w:t>
      </w:r>
    </w:p>
    <w:p w14:paraId="594C71A6"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64B0DAA0"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административен капацитет;</w:t>
      </w:r>
    </w:p>
    <w:p w14:paraId="6FC0067C" w14:textId="10239779" w:rsidR="00742D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Отказ от изпълнение на договор;</w:t>
      </w:r>
    </w:p>
    <w:p w14:paraId="1D1FACBE"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финансов ресурс за постигане на целите;</w:t>
      </w:r>
    </w:p>
    <w:p w14:paraId="6332AF77"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Обжалване на процедури по ЗОП;</w:t>
      </w:r>
    </w:p>
    <w:p w14:paraId="2A825C25"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Забавяне на процедури провеждани по ЗУТ;</w:t>
      </w:r>
    </w:p>
    <w:p w14:paraId="6615D134"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административен капацитет;</w:t>
      </w:r>
    </w:p>
    <w:p w14:paraId="6E07A8F4"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lastRenderedPageBreak/>
        <w:t>Затруднена доставка на строителни материали и продукти, необходими за изпълнение на обектите;</w:t>
      </w:r>
    </w:p>
    <w:p w14:paraId="36E99C84"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Прекомерно увеличаване на цените на строителните материали и продуктите;</w:t>
      </w:r>
    </w:p>
    <w:p w14:paraId="3B2641CE"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Форсмажорни (необичайно обилни валежи и лоши атмосферни условия; разрастване на свлачищни процеси); епидемиологични или други обстоятелства, които към момента не могат да бъдат предвидени.</w:t>
      </w:r>
    </w:p>
    <w:p w14:paraId="6C3D327C" w14:textId="0247711F" w:rsidR="00AF3891" w:rsidRPr="004428C5" w:rsidRDefault="00AF3891"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финансов ресурс за постигане на целите на програмата.</w:t>
      </w:r>
    </w:p>
    <w:p w14:paraId="75D88266" w14:textId="77777777"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w:t>
      </w:r>
    </w:p>
    <w:p w14:paraId="1CE61489" w14:textId="6B2FD1B1" w:rsidR="00AF3891"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1AE8937" w14:textId="0F63A6BF" w:rsidR="00AF3891" w:rsidRPr="004428C5" w:rsidRDefault="00AF3891"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човешки ресурс.</w:t>
      </w:r>
    </w:p>
    <w:p w14:paraId="35FDD932" w14:textId="77777777"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 xml:space="preserve">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w:t>
      </w:r>
    </w:p>
    <w:p w14:paraId="66822788" w14:textId="383EA9D9"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w:t>
      </w:r>
    </w:p>
    <w:p w14:paraId="260A04BD" w14:textId="2FBE4548"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Липсата на човешки ресурс може да възпрепятства до голяма степен изпълнението на тази програма.</w:t>
      </w:r>
    </w:p>
    <w:p w14:paraId="1AC07B2B" w14:textId="137FB9DD" w:rsidR="00AF3891" w:rsidRPr="004428C5" w:rsidRDefault="00AF3891"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Забавяне приемането на нормативни актове, които трябва да подпомогнат постигането на целите.</w:t>
      </w:r>
    </w:p>
    <w:p w14:paraId="65AF1AE3" w14:textId="32E9051E" w:rsidR="009A6549" w:rsidRPr="004428C5" w:rsidRDefault="009A6549" w:rsidP="00F27667">
      <w:pPr>
        <w:pStyle w:val="ListParagraph"/>
        <w:numPr>
          <w:ilvl w:val="0"/>
          <w:numId w:val="90"/>
        </w:numPr>
        <w:tabs>
          <w:tab w:val="left" w:pos="851"/>
        </w:tabs>
        <w:spacing w:after="0"/>
        <w:ind w:left="0" w:firstLine="567"/>
        <w:jc w:val="both"/>
        <w:rPr>
          <w:rFonts w:ascii="Times New Roman" w:hAnsi="Times New Roman"/>
          <w:b/>
          <w:i/>
          <w:color w:val="0000CC"/>
        </w:rPr>
      </w:pPr>
      <w:r w:rsidRPr="004428C5">
        <w:rPr>
          <w:rFonts w:ascii="Times New Roman" w:hAnsi="Times New Roman"/>
          <w:b/>
          <w:i/>
          <w:color w:val="0000CC"/>
        </w:rPr>
        <w:t>Информация за наличността и качеството на данните</w:t>
      </w:r>
    </w:p>
    <w:p w14:paraId="09A75866" w14:textId="771801FC" w:rsidR="00F05B94" w:rsidRPr="004428C5" w:rsidRDefault="0033479F"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4428C5">
        <w:rPr>
          <w:rFonts w:ascii="Times New Roman" w:hAnsi="Times New Roman"/>
        </w:rPr>
        <w:t xml:space="preserve"> доклади от извършен мониторинг;</w:t>
      </w:r>
    </w:p>
    <w:p w14:paraId="2B83026B" w14:textId="2A51A9E4"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w:t>
      </w:r>
    </w:p>
    <w:p w14:paraId="5C007CA4" w14:textId="48F918E4"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w:t>
      </w:r>
    </w:p>
    <w:p w14:paraId="26604540" w14:textId="77777777"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w:t>
      </w:r>
    </w:p>
    <w:p w14:paraId="2C43D804" w14:textId="77777777"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 xml:space="preserve"> 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08A93901" w14:textId="18119B30" w:rsidR="009A6549" w:rsidRPr="004428C5" w:rsidRDefault="009A6549" w:rsidP="00F27667">
      <w:pPr>
        <w:pStyle w:val="ListParagraph"/>
        <w:numPr>
          <w:ilvl w:val="0"/>
          <w:numId w:val="90"/>
        </w:numPr>
        <w:tabs>
          <w:tab w:val="left" w:pos="851"/>
        </w:tabs>
        <w:spacing w:after="0" w:line="240" w:lineRule="auto"/>
        <w:ind w:hanging="569"/>
        <w:jc w:val="both"/>
        <w:rPr>
          <w:rFonts w:ascii="Times New Roman" w:hAnsi="Times New Roman"/>
        </w:rPr>
      </w:pPr>
      <w:r w:rsidRPr="004428C5">
        <w:rPr>
          <w:rFonts w:ascii="Times New Roman" w:hAnsi="Times New Roman"/>
          <w:b/>
          <w:i/>
          <w:color w:val="0000CC"/>
        </w:rPr>
        <w:t>Предоставяни по програмата продукти/услуги</w:t>
      </w:r>
    </w:p>
    <w:p w14:paraId="32BF04FA"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i/>
          <w:color w:val="000000"/>
        </w:rPr>
      </w:pPr>
      <w:r w:rsidRPr="004428C5">
        <w:rPr>
          <w:rFonts w:ascii="Times New Roman" w:hAnsi="Times New Roman"/>
          <w:b/>
          <w:bCs/>
          <w:color w:val="000000"/>
        </w:rPr>
        <w:t xml:space="preserve">Продукт/услуга: </w:t>
      </w:r>
      <w:r w:rsidRPr="004428C5">
        <w:rPr>
          <w:rFonts w:ascii="Times New Roman" w:hAnsi="Times New Roman"/>
          <w:b/>
          <w:i/>
          <w:color w:val="000000"/>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E8335D5" w14:textId="77777777" w:rsidR="00742D77" w:rsidRPr="004428C5" w:rsidRDefault="00742D77" w:rsidP="00D527B3">
      <w:pPr>
        <w:pStyle w:val="ListParagraph"/>
        <w:tabs>
          <w:tab w:val="left" w:pos="851"/>
        </w:tabs>
        <w:ind w:left="0" w:right="45" w:firstLine="567"/>
        <w:jc w:val="both"/>
        <w:rPr>
          <w:rFonts w:ascii="Times New Roman" w:hAnsi="Times New Roman"/>
          <w:bCs/>
          <w:color w:val="000000"/>
        </w:rPr>
      </w:pPr>
      <w:r w:rsidRPr="004428C5">
        <w:rPr>
          <w:rFonts w:ascii="Times New Roman" w:hAnsi="Times New Roman"/>
          <w:bCs/>
          <w:color w:val="000000"/>
        </w:rPr>
        <w:t>Показателите по посочения продукт/услуга са:</w:t>
      </w:r>
    </w:p>
    <w:p w14:paraId="1AB511D6" w14:textId="14315E97" w:rsidR="00742D77" w:rsidRPr="004428C5" w:rsidRDefault="00742D77" w:rsidP="00643F16">
      <w:pPr>
        <w:pStyle w:val="ListParagraph"/>
        <w:numPr>
          <w:ilvl w:val="0"/>
          <w:numId w:val="89"/>
        </w:numPr>
        <w:tabs>
          <w:tab w:val="left" w:pos="709"/>
        </w:tabs>
        <w:ind w:left="0" w:right="45" w:firstLine="567"/>
        <w:jc w:val="both"/>
        <w:rPr>
          <w:rFonts w:ascii="Times New Roman" w:hAnsi="Times New Roman"/>
          <w:bCs/>
          <w:color w:val="000000"/>
        </w:rPr>
      </w:pPr>
      <w:r w:rsidRPr="004428C5">
        <w:rPr>
          <w:rFonts w:ascii="Times New Roman" w:hAnsi="Times New Roman"/>
          <w:iCs/>
          <w:color w:val="000000"/>
        </w:rPr>
        <w:t xml:space="preserve">мониторинг на регистрирани свлачищни райони </w:t>
      </w:r>
      <w:r w:rsidRPr="004428C5">
        <w:rPr>
          <w:rFonts w:ascii="Times New Roman" w:hAnsi="Times New Roman"/>
          <w:iCs/>
          <w:color w:val="000000"/>
          <w:lang w:val="en-US"/>
        </w:rPr>
        <w:t>(</w:t>
      </w:r>
      <w:r w:rsidRPr="004428C5">
        <w:rPr>
          <w:rFonts w:ascii="Times New Roman" w:hAnsi="Times New Roman"/>
          <w:iCs/>
          <w:color w:val="000000"/>
        </w:rPr>
        <w:t>режимни изследвания в свлачищни райони</w:t>
      </w:r>
      <w:r w:rsidRPr="004428C5">
        <w:rPr>
          <w:rFonts w:ascii="Times New Roman" w:hAnsi="Times New Roman"/>
          <w:iCs/>
          <w:color w:val="000000"/>
          <w:lang w:val="en-US"/>
        </w:rPr>
        <w:t>)</w:t>
      </w:r>
      <w:r w:rsidRPr="004428C5">
        <w:rPr>
          <w:rFonts w:ascii="Times New Roman" w:hAnsi="Times New Roman"/>
          <w:bCs/>
          <w:color w:val="000000"/>
        </w:rPr>
        <w:t xml:space="preserve">; </w:t>
      </w:r>
    </w:p>
    <w:p w14:paraId="2F79EFF9" w14:textId="2A96DAE0" w:rsidR="00742D77" w:rsidRPr="004428C5" w:rsidRDefault="00742D77" w:rsidP="00643F16">
      <w:pPr>
        <w:pStyle w:val="ListParagraph"/>
        <w:numPr>
          <w:ilvl w:val="0"/>
          <w:numId w:val="89"/>
        </w:numPr>
        <w:tabs>
          <w:tab w:val="left" w:pos="709"/>
        </w:tabs>
        <w:ind w:left="0" w:right="45" w:firstLine="567"/>
        <w:jc w:val="both"/>
        <w:rPr>
          <w:rFonts w:ascii="Times New Roman" w:hAnsi="Times New Roman"/>
          <w:bCs/>
          <w:color w:val="000000"/>
        </w:rPr>
      </w:pPr>
      <w:r w:rsidRPr="004428C5">
        <w:rPr>
          <w:rFonts w:ascii="Times New Roman" w:hAnsi="Times New Roman"/>
          <w:bCs/>
          <w:color w:val="000000"/>
        </w:rPr>
        <w:t>проекто-проучвателни работи;</w:t>
      </w:r>
    </w:p>
    <w:p w14:paraId="73F7E3E4" w14:textId="469045A0" w:rsidR="00742D77" w:rsidRPr="004428C5" w:rsidRDefault="00742D77" w:rsidP="00643F16">
      <w:pPr>
        <w:pStyle w:val="ListParagraph"/>
        <w:numPr>
          <w:ilvl w:val="0"/>
          <w:numId w:val="89"/>
        </w:numPr>
        <w:tabs>
          <w:tab w:val="left" w:pos="709"/>
        </w:tabs>
        <w:ind w:left="0" w:right="45" w:firstLine="567"/>
        <w:jc w:val="both"/>
        <w:rPr>
          <w:rFonts w:ascii="Times New Roman" w:hAnsi="Times New Roman"/>
          <w:bCs/>
          <w:color w:val="000000"/>
        </w:rPr>
      </w:pPr>
      <w:r w:rsidRPr="004428C5">
        <w:rPr>
          <w:rFonts w:ascii="Times New Roman" w:hAnsi="Times New Roman"/>
          <w:bCs/>
          <w:color w:val="000000"/>
        </w:rPr>
        <w:lastRenderedPageBreak/>
        <w:t>и</w:t>
      </w:r>
      <w:r w:rsidRPr="004428C5">
        <w:rPr>
          <w:rFonts w:ascii="Times New Roman" w:hAnsi="Times New Roman"/>
          <w:color w:val="000000"/>
        </w:rPr>
        <w:t>нженерно-геоложки становища/участия в комисии и др. по въпроси, свързани с геозащитната дейност.</w:t>
      </w:r>
      <w:r w:rsidRPr="004428C5">
        <w:rPr>
          <w:rFonts w:ascii="Times New Roman" w:hAnsi="Times New Roman"/>
          <w:bCs/>
          <w:color w:val="000000"/>
        </w:rPr>
        <w:t xml:space="preserve"> </w:t>
      </w:r>
    </w:p>
    <w:p w14:paraId="6A0150AF"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и неговите клонове в  гр. Плевен и гр. Перник чрез:</w:t>
      </w:r>
    </w:p>
    <w:p w14:paraId="4F813937" w14:textId="78489D2B" w:rsidR="00742D77" w:rsidRPr="004428C5" w:rsidRDefault="00742D77" w:rsidP="00643F16">
      <w:pPr>
        <w:pStyle w:val="ListParagraph"/>
        <w:numPr>
          <w:ilvl w:val="0"/>
          <w:numId w:val="87"/>
        </w:numPr>
        <w:tabs>
          <w:tab w:val="left" w:pos="709"/>
        </w:tabs>
        <w:ind w:left="0" w:right="45" w:firstLine="567"/>
        <w:jc w:val="both"/>
        <w:rPr>
          <w:rFonts w:ascii="Times New Roman" w:hAnsi="Times New Roman"/>
          <w:color w:val="000000"/>
        </w:rPr>
      </w:pPr>
      <w:r w:rsidRPr="004428C5">
        <w:rPr>
          <w:rFonts w:ascii="Times New Roman" w:hAnsi="Times New Roman"/>
          <w:color w:val="000000"/>
        </w:rPr>
        <w:t>Извършване на режимни изследвания на свлачищни райони в т. ч. п</w:t>
      </w:r>
      <w:r w:rsidRPr="004428C5">
        <w:rPr>
          <w:rFonts w:ascii="Times New Roman" w:hAnsi="Times New Roman"/>
          <w:bCs/>
          <w:color w:val="000000"/>
        </w:rPr>
        <w:t>оддържане на изградени дренажни съоръжения за отводняване на свлачищни райони</w:t>
      </w:r>
      <w:r w:rsidRPr="004428C5">
        <w:rPr>
          <w:rFonts w:ascii="Times New Roman" w:hAnsi="Times New Roman"/>
          <w:color w:val="000000"/>
        </w:rPr>
        <w:t>;</w:t>
      </w:r>
    </w:p>
    <w:p w14:paraId="2B7CE58C" w14:textId="177868E1" w:rsidR="00742D77" w:rsidRPr="004428C5" w:rsidRDefault="00742D77" w:rsidP="00643F16">
      <w:pPr>
        <w:pStyle w:val="ListParagraph"/>
        <w:numPr>
          <w:ilvl w:val="0"/>
          <w:numId w:val="87"/>
        </w:numPr>
        <w:tabs>
          <w:tab w:val="left" w:pos="709"/>
        </w:tabs>
        <w:ind w:left="0" w:right="45" w:firstLine="567"/>
        <w:jc w:val="both"/>
        <w:rPr>
          <w:rFonts w:ascii="Times New Roman" w:hAnsi="Times New Roman"/>
          <w:color w:val="000000"/>
        </w:rPr>
      </w:pPr>
      <w:r w:rsidRPr="004428C5">
        <w:rPr>
          <w:rFonts w:ascii="Times New Roman" w:hAnsi="Times New Roman"/>
          <w:color w:val="000000"/>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2F7AE7AD"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11247470"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bCs/>
          <w:i/>
          <w:color w:val="000000"/>
        </w:rPr>
      </w:pPr>
      <w:r w:rsidRPr="004428C5">
        <w:rPr>
          <w:rFonts w:ascii="Times New Roman" w:hAnsi="Times New Roman"/>
          <w:b/>
          <w:bCs/>
          <w:color w:val="000000"/>
        </w:rPr>
        <w:t>Продукт/Услуга:</w:t>
      </w:r>
      <w:r w:rsidRPr="004428C5">
        <w:rPr>
          <w:rFonts w:ascii="Times New Roman" w:hAnsi="Times New Roman"/>
          <w:b/>
          <w:color w:val="000000"/>
        </w:rPr>
        <w:t xml:space="preserve"> </w:t>
      </w:r>
      <w:r w:rsidRPr="004428C5">
        <w:rPr>
          <w:rFonts w:ascii="Times New Roman" w:hAnsi="Times New Roman"/>
          <w:b/>
          <w:i/>
          <w:color w:val="000000"/>
        </w:rPr>
        <w:t>Предварителен к</w:t>
      </w:r>
      <w:r w:rsidRPr="004428C5">
        <w:rPr>
          <w:rFonts w:ascii="Times New Roman" w:hAnsi="Times New Roman"/>
          <w:b/>
          <w:bCs/>
          <w:i/>
          <w:color w:val="000000"/>
        </w:rPr>
        <w:t>онтрол на инвестиционни намерения в свлачищни райони</w:t>
      </w:r>
    </w:p>
    <w:p w14:paraId="423788A0" w14:textId="77777777" w:rsidR="00742D77" w:rsidRPr="004428C5" w:rsidRDefault="00742D77" w:rsidP="00D527B3">
      <w:pPr>
        <w:pStyle w:val="ListParagraph"/>
        <w:tabs>
          <w:tab w:val="left" w:pos="851"/>
        </w:tabs>
        <w:ind w:left="0" w:right="45" w:firstLine="567"/>
        <w:jc w:val="both"/>
        <w:rPr>
          <w:rFonts w:ascii="Times New Roman" w:hAnsi="Times New Roman"/>
          <w:bCs/>
          <w:color w:val="000000"/>
        </w:rPr>
      </w:pPr>
      <w:r w:rsidRPr="004428C5">
        <w:rPr>
          <w:rFonts w:ascii="Times New Roman" w:hAnsi="Times New Roman"/>
          <w:bCs/>
          <w:color w:val="000000"/>
        </w:rPr>
        <w:t>Показателят за посочената услуга е становища по преписки за инвестиционни намерения за строителство в свлачищни райони.</w:t>
      </w:r>
    </w:p>
    <w:p w14:paraId="678140AF" w14:textId="77777777" w:rsidR="00742D77" w:rsidRPr="004428C5" w:rsidRDefault="00742D77" w:rsidP="00D527B3">
      <w:pPr>
        <w:pStyle w:val="ListParagraph"/>
        <w:tabs>
          <w:tab w:val="left" w:pos="851"/>
        </w:tabs>
        <w:ind w:left="0" w:right="45" w:firstLine="567"/>
        <w:jc w:val="both"/>
        <w:rPr>
          <w:rFonts w:ascii="Times New Roman" w:hAnsi="Times New Roman"/>
          <w:color w:val="000000"/>
          <w:lang w:val="en"/>
        </w:rPr>
      </w:pPr>
      <w:r w:rsidRPr="004428C5">
        <w:rPr>
          <w:rFonts w:ascii="Times New Roman" w:hAnsi="Times New Roman"/>
          <w:color w:val="000000"/>
        </w:rPr>
        <w:t xml:space="preserve">В тази услуга се предвижда издаване на предварителни </w:t>
      </w:r>
      <w:r w:rsidRPr="004428C5">
        <w:rPr>
          <w:rFonts w:ascii="Times New Roman" w:hAnsi="Times New Roman"/>
          <w:color w:val="000000"/>
          <w:lang w:val="en-US"/>
        </w:rPr>
        <w:t>съгласия</w:t>
      </w:r>
      <w:r w:rsidRPr="004428C5">
        <w:rPr>
          <w:rFonts w:ascii="Times New Roman" w:hAnsi="Times New Roman"/>
          <w:color w:val="000000"/>
        </w:rPr>
        <w:t>/откази/указания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649B5C41"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372F0BEC"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 xml:space="preserve">Предварителни съгласия се издават във всички случаи, когато са налице инвестиционни намерения и се предвижда да бъдат извършени строително-монтажни работи в свлачищни райони в т. ч. геозащитни укрепителни и/или отводнителни мероприятия. </w:t>
      </w:r>
    </w:p>
    <w:p w14:paraId="621653C7"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color w:val="000000"/>
        </w:rPr>
      </w:pPr>
      <w:r w:rsidRPr="004428C5">
        <w:rPr>
          <w:rFonts w:ascii="Times New Roman" w:hAnsi="Times New Roman"/>
          <w:b/>
          <w:bCs/>
          <w:color w:val="000000"/>
        </w:rPr>
        <w:t xml:space="preserve">Продукт/услуга: </w:t>
      </w:r>
      <w:r w:rsidRPr="004428C5">
        <w:rPr>
          <w:rFonts w:ascii="Times New Roman" w:hAnsi="Times New Roman"/>
          <w:b/>
          <w:i/>
          <w:color w:val="000000"/>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3C66DFD3"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bCs/>
          <w:color w:val="000000"/>
        </w:rPr>
        <w:t>Показателят за посочения продукт/услуга е завършен и въведен в експлоатация с разрешение за ползване геозащитен обект/етап.</w:t>
      </w:r>
    </w:p>
    <w:p w14:paraId="52C7963B" w14:textId="77777777" w:rsidR="00742D77" w:rsidRPr="004428C5" w:rsidRDefault="00742D77" w:rsidP="00D527B3">
      <w:pPr>
        <w:pStyle w:val="ListParagraph"/>
        <w:tabs>
          <w:tab w:val="left" w:pos="851"/>
        </w:tabs>
        <w:ind w:left="0" w:right="45" w:firstLine="567"/>
        <w:jc w:val="both"/>
        <w:rPr>
          <w:rFonts w:ascii="Times New Roman" w:hAnsi="Times New Roman"/>
          <w:bCs/>
          <w:color w:val="000000"/>
        </w:rPr>
      </w:pPr>
      <w:r w:rsidRPr="004428C5">
        <w:rPr>
          <w:rFonts w:ascii="Times New Roman" w:hAnsi="Times New Roman"/>
          <w:bCs/>
          <w:color w:val="000000"/>
        </w:rPr>
        <w:t>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w:t>
      </w:r>
      <w:r w:rsidRPr="004428C5">
        <w:rPr>
          <w:rFonts w:ascii="Times New Roman" w:hAnsi="Times New Roman"/>
          <w:color w:val="000000"/>
        </w:rPr>
        <w:t xml:space="preserve"> </w:t>
      </w:r>
      <w:r w:rsidRPr="004428C5">
        <w:rPr>
          <w:rFonts w:ascii="Times New Roman" w:hAnsi="Times New Roman"/>
          <w:bCs/>
          <w:color w:val="000000"/>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4DDB3F88"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6F212609"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 xml:space="preserve">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2024-2026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w:t>
      </w:r>
      <w:r w:rsidRPr="004428C5">
        <w:rPr>
          <w:rFonts w:ascii="Times New Roman" w:hAnsi="Times New Roman"/>
          <w:color w:val="000000"/>
        </w:rPr>
        <w:lastRenderedPageBreak/>
        <w:t>територията на Република България, ерозията и абразията по Дунавското и Черноморското крайбрежие и Методиката за приоритизиране на свлачищата в Република България.</w:t>
      </w:r>
    </w:p>
    <w:p w14:paraId="22C5D41F" w14:textId="0C215963"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4428C5">
        <w:rPr>
          <w:rFonts w:ascii="Times New Roman" w:hAnsi="Times New Roman"/>
          <w:b/>
          <w:color w:val="000000"/>
        </w:rPr>
        <w:t xml:space="preserve"> </w:t>
      </w:r>
      <w:r w:rsidRPr="004428C5">
        <w:rPr>
          <w:rFonts w:ascii="Times New Roman" w:hAnsi="Times New Roman"/>
          <w:color w:val="000000"/>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0ACDAB4B"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i/>
          <w:color w:val="000000"/>
        </w:rPr>
      </w:pPr>
      <w:r w:rsidRPr="004428C5">
        <w:rPr>
          <w:rFonts w:ascii="Times New Roman" w:hAnsi="Times New Roman"/>
          <w:b/>
          <w:color w:val="000000"/>
        </w:rPr>
        <w:t xml:space="preserve">Продукт/услуга: </w:t>
      </w:r>
      <w:r w:rsidRPr="004428C5">
        <w:rPr>
          <w:rFonts w:ascii="Times New Roman" w:hAnsi="Times New Roman"/>
          <w:b/>
          <w:i/>
          <w:color w:val="000000"/>
        </w:rPr>
        <w:t>Благоустройствени проекти за подобряване на жизнената среда</w:t>
      </w:r>
    </w:p>
    <w:p w14:paraId="670CEB33"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населените места, през периода 2024-2026 г. ще продължи подпомагането на общинските администрации за реализация на обекти. Предложенията се анализират, като за част от тях основното е: дейностите да са за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техническата готовност на обектите. </w:t>
      </w:r>
    </w:p>
    <w:p w14:paraId="75A7DF63"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В процес на изпълнение са обекти, които са приоритизирани по одобрена Методика и за които са сключени споразумения за трансфер на средства от предходни години на територията на общините Белово, Априлци</w:t>
      </w:r>
      <w:r w:rsidRPr="004428C5">
        <w:rPr>
          <w:rFonts w:ascii="Times New Roman" w:hAnsi="Times New Roman"/>
          <w:color w:val="000000"/>
          <w:lang w:val="en-US"/>
        </w:rPr>
        <w:t>,</w:t>
      </w:r>
      <w:r w:rsidRPr="004428C5">
        <w:rPr>
          <w:rFonts w:ascii="Times New Roman" w:hAnsi="Times New Roman"/>
          <w:color w:val="000000"/>
        </w:rPr>
        <w:t xml:space="preserve"> Неделино, Троян, Ямбол и Пещера. Също така през 2022 г. в резултат на приоритизация по одобрена Методика са сключени споразумения за трансфер на средства за обекти на територията на общините Разлог, Летница, Правец и Родопи, които са със срок на завършване през 2024 г.</w:t>
      </w:r>
    </w:p>
    <w:p w14:paraId="59D50DF4" w14:textId="4431CD54" w:rsidR="00742D77" w:rsidRPr="004428C5" w:rsidRDefault="00742D77" w:rsidP="00E37F8E">
      <w:pPr>
        <w:pStyle w:val="ListParagraph"/>
        <w:tabs>
          <w:tab w:val="left" w:pos="851"/>
        </w:tabs>
        <w:spacing w:after="0"/>
        <w:ind w:left="0" w:right="45" w:firstLine="567"/>
        <w:jc w:val="both"/>
        <w:rPr>
          <w:rFonts w:ascii="Times New Roman" w:hAnsi="Times New Roman"/>
          <w:color w:val="000000"/>
        </w:rPr>
      </w:pPr>
      <w:r w:rsidRPr="004428C5">
        <w:rPr>
          <w:rFonts w:ascii="Times New Roman" w:hAnsi="Times New Roman"/>
          <w:color w:val="000000"/>
        </w:rPr>
        <w:t>Допълнително през 2022 г. значителен брой обекти насочени към подобряване на уличната мрежа в населените места бяха разгледани, анализирани и селектирани. В резултат, беше одобрен с Решение  № 711/30.09.2022 г. на Министерски съвет, изменено и допълнено с Решение № 1039/21.12.2022 г., Списък на инвестиционни проекти на общините по приоритети и направления/обекти за целево финансиране, разпределени за 36 бр. обекта за улична мрежа, които имат проектна готовност, разрешения за строеж, посочени от всяка общинска администрация като най-приоритетни и финансиране в размер на 50% от общата стойност на всеки от включените обекти. В рамките на бюджета на програмата за 2022 г. се сключиха споразумения за трансфер/допълнително споразумение с всички общински администрации и са разплатени средствата за всеки обект, одобрен с горецитираните решения на Министерския съвет. Обектите са със срок на завършване през 2023 г. Отчитайки спецификата/процеса на одобрение на горецитираните обекти на общинските администрации, осигуреното през 2022 г. финансиране в размер на 50% от общата стойност на всеки обект, както и невъзможността на голяма част от общинските администрации да осигурят средства за собствена сметка през 2023 г. или неосигуряване в бюджета на МРРБ на останалите 50% за окончателното завършване на всеки от тези обекти, възниква реален риск и възможност през периода 2024-2026 г.  да продължи реализацията на обектите.</w:t>
      </w:r>
    </w:p>
    <w:p w14:paraId="38E57C4B" w14:textId="34CC4BED" w:rsidR="008A123F" w:rsidRPr="004428C5" w:rsidRDefault="008A123F" w:rsidP="00643F16">
      <w:pPr>
        <w:pStyle w:val="ListParagraph"/>
        <w:numPr>
          <w:ilvl w:val="0"/>
          <w:numId w:val="65"/>
        </w:numPr>
        <w:tabs>
          <w:tab w:val="left" w:pos="851"/>
        </w:tabs>
        <w:spacing w:after="0"/>
        <w:ind w:left="0" w:right="46" w:firstLine="567"/>
        <w:jc w:val="both"/>
        <w:rPr>
          <w:rFonts w:ascii="Times New Roman" w:eastAsia="Times New Roman" w:hAnsi="Times New Roman"/>
          <w:lang w:eastAsia="bg-BG"/>
        </w:rPr>
      </w:pPr>
      <w:r w:rsidRPr="004428C5">
        <w:rPr>
          <w:rFonts w:ascii="Times New Roman" w:eastAsia="Times New Roman" w:hAnsi="Times New Roman"/>
          <w:lang w:eastAsia="bg-BG"/>
        </w:rPr>
        <w:t>Продукт/услуга: 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ще продължи  изграждането на ВиК обекти публична държавна и публична общинска собственост.</w:t>
      </w:r>
    </w:p>
    <w:p w14:paraId="56DE0C28" w14:textId="77777777" w:rsidR="00554658" w:rsidRPr="004428C5" w:rsidRDefault="00554658" w:rsidP="00E37F8E">
      <w:pPr>
        <w:spacing w:after="0"/>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Дейности за предоставяне на продукта/услугата:</w:t>
      </w:r>
    </w:p>
    <w:p w14:paraId="38B60CE8"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 xml:space="preserve">Дейности във връзка с изграждане на язовир „Луда Яна“ и ПСПВ; </w:t>
      </w:r>
    </w:p>
    <w:p w14:paraId="3B19F447"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ПСПВ „Сливен“ – възлагане и изпълнение на строителни дейности, свързани с довършване на пречиствателната станция и въвеждането й в експлоатация;</w:t>
      </w:r>
    </w:p>
    <w:p w14:paraId="6DBD1305"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lastRenderedPageBreak/>
        <w:t>Язовир „Христо Смирненски“ – обследване, проектиране и реконструкция на съоръжения - водовземна кула, преливник, бързоток;</w:t>
      </w:r>
    </w:p>
    <w:p w14:paraId="098F8EBF"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 xml:space="preserve"> Изграждане и реконструкция на ВиК инфраструктура на населените места за обезпечаване на устойчивото предоставяне на ВиК услугите.</w:t>
      </w:r>
    </w:p>
    <w:p w14:paraId="2C7ADB32" w14:textId="5D7A7EF4" w:rsidR="00532685" w:rsidRPr="004428C5" w:rsidRDefault="00C15307" w:rsidP="00643F16">
      <w:pPr>
        <w:pStyle w:val="ListParagraph"/>
        <w:numPr>
          <w:ilvl w:val="0"/>
          <w:numId w:val="65"/>
        </w:numPr>
        <w:tabs>
          <w:tab w:val="left" w:pos="567"/>
          <w:tab w:val="left" w:pos="851"/>
        </w:tabs>
        <w:spacing w:after="0" w:line="240" w:lineRule="auto"/>
        <w:ind w:left="0" w:firstLine="567"/>
        <w:jc w:val="both"/>
        <w:rPr>
          <w:rFonts w:ascii="Times New Roman" w:eastAsia="Times New Roman" w:hAnsi="Times New Roman"/>
          <w:color w:val="000000"/>
          <w:lang w:eastAsia="bg-BG"/>
        </w:rPr>
      </w:pPr>
      <w:r w:rsidRPr="004428C5">
        <w:rPr>
          <w:rFonts w:ascii="Times New Roman" w:eastAsia="Times New Roman" w:hAnsi="Times New Roman"/>
          <w:lang w:eastAsia="bg-BG"/>
        </w:rPr>
        <w:t>У</w:t>
      </w:r>
      <w:r w:rsidR="00584200" w:rsidRPr="004428C5">
        <w:rPr>
          <w:rFonts w:ascii="Times New Roman" w:eastAsia="Times New Roman" w:hAnsi="Times New Roman"/>
          <w:lang w:eastAsia="bg-BG"/>
        </w:rPr>
        <w:t>слуга</w:t>
      </w:r>
      <w:r w:rsidR="00584200" w:rsidRPr="004428C5">
        <w:rPr>
          <w:rFonts w:ascii="Times New Roman" w:eastAsia="Times New Roman" w:hAnsi="Times New Roman"/>
          <w:color w:val="000000"/>
          <w:lang w:eastAsia="bg-BG"/>
        </w:rPr>
        <w:t xml:space="preserve">: </w:t>
      </w:r>
      <w:r w:rsidR="00532685" w:rsidRPr="004428C5">
        <w:rPr>
          <w:rFonts w:ascii="Times New Roman" w:eastAsia="Times New Roman" w:hAnsi="Times New Roman"/>
          <w:bCs/>
          <w:lang w:eastAsia="bg-BG"/>
        </w:rPr>
        <w:t>Разработване на политика за управление на територията</w:t>
      </w:r>
    </w:p>
    <w:p w14:paraId="7AF3AB0D" w14:textId="77777777" w:rsidR="00532685" w:rsidRPr="004428C5" w:rsidRDefault="00532685" w:rsidP="006B7A11">
      <w:pPr>
        <w:spacing w:after="0" w:line="240" w:lineRule="auto"/>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Дейности за предоставяне на продукта/услугата:</w:t>
      </w:r>
    </w:p>
    <w:p w14:paraId="2B04A26D" w14:textId="77777777" w:rsidR="006B7A11" w:rsidRPr="004428C5" w:rsidRDefault="006B7A11" w:rsidP="006B7A11">
      <w:pPr>
        <w:spacing w:after="0"/>
        <w:ind w:right="-51" w:firstLine="567"/>
        <w:jc w:val="both"/>
        <w:rPr>
          <w:rFonts w:ascii="Times New Roman" w:hAnsi="Times New Roman" w:cs="Times New Roman"/>
          <w:bCs/>
        </w:rPr>
      </w:pPr>
      <w:r w:rsidRPr="004428C5">
        <w:rPr>
          <w:rFonts w:ascii="Times New Roman" w:hAnsi="Times New Roman" w:cs="Times New Roman"/>
          <w:bCs/>
          <w:spacing w:val="-1"/>
          <w:lang w:val="ru-RU"/>
        </w:rPr>
        <w:t>-</w:t>
      </w:r>
      <w:r w:rsidRPr="004428C5">
        <w:rPr>
          <w:rFonts w:ascii="Times New Roman" w:hAnsi="Times New Roman" w:cs="Times New Roman"/>
          <w:b/>
          <w:spacing w:val="-1"/>
        </w:rPr>
        <w:t xml:space="preserve"> </w:t>
      </w:r>
      <w:r w:rsidRPr="004428C5">
        <w:rPr>
          <w:rFonts w:ascii="Times New Roman" w:hAnsi="Times New Roman" w:cs="Times New Roman"/>
          <w:bCs/>
        </w:rPr>
        <w:t xml:space="preserve">Разработване на проекти на нормативни актове в областта на устройството на територията; </w:t>
      </w:r>
    </w:p>
    <w:p w14:paraId="6BD7E71E"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54CA5A97" w14:textId="5961BBF3" w:rsidR="006B7A11" w:rsidRPr="004428C5" w:rsidRDefault="006B7A11" w:rsidP="00E37F8E">
      <w:pPr>
        <w:tabs>
          <w:tab w:val="left" w:pos="567"/>
        </w:tabs>
        <w:spacing w:after="0"/>
        <w:ind w:firstLine="567"/>
        <w:jc w:val="both"/>
        <w:rPr>
          <w:rFonts w:ascii="Times New Roman" w:eastAsia="SimSun" w:hAnsi="Times New Roman" w:cs="Times New Roman"/>
          <w:lang w:eastAsia="zh-CN"/>
        </w:rPr>
      </w:pPr>
      <w:r w:rsidRPr="004428C5">
        <w:rPr>
          <w:rFonts w:ascii="Times New Roman" w:eastAsia="SimSun" w:hAnsi="Times New Roman" w:cs="Times New Roman"/>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720233E3" w14:textId="77777777" w:rsidR="006B7A11" w:rsidRPr="004428C5" w:rsidRDefault="006B7A11" w:rsidP="00E37F8E">
      <w:pPr>
        <w:spacing w:after="0"/>
        <w:ind w:right="-51" w:firstLine="567"/>
        <w:jc w:val="both"/>
        <w:rPr>
          <w:rFonts w:ascii="Times New Roman" w:hAnsi="Times New Roman" w:cs="Times New Roman"/>
        </w:rPr>
      </w:pPr>
      <w:r w:rsidRPr="004428C5">
        <w:rPr>
          <w:rFonts w:ascii="Times New Roman" w:hAnsi="Times New Roman" w:cs="Times New Roman"/>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598D6DEB" w14:textId="0625CF93"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21BEC44A"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xml:space="preserve">- Подпомагане провеждането на работни срещи и семинари по прилагането на нормативната уредба за устройство на територията; </w:t>
      </w:r>
    </w:p>
    <w:p w14:paraId="2E7CFE49"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Проучване и изготвяне на отговори на молби и жалби на граждани и юридически лица по въпроси, свързани с устройството на територията;</w:t>
      </w:r>
    </w:p>
    <w:p w14:paraId="0C34013A"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lang w:val="ru-RU"/>
        </w:rPr>
        <w:t xml:space="preserve">- </w:t>
      </w:r>
      <w:r w:rsidRPr="004428C5">
        <w:rPr>
          <w:rFonts w:ascii="Times New Roman" w:hAnsi="Times New Roman" w:cs="Times New Roman"/>
          <w:bCs/>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421FC538"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2DAA5779" w14:textId="181BB6F8" w:rsidR="00532685" w:rsidRPr="004428C5" w:rsidRDefault="00532685" w:rsidP="00643F16">
      <w:pPr>
        <w:pStyle w:val="ListParagraph"/>
        <w:numPr>
          <w:ilvl w:val="0"/>
          <w:numId w:val="65"/>
        </w:numPr>
        <w:shd w:val="clear" w:color="auto" w:fill="FFFFFF"/>
        <w:tabs>
          <w:tab w:val="left" w:pos="851"/>
        </w:tabs>
        <w:spacing w:after="0"/>
        <w:ind w:left="0" w:firstLine="567"/>
        <w:jc w:val="both"/>
        <w:rPr>
          <w:rFonts w:ascii="Times New Roman" w:eastAsia="Times New Roman" w:hAnsi="Times New Roman"/>
          <w:spacing w:val="-1"/>
          <w:lang w:eastAsia="bg-BG"/>
        </w:rPr>
      </w:pPr>
      <w:r w:rsidRPr="004428C5">
        <w:rPr>
          <w:rFonts w:ascii="Times New Roman" w:eastAsia="Times New Roman" w:hAnsi="Times New Roman"/>
          <w:spacing w:val="-1"/>
          <w:lang w:eastAsia="bg-BG"/>
        </w:rPr>
        <w:t>Услуга</w:t>
      </w:r>
      <w:r w:rsidR="00C15307" w:rsidRPr="004428C5">
        <w:rPr>
          <w:rFonts w:ascii="Times New Roman" w:eastAsia="Times New Roman" w:hAnsi="Times New Roman"/>
          <w:spacing w:val="-1"/>
          <w:lang w:eastAsia="bg-BG"/>
        </w:rPr>
        <w:t xml:space="preserve">: </w:t>
      </w:r>
      <w:r w:rsidRPr="004428C5">
        <w:rPr>
          <w:rFonts w:ascii="Times New Roman" w:eastAsia="Times New Roman" w:hAnsi="Times New Roman"/>
          <w:spacing w:val="-1"/>
          <w:lang w:eastAsia="bg-BG"/>
        </w:rPr>
        <w:t xml:space="preserve">Разрешителен/съгласувателен режим в устройственото планиране </w:t>
      </w:r>
    </w:p>
    <w:p w14:paraId="12EA55D4" w14:textId="77777777" w:rsidR="00532685" w:rsidRPr="004428C5" w:rsidRDefault="00532685" w:rsidP="00E37F8E">
      <w:pPr>
        <w:tabs>
          <w:tab w:val="left" w:pos="851"/>
        </w:tabs>
        <w:spacing w:after="0"/>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Дейности за предоставяне на продукта/услугата</w:t>
      </w:r>
    </w:p>
    <w:p w14:paraId="7297A22E" w14:textId="77777777" w:rsidR="0019111E" w:rsidRPr="004428C5" w:rsidRDefault="0019111E" w:rsidP="00E37F8E">
      <w:pPr>
        <w:pStyle w:val="BodyTextIndent2"/>
        <w:spacing w:line="276" w:lineRule="auto"/>
        <w:ind w:left="0" w:firstLine="567"/>
        <w:jc w:val="both"/>
        <w:rPr>
          <w:bCs/>
          <w:spacing w:val="-1"/>
          <w:sz w:val="22"/>
          <w:szCs w:val="22"/>
        </w:rPr>
      </w:pPr>
      <w:r w:rsidRPr="004428C5">
        <w:rPr>
          <w:bCs/>
          <w:spacing w:val="-1"/>
          <w:sz w:val="22"/>
          <w:szCs w:val="22"/>
        </w:rPr>
        <w:t xml:space="preserve">- Издаване на разрешения за изработване на общи и подробни устройствени планове и техните изменения, </w:t>
      </w:r>
      <w:r w:rsidRPr="004428C5">
        <w:rPr>
          <w:sz w:val="22"/>
          <w:szCs w:val="22"/>
        </w:rPr>
        <w:t>съгласно предоставените правомощия по ЗУТ, ЗУЧК и З</w:t>
      </w:r>
      <w:r w:rsidRPr="004428C5">
        <w:rPr>
          <w:bCs/>
          <w:sz w:val="22"/>
          <w:szCs w:val="22"/>
        </w:rPr>
        <w:t>акона за морските пространства, вътрешните водни пътища и пристанищата на Република България (</w:t>
      </w:r>
      <w:r w:rsidRPr="004428C5">
        <w:rPr>
          <w:sz w:val="22"/>
          <w:szCs w:val="22"/>
        </w:rPr>
        <w:t>ЗМПВВПРБ</w:t>
      </w:r>
      <w:r w:rsidRPr="004428C5">
        <w:rPr>
          <w:bCs/>
          <w:sz w:val="22"/>
          <w:szCs w:val="22"/>
        </w:rPr>
        <w:t>).</w:t>
      </w:r>
    </w:p>
    <w:p w14:paraId="3E35BE17" w14:textId="77777777" w:rsidR="0019111E" w:rsidRPr="004428C5" w:rsidRDefault="0019111E" w:rsidP="00E37F8E">
      <w:pPr>
        <w:pStyle w:val="BodyTextIndent2"/>
        <w:spacing w:line="276" w:lineRule="auto"/>
        <w:ind w:left="0" w:firstLine="567"/>
        <w:jc w:val="both"/>
        <w:rPr>
          <w:sz w:val="22"/>
          <w:szCs w:val="22"/>
        </w:rPr>
      </w:pPr>
      <w:r w:rsidRPr="004428C5">
        <w:rPr>
          <w:bCs/>
          <w:spacing w:val="-1"/>
          <w:sz w:val="22"/>
          <w:szCs w:val="22"/>
        </w:rPr>
        <w:t xml:space="preserve">- </w:t>
      </w:r>
      <w:r w:rsidRPr="004428C5">
        <w:rPr>
          <w:sz w:val="22"/>
          <w:szCs w:val="22"/>
        </w:rPr>
        <w:t>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2ECA4A1B" w14:textId="77777777" w:rsidR="0019111E" w:rsidRPr="004428C5" w:rsidRDefault="0019111E" w:rsidP="0019111E">
      <w:pPr>
        <w:autoSpaceDE w:val="0"/>
        <w:autoSpaceDN w:val="0"/>
        <w:adjustRightInd w:val="0"/>
        <w:spacing w:after="0"/>
        <w:ind w:firstLine="567"/>
        <w:jc w:val="both"/>
        <w:rPr>
          <w:rFonts w:ascii="Times New Roman" w:hAnsi="Times New Roman" w:cs="Times New Roman"/>
          <w:bCs/>
        </w:rPr>
      </w:pPr>
      <w:r w:rsidRPr="004428C5">
        <w:rPr>
          <w:rFonts w:ascii="Times New Roman" w:hAnsi="Times New Roman" w:cs="Times New Roman"/>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r w:rsidRPr="004428C5">
        <w:rPr>
          <w:rFonts w:ascii="Times New Roman" w:hAnsi="Times New Roman" w:cs="Times New Roman"/>
          <w:bCs/>
        </w:rPr>
        <w:t>.</w:t>
      </w:r>
    </w:p>
    <w:p w14:paraId="67512D91" w14:textId="28F3257E" w:rsidR="00532685" w:rsidRPr="004428C5" w:rsidRDefault="00532685" w:rsidP="00643F16">
      <w:pPr>
        <w:pStyle w:val="ListParagraph"/>
        <w:numPr>
          <w:ilvl w:val="0"/>
          <w:numId w:val="65"/>
        </w:numPr>
        <w:shd w:val="clear" w:color="auto" w:fill="FFFFFF"/>
        <w:tabs>
          <w:tab w:val="left" w:pos="851"/>
        </w:tabs>
        <w:spacing w:after="0" w:line="240" w:lineRule="auto"/>
        <w:ind w:left="0" w:firstLine="567"/>
        <w:jc w:val="both"/>
        <w:rPr>
          <w:rFonts w:ascii="Times New Roman" w:eastAsia="Times New Roman" w:hAnsi="Times New Roman"/>
          <w:spacing w:val="-1"/>
          <w:lang w:eastAsia="bg-BG"/>
        </w:rPr>
      </w:pPr>
      <w:r w:rsidRPr="004428C5">
        <w:rPr>
          <w:rFonts w:ascii="Times New Roman" w:eastAsia="Times New Roman" w:hAnsi="Times New Roman"/>
          <w:spacing w:val="-1"/>
          <w:lang w:eastAsia="bg-BG"/>
        </w:rPr>
        <w:t>Услуга: Разрешителен/съгласувателен режим в инвестиционното проектиране</w:t>
      </w:r>
    </w:p>
    <w:p w14:paraId="3BA00FF7" w14:textId="77777777" w:rsidR="00532685" w:rsidRPr="004428C5" w:rsidRDefault="00532685" w:rsidP="0019111E">
      <w:pPr>
        <w:shd w:val="clear" w:color="auto" w:fill="FFFFFF"/>
        <w:tabs>
          <w:tab w:val="left" w:pos="851"/>
        </w:tabs>
        <w:spacing w:after="0" w:line="240" w:lineRule="auto"/>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 xml:space="preserve">Дейности за предоставяне на продукта/услугата </w:t>
      </w:r>
    </w:p>
    <w:p w14:paraId="23418144" w14:textId="77777777" w:rsidR="0019111E" w:rsidRPr="004428C5" w:rsidRDefault="0019111E" w:rsidP="0019111E">
      <w:pPr>
        <w:shd w:val="clear" w:color="auto" w:fill="FFFFFF"/>
        <w:tabs>
          <w:tab w:val="left" w:pos="709"/>
        </w:tabs>
        <w:spacing w:after="0"/>
        <w:ind w:firstLine="567"/>
        <w:jc w:val="both"/>
        <w:rPr>
          <w:rFonts w:ascii="Times New Roman" w:hAnsi="Times New Roman" w:cs="Times New Roman"/>
        </w:rPr>
      </w:pPr>
      <w:r w:rsidRPr="004428C5">
        <w:rPr>
          <w:rFonts w:ascii="Times New Roman" w:hAnsi="Times New Roman" w:cs="Times New Roman"/>
          <w:spacing w:val="-1"/>
        </w:rPr>
        <w:t>- Издаване на визи за проектиране</w:t>
      </w:r>
      <w:r w:rsidRPr="004428C5">
        <w:rPr>
          <w:rFonts w:ascii="Times New Roman" w:hAnsi="Times New Roman" w:cs="Times New Roman"/>
        </w:rPr>
        <w:t>;</w:t>
      </w:r>
    </w:p>
    <w:p w14:paraId="2308D76F" w14:textId="0FADFD2D" w:rsidR="0019111E" w:rsidRPr="004428C5" w:rsidRDefault="0019111E" w:rsidP="0019111E">
      <w:pPr>
        <w:shd w:val="clear" w:color="auto" w:fill="FFFFFF"/>
        <w:tabs>
          <w:tab w:val="left" w:pos="567"/>
        </w:tabs>
        <w:spacing w:after="0"/>
        <w:ind w:firstLine="567"/>
        <w:jc w:val="both"/>
        <w:rPr>
          <w:rFonts w:ascii="Times New Roman" w:hAnsi="Times New Roman" w:cs="Times New Roman"/>
          <w:spacing w:val="-1"/>
        </w:rPr>
      </w:pPr>
      <w:r w:rsidRPr="004428C5">
        <w:rPr>
          <w:rFonts w:ascii="Times New Roman" w:hAnsi="Times New Roman" w:cs="Times New Roman"/>
          <w:spacing w:val="-1"/>
        </w:rPr>
        <w:t xml:space="preserve">- Одобряване на инвестиционни проекти за обекти с обхват повече от една област, обекти с национално значение </w:t>
      </w:r>
      <w:r w:rsidRPr="004428C5">
        <w:rPr>
          <w:rFonts w:ascii="Times New Roman" w:hAnsi="Times New Roman" w:cs="Times New Roman"/>
          <w:bCs/>
          <w:spacing w:val="-1"/>
        </w:rPr>
        <w:t>и/или национални обекти, републикански пътища, железопътни магистрали и железопътни линии</w:t>
      </w:r>
      <w:r w:rsidRPr="004428C5">
        <w:rPr>
          <w:rFonts w:ascii="Times New Roman" w:hAnsi="Times New Roman" w:cs="Times New Roman"/>
          <w:spacing w:val="-1"/>
        </w:rPr>
        <w:t>;</w:t>
      </w:r>
    </w:p>
    <w:p w14:paraId="253D8CFA" w14:textId="77777777" w:rsidR="0019111E" w:rsidRPr="004428C5" w:rsidRDefault="0019111E" w:rsidP="0019111E">
      <w:pPr>
        <w:shd w:val="clear" w:color="auto" w:fill="FFFFFF"/>
        <w:spacing w:after="0"/>
        <w:ind w:firstLine="567"/>
        <w:jc w:val="both"/>
        <w:rPr>
          <w:rFonts w:ascii="Times New Roman" w:hAnsi="Times New Roman" w:cs="Times New Roman"/>
          <w:b/>
          <w:spacing w:val="-1"/>
        </w:rPr>
      </w:pPr>
      <w:r w:rsidRPr="004428C5">
        <w:rPr>
          <w:rFonts w:ascii="Times New Roman" w:hAnsi="Times New Roman" w:cs="Times New Roman"/>
          <w:spacing w:val="-1"/>
        </w:rPr>
        <w:lastRenderedPageBreak/>
        <w:t xml:space="preserve">- Издаване на разрешения за строеж за обекти с обхват повече от една област, обекти с национално значение </w:t>
      </w:r>
      <w:r w:rsidRPr="004428C5">
        <w:rPr>
          <w:rFonts w:ascii="Times New Roman" w:hAnsi="Times New Roman" w:cs="Times New Roman"/>
          <w:bCs/>
          <w:spacing w:val="-1"/>
        </w:rPr>
        <w:t>и/или национални обекти, републикански пътища, железопътни магистрали и железопътни линии</w:t>
      </w:r>
      <w:r w:rsidRPr="004428C5">
        <w:rPr>
          <w:rFonts w:ascii="Times New Roman" w:hAnsi="Times New Roman" w:cs="Times New Roman"/>
          <w:spacing w:val="-1"/>
        </w:rPr>
        <w:t>;</w:t>
      </w:r>
      <w:r w:rsidRPr="004428C5">
        <w:rPr>
          <w:rFonts w:ascii="Times New Roman" w:hAnsi="Times New Roman" w:cs="Times New Roman"/>
          <w:b/>
          <w:spacing w:val="-1"/>
        </w:rPr>
        <w:t xml:space="preserve"> </w:t>
      </w:r>
    </w:p>
    <w:p w14:paraId="45560985" w14:textId="77777777" w:rsidR="0019111E" w:rsidRPr="004428C5" w:rsidRDefault="0019111E" w:rsidP="0019111E">
      <w:pPr>
        <w:pStyle w:val="BodyTextIndent3"/>
        <w:ind w:left="0" w:firstLine="567"/>
        <w:rPr>
          <w:sz w:val="22"/>
          <w:szCs w:val="22"/>
        </w:rPr>
      </w:pPr>
      <w:r w:rsidRPr="004428C5">
        <w:rPr>
          <w:sz w:val="22"/>
          <w:szCs w:val="22"/>
        </w:rPr>
        <w:t>- Заверяване на екзекутивна документация към одобрените инвестиционни проекти.</w:t>
      </w:r>
    </w:p>
    <w:p w14:paraId="1F991643" w14:textId="1A190B1D" w:rsidR="00532685" w:rsidRPr="004428C5" w:rsidRDefault="00532685" w:rsidP="00643F16">
      <w:pPr>
        <w:pStyle w:val="ListParagraph"/>
        <w:numPr>
          <w:ilvl w:val="0"/>
          <w:numId w:val="65"/>
        </w:numPr>
        <w:shd w:val="clear" w:color="auto" w:fill="FFFFFF"/>
        <w:tabs>
          <w:tab w:val="left" w:pos="851"/>
        </w:tabs>
        <w:spacing w:after="0" w:line="240" w:lineRule="auto"/>
        <w:ind w:left="0" w:firstLine="567"/>
        <w:jc w:val="both"/>
        <w:rPr>
          <w:rFonts w:ascii="Times New Roman" w:eastAsia="Times New Roman" w:hAnsi="Times New Roman"/>
          <w:spacing w:val="-1"/>
          <w:lang w:eastAsia="bg-BG"/>
        </w:rPr>
      </w:pPr>
      <w:r w:rsidRPr="004428C5">
        <w:rPr>
          <w:rFonts w:ascii="Times New Roman" w:eastAsia="Times New Roman" w:hAnsi="Times New Roman"/>
          <w:spacing w:val="-1"/>
          <w:lang w:eastAsia="bg-BG"/>
        </w:rPr>
        <w:t>Услуга: Поддържане на регистри и архив</w:t>
      </w:r>
    </w:p>
    <w:p w14:paraId="112F2FA0" w14:textId="77777777" w:rsidR="00532685" w:rsidRPr="004428C5" w:rsidRDefault="00532685" w:rsidP="00855BD0">
      <w:pPr>
        <w:shd w:val="clear" w:color="auto" w:fill="FFFFFF"/>
        <w:tabs>
          <w:tab w:val="left" w:pos="851"/>
        </w:tabs>
        <w:spacing w:after="0" w:line="240" w:lineRule="auto"/>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 xml:space="preserve">Дейности за предоставяне на продукта/услугата </w:t>
      </w:r>
    </w:p>
    <w:p w14:paraId="68713F1E" w14:textId="77777777"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bookmarkStart w:id="5" w:name="_Hlk114697178"/>
      <w:r w:rsidRPr="004428C5">
        <w:rPr>
          <w:rFonts w:ascii="Times New Roman" w:eastAsia="Times New Roman" w:hAnsi="Times New Roman"/>
          <w:bCs/>
          <w:spacing w:val="-1"/>
          <w:lang w:eastAsia="bg-BG"/>
        </w:rPr>
        <w:t>- Поддържане на архив на НЕСУТРП;</w:t>
      </w:r>
    </w:p>
    <w:p w14:paraId="5B8F4840" w14:textId="77777777"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r w:rsidRPr="004428C5">
        <w:rPr>
          <w:rFonts w:ascii="Times New Roman" w:eastAsia="Times New Roman" w:hAnsi="Times New Roman"/>
          <w:bCs/>
          <w:spacing w:val="-1"/>
          <w:lang w:eastAsia="bg-BG"/>
        </w:rPr>
        <w:t>- Поддържане на архив на одобрените от министъра инвестиционни проекти и екзекутивни чертежи;</w:t>
      </w:r>
    </w:p>
    <w:p w14:paraId="22D39DBD" w14:textId="08819A25"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r w:rsidRPr="004428C5">
        <w:rPr>
          <w:rFonts w:ascii="Times New Roman" w:eastAsia="Times New Roman" w:hAnsi="Times New Roman"/>
          <w:bCs/>
          <w:spacing w:val="-1"/>
          <w:lang w:eastAsia="bg-BG"/>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2B571103" w14:textId="55BE2D49" w:rsidR="0019111E" w:rsidRPr="004428C5" w:rsidRDefault="0019111E" w:rsidP="0019111E">
      <w:pPr>
        <w:tabs>
          <w:tab w:val="left" w:pos="851"/>
        </w:tabs>
        <w:spacing w:after="0" w:line="240" w:lineRule="auto"/>
        <w:ind w:firstLine="567"/>
        <w:jc w:val="both"/>
        <w:rPr>
          <w:rFonts w:ascii="Times New Roman" w:eastAsia="Times New Roman" w:hAnsi="Times New Roman"/>
          <w:bCs/>
          <w:spacing w:val="-1"/>
          <w:lang w:eastAsia="bg-BG"/>
        </w:rPr>
      </w:pPr>
      <w:r w:rsidRPr="004428C5">
        <w:rPr>
          <w:rFonts w:ascii="Times New Roman" w:eastAsia="Times New Roman" w:hAnsi="Times New Roman" w:cs="Times New Roman"/>
          <w:bCs/>
          <w:spacing w:val="-1"/>
          <w:lang w:eastAsia="bg-BG"/>
        </w:rPr>
        <w:t xml:space="preserve">- </w:t>
      </w:r>
      <w:r w:rsidRPr="004428C5">
        <w:rPr>
          <w:rFonts w:ascii="Times New Roman" w:eastAsia="Times New Roman" w:hAnsi="Times New Roman"/>
          <w:bCs/>
          <w:spacing w:val="-1"/>
          <w:lang w:eastAsia="bg-BG"/>
        </w:rPr>
        <w:t>Поддържане и периодично актуализиране на регистъра на агломерациите по Закона за защита от шума в околната среда.</w:t>
      </w:r>
    </w:p>
    <w:p w14:paraId="46346027" w14:textId="4E2B73C6"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r w:rsidRPr="004428C5">
        <w:rPr>
          <w:rFonts w:ascii="Times New Roman" w:eastAsia="Times New Roman" w:hAnsi="Times New Roman"/>
          <w:bCs/>
          <w:spacing w:val="-1"/>
          <w:lang w:eastAsia="bg-BG"/>
        </w:rPr>
        <w:t>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2D2A2F1D" w14:textId="1B2FA2B2" w:rsidR="00465582" w:rsidRPr="004428C5" w:rsidRDefault="00465582" w:rsidP="00643F16">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bCs/>
          <w:lang w:eastAsia="bg-BG"/>
        </w:rPr>
        <w:t>Продукт/услуга:</w:t>
      </w:r>
      <w:r w:rsidRPr="004428C5">
        <w:rPr>
          <w:rFonts w:ascii="Times New Roman" w:eastAsia="Times New Roman" w:hAnsi="Times New Roman"/>
          <w:lang w:eastAsia="bg-BG"/>
        </w:rPr>
        <w:t xml:space="preserve"> </w:t>
      </w:r>
      <w:bookmarkEnd w:id="5"/>
      <w:r w:rsidRPr="004428C5">
        <w:rPr>
          <w:rFonts w:ascii="Times New Roman" w:eastAsia="Times New Roman" w:hAnsi="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465E248E" w14:textId="77777777" w:rsidR="00465582" w:rsidRPr="004428C5" w:rsidRDefault="00465582" w:rsidP="00855BD0">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4AD3E32" w14:textId="4E98D700" w:rsidR="00465582" w:rsidRPr="004428C5" w:rsidRDefault="00465582" w:rsidP="00643F16">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bCs/>
          <w:lang w:eastAsia="bg-BG"/>
        </w:rPr>
        <w:t>Продукт/услуга:</w:t>
      </w:r>
      <w:r w:rsidRPr="004428C5">
        <w:rPr>
          <w:rFonts w:ascii="Times New Roman" w:eastAsia="Times New Roman" w:hAnsi="Times New Roman"/>
          <w:lang w:eastAsia="bg-BG"/>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610F4439"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764E69D4"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06041675" w14:textId="2A8CCAD7" w:rsidR="00465582" w:rsidRPr="004428C5" w:rsidRDefault="00465582" w:rsidP="00643F16">
      <w:pPr>
        <w:pStyle w:val="ListParagraph"/>
        <w:numPr>
          <w:ilvl w:val="0"/>
          <w:numId w:val="86"/>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bCs/>
          <w:lang w:eastAsia="bg-BG"/>
        </w:rPr>
        <w:t>Продукт/услуга:</w:t>
      </w:r>
      <w:r w:rsidRPr="004428C5">
        <w:rPr>
          <w:rFonts w:ascii="Times New Roman" w:eastAsia="Times New Roman" w:hAnsi="Times New Roman"/>
          <w:lang w:eastAsia="bg-BG"/>
        </w:rPr>
        <w:t xml:space="preserve"> Осигуряване на технически и експертен потенциал в помощ на ведомствата и общинските администрации;</w:t>
      </w:r>
    </w:p>
    <w:p w14:paraId="7A4FFA52"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w:t>
      </w:r>
      <w:r w:rsidRPr="004428C5">
        <w:rPr>
          <w:rFonts w:ascii="Times New Roman" w:eastAsia="Times New Roman" w:hAnsi="Times New Roman"/>
          <w:lang w:eastAsia="bg-BG"/>
        </w:rPr>
        <w:lastRenderedPageBreak/>
        <w:t>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8C50AF9" w14:textId="104320DA" w:rsidR="00465582" w:rsidRPr="004428C5" w:rsidRDefault="00465582" w:rsidP="00643F16">
      <w:pPr>
        <w:pStyle w:val="ListParagraph"/>
        <w:numPr>
          <w:ilvl w:val="0"/>
          <w:numId w:val="86"/>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bCs/>
          <w:lang w:eastAsia="bg-BG"/>
        </w:rPr>
        <w:t>Продукт/услуга:</w:t>
      </w:r>
      <w:r w:rsidRPr="004428C5">
        <w:rPr>
          <w:rFonts w:ascii="Times New Roman" w:eastAsia="Times New Roman" w:hAnsi="Times New Roman"/>
          <w:lang w:eastAsia="bg-BG"/>
        </w:rPr>
        <w:t xml:space="preserve"> Регистрация на правоспособни лица;</w:t>
      </w:r>
    </w:p>
    <w:p w14:paraId="7E2E0048"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94C3A5A" w14:textId="595071E3" w:rsidR="00465582" w:rsidRPr="004428C5" w:rsidRDefault="00465582" w:rsidP="00643F16">
      <w:pPr>
        <w:pStyle w:val="ListParagraph"/>
        <w:numPr>
          <w:ilvl w:val="0"/>
          <w:numId w:val="86"/>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bCs/>
          <w:lang w:eastAsia="bg-BG"/>
        </w:rPr>
        <w:t>Продукт/услуга:</w:t>
      </w:r>
      <w:r w:rsidRPr="004428C5">
        <w:rPr>
          <w:rFonts w:ascii="Times New Roman" w:eastAsia="Times New Roman" w:hAnsi="Times New Roman"/>
          <w:lang w:eastAsia="bg-BG"/>
        </w:rPr>
        <w:t xml:space="preserve"> Поддържане на държавния геодезически, картографски и кадастрален фонд (Геокартфонд);</w:t>
      </w:r>
    </w:p>
    <w:p w14:paraId="0C675C53" w14:textId="77777777" w:rsidR="00465582" w:rsidRPr="004428C5" w:rsidRDefault="00465582" w:rsidP="00855BD0">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744D9685" w14:textId="73D94390" w:rsidR="00465582" w:rsidRPr="004428C5" w:rsidRDefault="00465582" w:rsidP="00643F16">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bCs/>
          <w:lang w:eastAsia="bg-BG"/>
        </w:rPr>
        <w:t>Продукт/услуга:</w:t>
      </w:r>
      <w:r w:rsidRPr="004428C5">
        <w:rPr>
          <w:rFonts w:ascii="Times New Roman" w:eastAsia="Times New Roman" w:hAnsi="Times New Roman"/>
          <w:lang w:eastAsia="bg-BG"/>
        </w:rPr>
        <w:t xml:space="preserve"> Поддържане на регистъра на географските имена в Р България;</w:t>
      </w:r>
    </w:p>
    <w:p w14:paraId="5F945943" w14:textId="77777777" w:rsidR="00465582" w:rsidRPr="004428C5" w:rsidRDefault="00465582" w:rsidP="00855BD0">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5D45D67" w14:textId="3D43797D" w:rsidR="005B64A7" w:rsidRPr="004428C5" w:rsidRDefault="005B64A7"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0F1003E0" w14:textId="77777777" w:rsidR="005B64A7" w:rsidRPr="004428C5"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Структури в МРРБ;</w:t>
      </w:r>
    </w:p>
    <w:p w14:paraId="7471587A" w14:textId="77777777" w:rsidR="005B64A7" w:rsidRPr="004428C5"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 xml:space="preserve">Министерства и ведомства; </w:t>
      </w:r>
    </w:p>
    <w:p w14:paraId="3B5C31B0" w14:textId="77777777" w:rsidR="005B64A7" w:rsidRPr="004428C5"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Областни и общински администрации;</w:t>
      </w:r>
    </w:p>
    <w:p w14:paraId="046D1D9C" w14:textId="404BB8A7" w:rsidR="00610C00" w:rsidRPr="004428C5" w:rsidRDefault="005B64A7" w:rsidP="00855BD0">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ВиК оператори, Асоциации по ВиК и др.</w:t>
      </w:r>
    </w:p>
    <w:p w14:paraId="69158FF5" w14:textId="46CA7343" w:rsidR="005B64A7" w:rsidRPr="004428C5" w:rsidRDefault="005B64A7"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Отговорност за изпълнението на програмата</w:t>
      </w:r>
    </w:p>
    <w:p w14:paraId="79C330F3" w14:textId="4E735850" w:rsidR="004F6DA9" w:rsidRPr="00855BD0" w:rsidRDefault="0044642E" w:rsidP="00855BD0">
      <w:pPr>
        <w:spacing w:after="0" w:line="240" w:lineRule="auto"/>
        <w:ind w:right="-3" w:firstLine="567"/>
        <w:jc w:val="both"/>
        <w:rPr>
          <w:rFonts w:ascii="Times New Roman" w:hAnsi="Times New Roman" w:cs="Times New Roman"/>
        </w:rPr>
      </w:pPr>
      <w:r w:rsidRPr="004428C5">
        <w:rPr>
          <w:rFonts w:ascii="Times New Roman" w:hAnsi="Times New Roman" w:cs="Times New Roman"/>
        </w:rPr>
        <w:t>Министър, р</w:t>
      </w:r>
      <w:r w:rsidR="005B64A7" w:rsidRPr="004428C5">
        <w:rPr>
          <w:rFonts w:ascii="Times New Roman" w:hAnsi="Times New Roman" w:cs="Times New Roman"/>
        </w:rPr>
        <w:t>есорен заместник-министър, дирекция „</w:t>
      </w:r>
      <w:r w:rsidR="00FE195F" w:rsidRPr="004428C5">
        <w:rPr>
          <w:rFonts w:ascii="Times New Roman" w:hAnsi="Times New Roman" w:cs="Times New Roman"/>
        </w:rPr>
        <w:t>Водоснабдяване и канализация</w:t>
      </w:r>
      <w:r w:rsidR="005B64A7" w:rsidRPr="004428C5">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4428C5">
        <w:rPr>
          <w:rFonts w:ascii="Times New Roman" w:hAnsi="Times New Roman" w:cs="Times New Roman"/>
        </w:rPr>
        <w:t xml:space="preserve"> и Агенция по геодезия, картография и кадастър.</w:t>
      </w:r>
    </w:p>
    <w:p w14:paraId="5039D9BB" w14:textId="5AB329B9" w:rsidR="009A6549" w:rsidRDefault="009A6549"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10255" w:type="dxa"/>
        <w:tblLook w:val="04A0" w:firstRow="1" w:lastRow="0" w:firstColumn="1" w:lastColumn="0" w:noHBand="0" w:noVBand="1"/>
      </w:tblPr>
      <w:tblGrid>
        <w:gridCol w:w="443"/>
        <w:gridCol w:w="3947"/>
        <w:gridCol w:w="1056"/>
        <w:gridCol w:w="1056"/>
        <w:gridCol w:w="1056"/>
        <w:gridCol w:w="899"/>
        <w:gridCol w:w="899"/>
        <w:gridCol w:w="899"/>
      </w:tblGrid>
      <w:tr w:rsidR="009F5460" w:rsidRPr="009F5460" w14:paraId="4D1D597D" w14:textId="77777777" w:rsidTr="009F5460">
        <w:trPr>
          <w:trHeight w:val="42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65883D9"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w:t>
            </w:r>
          </w:p>
        </w:tc>
        <w:tc>
          <w:tcPr>
            <w:tcW w:w="3947" w:type="dxa"/>
            <w:tcBorders>
              <w:top w:val="single" w:sz="4" w:space="0" w:color="auto"/>
              <w:left w:val="nil"/>
              <w:bottom w:val="single" w:sz="4" w:space="0" w:color="auto"/>
              <w:right w:val="single" w:sz="4" w:space="0" w:color="auto"/>
            </w:tcBorders>
            <w:shd w:val="clear" w:color="000000" w:fill="FFCC99"/>
            <w:vAlign w:val="center"/>
            <w:hideMark/>
          </w:tcPr>
          <w:p w14:paraId="1CC6F47A"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xml:space="preserve">2100.02.02 Бюджетна програма„Устройство на територията, благоустройство, геозащита, водоснабдяване и канализация”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79D9B3A"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458CEAC"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DFD64B7"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D0D9E37"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E7B86BD"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3ECC3B9"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Прогноза 2026 г.</w:t>
            </w:r>
          </w:p>
        </w:tc>
      </w:tr>
      <w:tr w:rsidR="009F5460" w:rsidRPr="009F5460" w14:paraId="05054575" w14:textId="77777777" w:rsidTr="009F5460">
        <w:trPr>
          <w:trHeight w:val="122"/>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9FEDC9C" w14:textId="77777777" w:rsidR="009F5460" w:rsidRPr="009F5460" w:rsidRDefault="009F5460" w:rsidP="009F5460">
            <w:pPr>
              <w:spacing w:after="0" w:line="240" w:lineRule="auto"/>
              <w:jc w:val="both"/>
              <w:rPr>
                <w:rFonts w:ascii="Times New Roman" w:eastAsia="Times New Roman" w:hAnsi="Times New Roman" w:cs="Times New Roman"/>
                <w:b/>
                <w:bCs/>
                <w:i/>
                <w:iCs/>
                <w:color w:val="000000"/>
                <w:sz w:val="16"/>
                <w:szCs w:val="16"/>
                <w:lang w:val="en-US"/>
              </w:rPr>
            </w:pPr>
            <w:r w:rsidRPr="009F5460">
              <w:rPr>
                <w:rFonts w:ascii="Times New Roman" w:eastAsia="Times New Roman" w:hAnsi="Times New Roman" w:cs="Times New Roman"/>
                <w:b/>
                <w:bCs/>
                <w:i/>
                <w:i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41624276"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719C7105"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9A8C9F3"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7B582FF0"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01340107"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43182051"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0F9C94CD" w14:textId="77777777" w:rsidR="009F5460" w:rsidRPr="009F5460" w:rsidRDefault="009F5460" w:rsidP="009F5460">
            <w:pPr>
              <w:spacing w:after="0" w:line="240" w:lineRule="auto"/>
              <w:jc w:val="center"/>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7</w:t>
            </w:r>
          </w:p>
        </w:tc>
      </w:tr>
      <w:tr w:rsidR="009F5460" w:rsidRPr="009F5460" w14:paraId="0D8692FA" w14:textId="77777777" w:rsidTr="009F5460">
        <w:trPr>
          <w:trHeight w:val="21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64649D5"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І.</w:t>
            </w:r>
          </w:p>
        </w:tc>
        <w:tc>
          <w:tcPr>
            <w:tcW w:w="3947" w:type="dxa"/>
            <w:tcBorders>
              <w:top w:val="nil"/>
              <w:left w:val="nil"/>
              <w:bottom w:val="single" w:sz="4" w:space="0" w:color="auto"/>
              <w:right w:val="single" w:sz="4" w:space="0" w:color="auto"/>
            </w:tcBorders>
            <w:shd w:val="clear" w:color="000000" w:fill="FFCC99"/>
            <w:noWrap/>
            <w:vAlign w:val="center"/>
            <w:hideMark/>
          </w:tcPr>
          <w:p w14:paraId="418B504A"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893ED8B"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25 898,0</w:t>
            </w:r>
          </w:p>
        </w:tc>
        <w:tc>
          <w:tcPr>
            <w:tcW w:w="1056" w:type="dxa"/>
            <w:tcBorders>
              <w:top w:val="nil"/>
              <w:left w:val="nil"/>
              <w:bottom w:val="single" w:sz="4" w:space="0" w:color="auto"/>
              <w:right w:val="single" w:sz="4" w:space="0" w:color="auto"/>
            </w:tcBorders>
            <w:shd w:val="clear" w:color="000000" w:fill="FFCC99"/>
            <w:noWrap/>
            <w:vAlign w:val="center"/>
            <w:hideMark/>
          </w:tcPr>
          <w:p w14:paraId="7E0CABFC"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472ECF1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28 368,3</w:t>
            </w:r>
          </w:p>
        </w:tc>
        <w:tc>
          <w:tcPr>
            <w:tcW w:w="899" w:type="dxa"/>
            <w:tcBorders>
              <w:top w:val="nil"/>
              <w:left w:val="nil"/>
              <w:bottom w:val="single" w:sz="4" w:space="0" w:color="auto"/>
              <w:right w:val="single" w:sz="4" w:space="0" w:color="auto"/>
            </w:tcBorders>
            <w:shd w:val="clear" w:color="000000" w:fill="FFCC99"/>
            <w:noWrap/>
            <w:vAlign w:val="center"/>
            <w:hideMark/>
          </w:tcPr>
          <w:p w14:paraId="69CC9361"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27 846,3</w:t>
            </w:r>
          </w:p>
        </w:tc>
        <w:tc>
          <w:tcPr>
            <w:tcW w:w="899" w:type="dxa"/>
            <w:tcBorders>
              <w:top w:val="nil"/>
              <w:left w:val="nil"/>
              <w:bottom w:val="single" w:sz="4" w:space="0" w:color="auto"/>
              <w:right w:val="single" w:sz="4" w:space="0" w:color="auto"/>
            </w:tcBorders>
            <w:shd w:val="clear" w:color="000000" w:fill="FFCC99"/>
            <w:noWrap/>
            <w:vAlign w:val="center"/>
            <w:hideMark/>
          </w:tcPr>
          <w:p w14:paraId="683ED623"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28 746,3</w:t>
            </w:r>
          </w:p>
        </w:tc>
        <w:tc>
          <w:tcPr>
            <w:tcW w:w="899" w:type="dxa"/>
            <w:tcBorders>
              <w:top w:val="nil"/>
              <w:left w:val="nil"/>
              <w:bottom w:val="single" w:sz="4" w:space="0" w:color="auto"/>
              <w:right w:val="single" w:sz="4" w:space="0" w:color="auto"/>
            </w:tcBorders>
            <w:shd w:val="clear" w:color="000000" w:fill="FFCC99"/>
            <w:noWrap/>
            <w:vAlign w:val="center"/>
            <w:hideMark/>
          </w:tcPr>
          <w:p w14:paraId="4DA9FE1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29 676,3</w:t>
            </w:r>
          </w:p>
        </w:tc>
      </w:tr>
      <w:tr w:rsidR="009F5460" w:rsidRPr="009F5460" w14:paraId="3B713701"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EC13EA2"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568CC76F"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1CBCD74"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11 752,0</w:t>
            </w:r>
          </w:p>
        </w:tc>
        <w:tc>
          <w:tcPr>
            <w:tcW w:w="1056" w:type="dxa"/>
            <w:tcBorders>
              <w:top w:val="nil"/>
              <w:left w:val="nil"/>
              <w:bottom w:val="single" w:sz="4" w:space="0" w:color="auto"/>
              <w:right w:val="single" w:sz="4" w:space="0" w:color="auto"/>
            </w:tcBorders>
            <w:shd w:val="clear" w:color="000000" w:fill="FFCC99"/>
            <w:noWrap/>
            <w:vAlign w:val="center"/>
            <w:hideMark/>
          </w:tcPr>
          <w:p w14:paraId="3295DD11"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3A4EADD1"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c>
          <w:tcPr>
            <w:tcW w:w="899" w:type="dxa"/>
            <w:tcBorders>
              <w:top w:val="nil"/>
              <w:left w:val="nil"/>
              <w:bottom w:val="single" w:sz="4" w:space="0" w:color="auto"/>
              <w:right w:val="single" w:sz="4" w:space="0" w:color="auto"/>
            </w:tcBorders>
            <w:shd w:val="clear" w:color="000000" w:fill="FFCC99"/>
            <w:noWrap/>
            <w:vAlign w:val="center"/>
            <w:hideMark/>
          </w:tcPr>
          <w:p w14:paraId="776F0031"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c>
          <w:tcPr>
            <w:tcW w:w="899" w:type="dxa"/>
            <w:tcBorders>
              <w:top w:val="nil"/>
              <w:left w:val="nil"/>
              <w:bottom w:val="single" w:sz="4" w:space="0" w:color="auto"/>
              <w:right w:val="single" w:sz="4" w:space="0" w:color="auto"/>
            </w:tcBorders>
            <w:shd w:val="clear" w:color="000000" w:fill="FFCC99"/>
            <w:noWrap/>
            <w:vAlign w:val="center"/>
            <w:hideMark/>
          </w:tcPr>
          <w:p w14:paraId="78674CC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c>
          <w:tcPr>
            <w:tcW w:w="899" w:type="dxa"/>
            <w:tcBorders>
              <w:top w:val="nil"/>
              <w:left w:val="nil"/>
              <w:bottom w:val="single" w:sz="4" w:space="0" w:color="auto"/>
              <w:right w:val="single" w:sz="4" w:space="0" w:color="auto"/>
            </w:tcBorders>
            <w:shd w:val="clear" w:color="000000" w:fill="FFCC99"/>
            <w:noWrap/>
            <w:vAlign w:val="center"/>
            <w:hideMark/>
          </w:tcPr>
          <w:p w14:paraId="2DF8C38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r>
      <w:tr w:rsidR="009F5460" w:rsidRPr="009F5460" w14:paraId="01021837"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15806F8"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29101743"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69591D8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13 267,9</w:t>
            </w:r>
          </w:p>
        </w:tc>
        <w:tc>
          <w:tcPr>
            <w:tcW w:w="1056" w:type="dxa"/>
            <w:tcBorders>
              <w:top w:val="nil"/>
              <w:left w:val="nil"/>
              <w:bottom w:val="single" w:sz="4" w:space="0" w:color="auto"/>
              <w:right w:val="single" w:sz="4" w:space="0" w:color="auto"/>
            </w:tcBorders>
            <w:shd w:val="clear" w:color="000000" w:fill="FFCC99"/>
            <w:noWrap/>
            <w:vAlign w:val="center"/>
            <w:hideMark/>
          </w:tcPr>
          <w:p w14:paraId="1ACEFEF4"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1217A146"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8 698,4</w:t>
            </w:r>
          </w:p>
        </w:tc>
        <w:tc>
          <w:tcPr>
            <w:tcW w:w="899" w:type="dxa"/>
            <w:tcBorders>
              <w:top w:val="nil"/>
              <w:left w:val="nil"/>
              <w:bottom w:val="single" w:sz="4" w:space="0" w:color="auto"/>
              <w:right w:val="single" w:sz="4" w:space="0" w:color="auto"/>
            </w:tcBorders>
            <w:shd w:val="clear" w:color="000000" w:fill="FFCC99"/>
            <w:noWrap/>
            <w:vAlign w:val="center"/>
            <w:hideMark/>
          </w:tcPr>
          <w:p w14:paraId="2F92AA9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12 903,9</w:t>
            </w:r>
          </w:p>
        </w:tc>
        <w:tc>
          <w:tcPr>
            <w:tcW w:w="899" w:type="dxa"/>
            <w:tcBorders>
              <w:top w:val="nil"/>
              <w:left w:val="nil"/>
              <w:bottom w:val="single" w:sz="4" w:space="0" w:color="auto"/>
              <w:right w:val="single" w:sz="4" w:space="0" w:color="auto"/>
            </w:tcBorders>
            <w:shd w:val="clear" w:color="000000" w:fill="FFCC99"/>
            <w:noWrap/>
            <w:vAlign w:val="center"/>
            <w:hideMark/>
          </w:tcPr>
          <w:p w14:paraId="28A7F4A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12 807,9</w:t>
            </w:r>
          </w:p>
        </w:tc>
        <w:tc>
          <w:tcPr>
            <w:tcW w:w="899" w:type="dxa"/>
            <w:tcBorders>
              <w:top w:val="nil"/>
              <w:left w:val="nil"/>
              <w:bottom w:val="single" w:sz="4" w:space="0" w:color="auto"/>
              <w:right w:val="single" w:sz="4" w:space="0" w:color="auto"/>
            </w:tcBorders>
            <w:shd w:val="clear" w:color="000000" w:fill="FFCC99"/>
            <w:noWrap/>
            <w:vAlign w:val="center"/>
            <w:hideMark/>
          </w:tcPr>
          <w:p w14:paraId="4E612CD7"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13 177,9</w:t>
            </w:r>
          </w:p>
        </w:tc>
      </w:tr>
      <w:tr w:rsidR="009F5460" w:rsidRPr="009F5460" w14:paraId="155418AE"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8679CDE"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49F9D4E7"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069889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878,0</w:t>
            </w:r>
          </w:p>
        </w:tc>
        <w:tc>
          <w:tcPr>
            <w:tcW w:w="1056" w:type="dxa"/>
            <w:tcBorders>
              <w:top w:val="nil"/>
              <w:left w:val="nil"/>
              <w:bottom w:val="single" w:sz="4" w:space="0" w:color="auto"/>
              <w:right w:val="single" w:sz="4" w:space="0" w:color="auto"/>
            </w:tcBorders>
            <w:shd w:val="clear" w:color="000000" w:fill="FFCC99"/>
            <w:noWrap/>
            <w:vAlign w:val="center"/>
            <w:hideMark/>
          </w:tcPr>
          <w:p w14:paraId="3BA91D0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61CBAD7F"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5 771,5</w:t>
            </w:r>
          </w:p>
        </w:tc>
        <w:tc>
          <w:tcPr>
            <w:tcW w:w="899" w:type="dxa"/>
            <w:tcBorders>
              <w:top w:val="nil"/>
              <w:left w:val="nil"/>
              <w:bottom w:val="single" w:sz="4" w:space="0" w:color="auto"/>
              <w:right w:val="single" w:sz="4" w:space="0" w:color="auto"/>
            </w:tcBorders>
            <w:shd w:val="clear" w:color="000000" w:fill="FFCC99"/>
            <w:noWrap/>
            <w:vAlign w:val="center"/>
            <w:hideMark/>
          </w:tcPr>
          <w:p w14:paraId="5DCBC91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1 044,0</w:t>
            </w:r>
          </w:p>
        </w:tc>
        <w:tc>
          <w:tcPr>
            <w:tcW w:w="899" w:type="dxa"/>
            <w:tcBorders>
              <w:top w:val="nil"/>
              <w:left w:val="nil"/>
              <w:bottom w:val="single" w:sz="4" w:space="0" w:color="auto"/>
              <w:right w:val="single" w:sz="4" w:space="0" w:color="auto"/>
            </w:tcBorders>
            <w:shd w:val="clear" w:color="000000" w:fill="FFCC99"/>
            <w:noWrap/>
            <w:vAlign w:val="center"/>
            <w:hideMark/>
          </w:tcPr>
          <w:p w14:paraId="6DED422D"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2 040,0</w:t>
            </w:r>
          </w:p>
        </w:tc>
        <w:tc>
          <w:tcPr>
            <w:tcW w:w="899" w:type="dxa"/>
            <w:tcBorders>
              <w:top w:val="nil"/>
              <w:left w:val="nil"/>
              <w:bottom w:val="single" w:sz="4" w:space="0" w:color="auto"/>
              <w:right w:val="single" w:sz="4" w:space="0" w:color="auto"/>
            </w:tcBorders>
            <w:shd w:val="clear" w:color="000000" w:fill="FFCC99"/>
            <w:noWrap/>
            <w:vAlign w:val="center"/>
            <w:hideMark/>
          </w:tcPr>
          <w:p w14:paraId="4210B09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2 600,0</w:t>
            </w:r>
          </w:p>
        </w:tc>
      </w:tr>
      <w:tr w:rsidR="009F5460" w:rsidRPr="009F5460" w14:paraId="2CCA4B4F"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643940A"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799332C0"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F0ED7E7"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77D7EFB"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7D104A"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E6CE1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D7BF3DD"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74713AA"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r>
      <w:tr w:rsidR="009F5460" w:rsidRPr="009F5460" w14:paraId="6474C745"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7B7D469"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w:t>
            </w:r>
          </w:p>
        </w:tc>
        <w:tc>
          <w:tcPr>
            <w:tcW w:w="3947" w:type="dxa"/>
            <w:tcBorders>
              <w:top w:val="nil"/>
              <w:left w:val="nil"/>
              <w:bottom w:val="single" w:sz="4" w:space="0" w:color="auto"/>
              <w:right w:val="single" w:sz="4" w:space="0" w:color="auto"/>
            </w:tcBorders>
            <w:shd w:val="clear" w:color="000000" w:fill="FFCC99"/>
            <w:noWrap/>
            <w:vAlign w:val="center"/>
            <w:hideMark/>
          </w:tcPr>
          <w:p w14:paraId="125CC1A0" w14:textId="77777777" w:rsidR="009F5460" w:rsidRPr="009F5460" w:rsidRDefault="009F5460" w:rsidP="009F5460">
            <w:pPr>
              <w:spacing w:after="0" w:line="240" w:lineRule="auto"/>
              <w:ind w:firstLineChars="300" w:firstLine="480"/>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0B7CC5CF"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25 898,0</w:t>
            </w:r>
          </w:p>
        </w:tc>
        <w:tc>
          <w:tcPr>
            <w:tcW w:w="1056" w:type="dxa"/>
            <w:tcBorders>
              <w:top w:val="nil"/>
              <w:left w:val="nil"/>
              <w:bottom w:val="single" w:sz="4" w:space="0" w:color="auto"/>
              <w:right w:val="single" w:sz="4" w:space="0" w:color="auto"/>
            </w:tcBorders>
            <w:shd w:val="clear" w:color="000000" w:fill="FFCC99"/>
            <w:noWrap/>
            <w:vAlign w:val="center"/>
            <w:hideMark/>
          </w:tcPr>
          <w:p w14:paraId="4CBD4FE5"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15AED8CA"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28 368,3</w:t>
            </w:r>
          </w:p>
        </w:tc>
        <w:tc>
          <w:tcPr>
            <w:tcW w:w="899" w:type="dxa"/>
            <w:tcBorders>
              <w:top w:val="nil"/>
              <w:left w:val="nil"/>
              <w:bottom w:val="single" w:sz="4" w:space="0" w:color="auto"/>
              <w:right w:val="single" w:sz="4" w:space="0" w:color="auto"/>
            </w:tcBorders>
            <w:shd w:val="clear" w:color="000000" w:fill="FFCC99"/>
            <w:noWrap/>
            <w:vAlign w:val="center"/>
            <w:hideMark/>
          </w:tcPr>
          <w:p w14:paraId="6FBF73A1"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27 846,3</w:t>
            </w:r>
          </w:p>
        </w:tc>
        <w:tc>
          <w:tcPr>
            <w:tcW w:w="899" w:type="dxa"/>
            <w:tcBorders>
              <w:top w:val="nil"/>
              <w:left w:val="nil"/>
              <w:bottom w:val="single" w:sz="4" w:space="0" w:color="auto"/>
              <w:right w:val="single" w:sz="4" w:space="0" w:color="auto"/>
            </w:tcBorders>
            <w:shd w:val="clear" w:color="000000" w:fill="FFCC99"/>
            <w:noWrap/>
            <w:vAlign w:val="center"/>
            <w:hideMark/>
          </w:tcPr>
          <w:p w14:paraId="1EC3D4D0"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28 746,3</w:t>
            </w:r>
          </w:p>
        </w:tc>
        <w:tc>
          <w:tcPr>
            <w:tcW w:w="899" w:type="dxa"/>
            <w:tcBorders>
              <w:top w:val="nil"/>
              <w:left w:val="nil"/>
              <w:bottom w:val="single" w:sz="4" w:space="0" w:color="auto"/>
              <w:right w:val="single" w:sz="4" w:space="0" w:color="auto"/>
            </w:tcBorders>
            <w:shd w:val="clear" w:color="000000" w:fill="FFCC99"/>
            <w:noWrap/>
            <w:vAlign w:val="center"/>
            <w:hideMark/>
          </w:tcPr>
          <w:p w14:paraId="59C7E3A3"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29 676,3</w:t>
            </w:r>
          </w:p>
        </w:tc>
      </w:tr>
      <w:tr w:rsidR="009F5460" w:rsidRPr="009F5460" w14:paraId="6212F2F8"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0D80D9" w14:textId="77777777" w:rsidR="009F5460" w:rsidRPr="009F5460" w:rsidRDefault="009F5460" w:rsidP="009F5460">
            <w:pPr>
              <w:spacing w:after="0" w:line="240" w:lineRule="auto"/>
              <w:jc w:val="both"/>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7414FC6A"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4246AD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11 752,0</w:t>
            </w:r>
          </w:p>
        </w:tc>
        <w:tc>
          <w:tcPr>
            <w:tcW w:w="1056" w:type="dxa"/>
            <w:tcBorders>
              <w:top w:val="nil"/>
              <w:left w:val="nil"/>
              <w:bottom w:val="single" w:sz="4" w:space="0" w:color="auto"/>
              <w:right w:val="single" w:sz="4" w:space="0" w:color="auto"/>
            </w:tcBorders>
            <w:shd w:val="clear" w:color="000000" w:fill="FFCC99"/>
            <w:noWrap/>
            <w:vAlign w:val="center"/>
            <w:hideMark/>
          </w:tcPr>
          <w:p w14:paraId="64229496"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1DAB355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c>
          <w:tcPr>
            <w:tcW w:w="899" w:type="dxa"/>
            <w:tcBorders>
              <w:top w:val="nil"/>
              <w:left w:val="nil"/>
              <w:bottom w:val="single" w:sz="4" w:space="0" w:color="auto"/>
              <w:right w:val="single" w:sz="4" w:space="0" w:color="auto"/>
            </w:tcBorders>
            <w:shd w:val="clear" w:color="000000" w:fill="FFCC99"/>
            <w:noWrap/>
            <w:vAlign w:val="center"/>
            <w:hideMark/>
          </w:tcPr>
          <w:p w14:paraId="4C29B48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c>
          <w:tcPr>
            <w:tcW w:w="899" w:type="dxa"/>
            <w:tcBorders>
              <w:top w:val="nil"/>
              <w:left w:val="nil"/>
              <w:bottom w:val="single" w:sz="4" w:space="0" w:color="auto"/>
              <w:right w:val="single" w:sz="4" w:space="0" w:color="auto"/>
            </w:tcBorders>
            <w:shd w:val="clear" w:color="000000" w:fill="FFCC99"/>
            <w:noWrap/>
            <w:vAlign w:val="center"/>
            <w:hideMark/>
          </w:tcPr>
          <w:p w14:paraId="76FE7C4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c>
          <w:tcPr>
            <w:tcW w:w="899" w:type="dxa"/>
            <w:tcBorders>
              <w:top w:val="nil"/>
              <w:left w:val="nil"/>
              <w:bottom w:val="single" w:sz="4" w:space="0" w:color="auto"/>
              <w:right w:val="single" w:sz="4" w:space="0" w:color="auto"/>
            </w:tcBorders>
            <w:shd w:val="clear" w:color="000000" w:fill="FFCC99"/>
            <w:noWrap/>
            <w:vAlign w:val="center"/>
            <w:hideMark/>
          </w:tcPr>
          <w:p w14:paraId="1BF35BB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13 898,4</w:t>
            </w:r>
          </w:p>
        </w:tc>
      </w:tr>
      <w:tr w:rsidR="009F5460" w:rsidRPr="009F5460" w14:paraId="027F9FE0"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FFEC5D" w14:textId="77777777" w:rsidR="009F5460" w:rsidRPr="009F5460" w:rsidRDefault="009F5460" w:rsidP="009F5460">
            <w:pPr>
              <w:spacing w:after="0" w:line="240" w:lineRule="auto"/>
              <w:jc w:val="both"/>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741B5E36"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8FA20D2"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13 267,9</w:t>
            </w:r>
          </w:p>
        </w:tc>
        <w:tc>
          <w:tcPr>
            <w:tcW w:w="1056" w:type="dxa"/>
            <w:tcBorders>
              <w:top w:val="nil"/>
              <w:left w:val="nil"/>
              <w:bottom w:val="single" w:sz="4" w:space="0" w:color="auto"/>
              <w:right w:val="single" w:sz="4" w:space="0" w:color="auto"/>
            </w:tcBorders>
            <w:shd w:val="clear" w:color="000000" w:fill="FFCC99"/>
            <w:noWrap/>
            <w:vAlign w:val="center"/>
            <w:hideMark/>
          </w:tcPr>
          <w:p w14:paraId="0ECA050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772F0D11"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8 698,4</w:t>
            </w:r>
          </w:p>
        </w:tc>
        <w:tc>
          <w:tcPr>
            <w:tcW w:w="899" w:type="dxa"/>
            <w:tcBorders>
              <w:top w:val="nil"/>
              <w:left w:val="nil"/>
              <w:bottom w:val="single" w:sz="4" w:space="0" w:color="auto"/>
              <w:right w:val="single" w:sz="4" w:space="0" w:color="auto"/>
            </w:tcBorders>
            <w:shd w:val="clear" w:color="000000" w:fill="FFCC99"/>
            <w:noWrap/>
            <w:vAlign w:val="center"/>
            <w:hideMark/>
          </w:tcPr>
          <w:p w14:paraId="6315423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12 903,9</w:t>
            </w:r>
          </w:p>
        </w:tc>
        <w:tc>
          <w:tcPr>
            <w:tcW w:w="899" w:type="dxa"/>
            <w:tcBorders>
              <w:top w:val="nil"/>
              <w:left w:val="nil"/>
              <w:bottom w:val="single" w:sz="4" w:space="0" w:color="auto"/>
              <w:right w:val="single" w:sz="4" w:space="0" w:color="auto"/>
            </w:tcBorders>
            <w:shd w:val="clear" w:color="000000" w:fill="FFCC99"/>
            <w:noWrap/>
            <w:vAlign w:val="center"/>
            <w:hideMark/>
          </w:tcPr>
          <w:p w14:paraId="419AB16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12 807,9</w:t>
            </w:r>
          </w:p>
        </w:tc>
        <w:tc>
          <w:tcPr>
            <w:tcW w:w="899" w:type="dxa"/>
            <w:tcBorders>
              <w:top w:val="nil"/>
              <w:left w:val="nil"/>
              <w:bottom w:val="single" w:sz="4" w:space="0" w:color="auto"/>
              <w:right w:val="single" w:sz="4" w:space="0" w:color="auto"/>
            </w:tcBorders>
            <w:shd w:val="clear" w:color="000000" w:fill="FFCC99"/>
            <w:noWrap/>
            <w:vAlign w:val="center"/>
            <w:hideMark/>
          </w:tcPr>
          <w:p w14:paraId="6695237F"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13 177,9</w:t>
            </w:r>
          </w:p>
        </w:tc>
      </w:tr>
      <w:tr w:rsidR="009F5460" w:rsidRPr="009F5460" w14:paraId="21AAB21B"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24F497" w14:textId="77777777" w:rsidR="009F5460" w:rsidRPr="009F5460" w:rsidRDefault="009F5460" w:rsidP="009F5460">
            <w:pPr>
              <w:spacing w:after="0" w:line="240" w:lineRule="auto"/>
              <w:jc w:val="both"/>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25C8491C"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0FA9722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878,0</w:t>
            </w:r>
          </w:p>
        </w:tc>
        <w:tc>
          <w:tcPr>
            <w:tcW w:w="1056" w:type="dxa"/>
            <w:tcBorders>
              <w:top w:val="nil"/>
              <w:left w:val="nil"/>
              <w:bottom w:val="single" w:sz="4" w:space="0" w:color="auto"/>
              <w:right w:val="single" w:sz="4" w:space="0" w:color="auto"/>
            </w:tcBorders>
            <w:shd w:val="clear" w:color="000000" w:fill="FFCC99"/>
            <w:noWrap/>
            <w:vAlign w:val="center"/>
            <w:hideMark/>
          </w:tcPr>
          <w:p w14:paraId="728CA70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18F13447"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5 771,5</w:t>
            </w:r>
          </w:p>
        </w:tc>
        <w:tc>
          <w:tcPr>
            <w:tcW w:w="899" w:type="dxa"/>
            <w:tcBorders>
              <w:top w:val="nil"/>
              <w:left w:val="nil"/>
              <w:bottom w:val="single" w:sz="4" w:space="0" w:color="auto"/>
              <w:right w:val="single" w:sz="4" w:space="0" w:color="auto"/>
            </w:tcBorders>
            <w:shd w:val="clear" w:color="000000" w:fill="FFCC99"/>
            <w:noWrap/>
            <w:vAlign w:val="center"/>
            <w:hideMark/>
          </w:tcPr>
          <w:p w14:paraId="786F5531"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1 044,0</w:t>
            </w:r>
          </w:p>
        </w:tc>
        <w:tc>
          <w:tcPr>
            <w:tcW w:w="899" w:type="dxa"/>
            <w:tcBorders>
              <w:top w:val="nil"/>
              <w:left w:val="nil"/>
              <w:bottom w:val="single" w:sz="4" w:space="0" w:color="auto"/>
              <w:right w:val="single" w:sz="4" w:space="0" w:color="auto"/>
            </w:tcBorders>
            <w:shd w:val="clear" w:color="000000" w:fill="FFCC99"/>
            <w:noWrap/>
            <w:vAlign w:val="center"/>
            <w:hideMark/>
          </w:tcPr>
          <w:p w14:paraId="62242AFD"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2 040,0</w:t>
            </w:r>
          </w:p>
        </w:tc>
        <w:tc>
          <w:tcPr>
            <w:tcW w:w="899" w:type="dxa"/>
            <w:tcBorders>
              <w:top w:val="nil"/>
              <w:left w:val="nil"/>
              <w:bottom w:val="single" w:sz="4" w:space="0" w:color="auto"/>
              <w:right w:val="single" w:sz="4" w:space="0" w:color="auto"/>
            </w:tcBorders>
            <w:shd w:val="clear" w:color="000000" w:fill="FFCC99"/>
            <w:noWrap/>
            <w:vAlign w:val="center"/>
            <w:hideMark/>
          </w:tcPr>
          <w:p w14:paraId="2092253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2 600,0</w:t>
            </w:r>
          </w:p>
        </w:tc>
      </w:tr>
      <w:tr w:rsidR="009F5460" w:rsidRPr="009F5460" w14:paraId="5B7C9BE7"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7F8AB4" w14:textId="77777777" w:rsidR="009F5460" w:rsidRPr="009F5460" w:rsidRDefault="009F5460" w:rsidP="009F5460">
            <w:pPr>
              <w:spacing w:after="0" w:line="240" w:lineRule="auto"/>
              <w:jc w:val="both"/>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33F8ED83"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BC976C"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10A0C76"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98CD904" w14:textId="77777777" w:rsidR="009F5460" w:rsidRPr="009F5460" w:rsidRDefault="009F5460" w:rsidP="009F5460">
            <w:pPr>
              <w:spacing w:after="0" w:line="240" w:lineRule="auto"/>
              <w:ind w:firstLineChars="300" w:firstLine="48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6E599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370390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3493B8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r>
      <w:tr w:rsidR="009F5460" w:rsidRPr="009F5460" w14:paraId="55E97D3D" w14:textId="77777777" w:rsidTr="009F5460">
        <w:trPr>
          <w:trHeight w:val="8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675D73D"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w:t>
            </w:r>
          </w:p>
        </w:tc>
        <w:tc>
          <w:tcPr>
            <w:tcW w:w="3947" w:type="dxa"/>
            <w:tcBorders>
              <w:top w:val="nil"/>
              <w:left w:val="nil"/>
              <w:bottom w:val="single" w:sz="4" w:space="0" w:color="auto"/>
              <w:right w:val="single" w:sz="4" w:space="0" w:color="auto"/>
            </w:tcBorders>
            <w:shd w:val="clear" w:color="000000" w:fill="FFCC99"/>
            <w:noWrap/>
            <w:vAlign w:val="center"/>
            <w:hideMark/>
          </w:tcPr>
          <w:p w14:paraId="01CF35B3" w14:textId="77777777" w:rsidR="009F5460" w:rsidRPr="009F5460" w:rsidRDefault="009F5460" w:rsidP="009F5460">
            <w:pPr>
              <w:spacing w:after="0" w:line="240" w:lineRule="auto"/>
              <w:ind w:firstLineChars="300" w:firstLine="480"/>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054BD525"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93C9A00"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4ECCD41"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B8B0A4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0174E6B"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92830EB"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r>
      <w:tr w:rsidR="009F5460" w:rsidRPr="009F5460" w14:paraId="7629260E" w14:textId="77777777" w:rsidTr="009F5460">
        <w:trPr>
          <w:trHeight w:val="116"/>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88875B"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54BD57F1" w14:textId="77777777" w:rsidR="009F5460" w:rsidRPr="009F5460" w:rsidRDefault="009F5460" w:rsidP="009F5460">
            <w:pPr>
              <w:spacing w:after="0" w:line="240" w:lineRule="auto"/>
              <w:rPr>
                <w:rFonts w:ascii="Times New Roman" w:eastAsia="Times New Roman" w:hAnsi="Times New Roman" w:cs="Times New Roman"/>
                <w:b/>
                <w:bCs/>
                <w:i/>
                <w:iCs/>
                <w:color w:val="000000"/>
                <w:sz w:val="16"/>
                <w:szCs w:val="16"/>
                <w:lang w:val="en-US"/>
              </w:rPr>
            </w:pPr>
            <w:r w:rsidRPr="009F5460">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EE3A6FE" w14:textId="77777777" w:rsidR="009F5460" w:rsidRPr="009F5460" w:rsidRDefault="009F5460" w:rsidP="009F5460">
            <w:pPr>
              <w:spacing w:after="0" w:line="240" w:lineRule="auto"/>
              <w:rPr>
                <w:rFonts w:ascii="Times New Roman" w:eastAsia="Times New Roman" w:hAnsi="Times New Roman" w:cs="Times New Roman"/>
                <w:b/>
                <w:bCs/>
                <w:i/>
                <w:iCs/>
                <w:color w:val="000000"/>
                <w:sz w:val="16"/>
                <w:szCs w:val="16"/>
                <w:lang w:val="en-US"/>
              </w:rPr>
            </w:pPr>
            <w:r w:rsidRPr="009F5460">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E8A546F" w14:textId="77777777" w:rsidR="009F5460" w:rsidRPr="009F5460" w:rsidRDefault="009F5460" w:rsidP="009F5460">
            <w:pPr>
              <w:spacing w:after="0" w:line="240" w:lineRule="auto"/>
              <w:rPr>
                <w:rFonts w:ascii="Times New Roman" w:eastAsia="Times New Roman" w:hAnsi="Times New Roman" w:cs="Times New Roman"/>
                <w:b/>
                <w:bCs/>
                <w:i/>
                <w:iCs/>
                <w:color w:val="000000"/>
                <w:sz w:val="16"/>
                <w:szCs w:val="16"/>
                <w:lang w:val="en-US"/>
              </w:rPr>
            </w:pPr>
            <w:r w:rsidRPr="009F5460">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BD61166" w14:textId="77777777" w:rsidR="009F5460" w:rsidRPr="009F5460" w:rsidRDefault="009F5460" w:rsidP="009F5460">
            <w:pPr>
              <w:spacing w:after="0" w:line="240" w:lineRule="auto"/>
              <w:rPr>
                <w:rFonts w:ascii="Times New Roman" w:eastAsia="Times New Roman" w:hAnsi="Times New Roman" w:cs="Times New Roman"/>
                <w:b/>
                <w:bCs/>
                <w:i/>
                <w:iCs/>
                <w:color w:val="000000"/>
                <w:sz w:val="16"/>
                <w:szCs w:val="16"/>
                <w:lang w:val="en-US"/>
              </w:rPr>
            </w:pPr>
            <w:r w:rsidRPr="009F5460">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663F42"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395B29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0F084F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r>
      <w:tr w:rsidR="009F5460" w:rsidRPr="009F5460" w14:paraId="107EB9AD" w14:textId="77777777" w:rsidTr="009F5460">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3A5E7BD"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ІІ.</w:t>
            </w:r>
          </w:p>
        </w:tc>
        <w:tc>
          <w:tcPr>
            <w:tcW w:w="3947" w:type="dxa"/>
            <w:tcBorders>
              <w:top w:val="nil"/>
              <w:left w:val="nil"/>
              <w:bottom w:val="single" w:sz="4" w:space="0" w:color="auto"/>
              <w:right w:val="single" w:sz="4" w:space="0" w:color="auto"/>
            </w:tcBorders>
            <w:shd w:val="clear" w:color="000000" w:fill="FFCC99"/>
            <w:noWrap/>
            <w:vAlign w:val="center"/>
            <w:hideMark/>
          </w:tcPr>
          <w:p w14:paraId="2EB812DB"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6B82330"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18 681,7</w:t>
            </w:r>
          </w:p>
        </w:tc>
        <w:tc>
          <w:tcPr>
            <w:tcW w:w="1056" w:type="dxa"/>
            <w:tcBorders>
              <w:top w:val="nil"/>
              <w:left w:val="nil"/>
              <w:bottom w:val="single" w:sz="4" w:space="0" w:color="auto"/>
              <w:right w:val="single" w:sz="4" w:space="0" w:color="auto"/>
            </w:tcBorders>
            <w:shd w:val="clear" w:color="000000" w:fill="FFCC99"/>
            <w:noWrap/>
            <w:vAlign w:val="center"/>
            <w:hideMark/>
          </w:tcPr>
          <w:p w14:paraId="412ADB27"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24264488"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42 728,3</w:t>
            </w:r>
          </w:p>
        </w:tc>
        <w:tc>
          <w:tcPr>
            <w:tcW w:w="899" w:type="dxa"/>
            <w:tcBorders>
              <w:top w:val="nil"/>
              <w:left w:val="nil"/>
              <w:bottom w:val="single" w:sz="4" w:space="0" w:color="auto"/>
              <w:right w:val="single" w:sz="4" w:space="0" w:color="auto"/>
            </w:tcBorders>
            <w:shd w:val="clear" w:color="000000" w:fill="FFCC99"/>
            <w:noWrap/>
            <w:vAlign w:val="center"/>
            <w:hideMark/>
          </w:tcPr>
          <w:p w14:paraId="6B1FD551"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42 900,3</w:t>
            </w:r>
          </w:p>
        </w:tc>
        <w:tc>
          <w:tcPr>
            <w:tcW w:w="899" w:type="dxa"/>
            <w:tcBorders>
              <w:top w:val="nil"/>
              <w:left w:val="nil"/>
              <w:bottom w:val="single" w:sz="4" w:space="0" w:color="auto"/>
              <w:right w:val="single" w:sz="4" w:space="0" w:color="auto"/>
            </w:tcBorders>
            <w:shd w:val="clear" w:color="000000" w:fill="FFCC99"/>
            <w:noWrap/>
            <w:vAlign w:val="center"/>
            <w:hideMark/>
          </w:tcPr>
          <w:p w14:paraId="3F47824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42 000,3</w:t>
            </w:r>
          </w:p>
        </w:tc>
        <w:tc>
          <w:tcPr>
            <w:tcW w:w="899" w:type="dxa"/>
            <w:tcBorders>
              <w:top w:val="nil"/>
              <w:left w:val="nil"/>
              <w:bottom w:val="single" w:sz="4" w:space="0" w:color="auto"/>
              <w:right w:val="single" w:sz="4" w:space="0" w:color="auto"/>
            </w:tcBorders>
            <w:shd w:val="clear" w:color="000000" w:fill="FFCC99"/>
            <w:noWrap/>
            <w:vAlign w:val="center"/>
            <w:hideMark/>
          </w:tcPr>
          <w:p w14:paraId="355ECA2C"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41 000,3</w:t>
            </w:r>
          </w:p>
        </w:tc>
      </w:tr>
      <w:tr w:rsidR="009F5460" w:rsidRPr="009F5460" w14:paraId="1A7C48CA"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A5E475"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3F3A48B3" w14:textId="77777777" w:rsidR="009F5460" w:rsidRPr="009F5460" w:rsidRDefault="009F5460" w:rsidP="009F5460">
            <w:pPr>
              <w:spacing w:after="0" w:line="240" w:lineRule="auto"/>
              <w:ind w:firstLineChars="200" w:firstLine="32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3A03DFF5"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2 449,0</w:t>
            </w:r>
          </w:p>
        </w:tc>
        <w:tc>
          <w:tcPr>
            <w:tcW w:w="1056" w:type="dxa"/>
            <w:tcBorders>
              <w:top w:val="nil"/>
              <w:left w:val="nil"/>
              <w:bottom w:val="single" w:sz="4" w:space="0" w:color="auto"/>
              <w:right w:val="single" w:sz="4" w:space="0" w:color="auto"/>
            </w:tcBorders>
            <w:shd w:val="clear" w:color="auto" w:fill="auto"/>
            <w:noWrap/>
            <w:vAlign w:val="center"/>
            <w:hideMark/>
          </w:tcPr>
          <w:p w14:paraId="41B3872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2 392,5</w:t>
            </w:r>
          </w:p>
        </w:tc>
        <w:tc>
          <w:tcPr>
            <w:tcW w:w="1056" w:type="dxa"/>
            <w:tcBorders>
              <w:top w:val="nil"/>
              <w:left w:val="nil"/>
              <w:bottom w:val="single" w:sz="4" w:space="0" w:color="auto"/>
              <w:right w:val="single" w:sz="4" w:space="0" w:color="auto"/>
            </w:tcBorders>
            <w:shd w:val="clear" w:color="auto" w:fill="auto"/>
            <w:noWrap/>
            <w:vAlign w:val="center"/>
            <w:hideMark/>
          </w:tcPr>
          <w:p w14:paraId="1F55CD00"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6 107,3</w:t>
            </w:r>
          </w:p>
        </w:tc>
        <w:tc>
          <w:tcPr>
            <w:tcW w:w="899" w:type="dxa"/>
            <w:tcBorders>
              <w:top w:val="nil"/>
              <w:left w:val="nil"/>
              <w:bottom w:val="single" w:sz="4" w:space="0" w:color="auto"/>
              <w:right w:val="single" w:sz="4" w:space="0" w:color="auto"/>
            </w:tcBorders>
            <w:shd w:val="clear" w:color="auto" w:fill="auto"/>
            <w:noWrap/>
            <w:vAlign w:val="center"/>
            <w:hideMark/>
          </w:tcPr>
          <w:p w14:paraId="39A631F2"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5 948,3</w:t>
            </w:r>
          </w:p>
        </w:tc>
        <w:tc>
          <w:tcPr>
            <w:tcW w:w="899" w:type="dxa"/>
            <w:tcBorders>
              <w:top w:val="nil"/>
              <w:left w:val="nil"/>
              <w:bottom w:val="single" w:sz="4" w:space="0" w:color="auto"/>
              <w:right w:val="single" w:sz="4" w:space="0" w:color="auto"/>
            </w:tcBorders>
            <w:shd w:val="clear" w:color="auto" w:fill="auto"/>
            <w:noWrap/>
            <w:vAlign w:val="center"/>
            <w:hideMark/>
          </w:tcPr>
          <w:p w14:paraId="37D6EC8D"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5 006,0</w:t>
            </w:r>
          </w:p>
        </w:tc>
        <w:tc>
          <w:tcPr>
            <w:tcW w:w="899" w:type="dxa"/>
            <w:tcBorders>
              <w:top w:val="nil"/>
              <w:left w:val="nil"/>
              <w:bottom w:val="single" w:sz="4" w:space="0" w:color="auto"/>
              <w:right w:val="single" w:sz="4" w:space="0" w:color="auto"/>
            </w:tcBorders>
            <w:shd w:val="clear" w:color="auto" w:fill="auto"/>
            <w:noWrap/>
            <w:vAlign w:val="center"/>
            <w:hideMark/>
          </w:tcPr>
          <w:p w14:paraId="4B3DBCA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4 260,0</w:t>
            </w:r>
          </w:p>
        </w:tc>
      </w:tr>
      <w:tr w:rsidR="009F5460" w:rsidRPr="009F5460" w14:paraId="6B42A3DB"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D011E3D"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1EF1CE1F" w14:textId="77777777" w:rsidR="009F5460" w:rsidRPr="009F5460" w:rsidRDefault="009F5460" w:rsidP="009F5460">
            <w:pPr>
              <w:spacing w:after="0" w:line="240" w:lineRule="auto"/>
              <w:ind w:firstLineChars="200" w:firstLine="32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2.Капиталови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3D7D4B6F"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16 232,7</w:t>
            </w:r>
          </w:p>
        </w:tc>
        <w:tc>
          <w:tcPr>
            <w:tcW w:w="1056" w:type="dxa"/>
            <w:tcBorders>
              <w:top w:val="nil"/>
              <w:left w:val="nil"/>
              <w:bottom w:val="single" w:sz="4" w:space="0" w:color="auto"/>
              <w:right w:val="single" w:sz="4" w:space="0" w:color="auto"/>
            </w:tcBorders>
            <w:shd w:val="clear" w:color="auto" w:fill="auto"/>
            <w:noWrap/>
            <w:vAlign w:val="center"/>
            <w:hideMark/>
          </w:tcPr>
          <w:p w14:paraId="0AC3C8C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13FB3465"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36 621,0</w:t>
            </w:r>
          </w:p>
        </w:tc>
        <w:tc>
          <w:tcPr>
            <w:tcW w:w="899" w:type="dxa"/>
            <w:tcBorders>
              <w:top w:val="nil"/>
              <w:left w:val="nil"/>
              <w:bottom w:val="single" w:sz="4" w:space="0" w:color="auto"/>
              <w:right w:val="single" w:sz="4" w:space="0" w:color="auto"/>
            </w:tcBorders>
            <w:shd w:val="clear" w:color="auto" w:fill="auto"/>
            <w:noWrap/>
            <w:vAlign w:val="center"/>
            <w:hideMark/>
          </w:tcPr>
          <w:p w14:paraId="2715CAF4"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36 952,0</w:t>
            </w:r>
          </w:p>
        </w:tc>
        <w:tc>
          <w:tcPr>
            <w:tcW w:w="899" w:type="dxa"/>
            <w:tcBorders>
              <w:top w:val="nil"/>
              <w:left w:val="nil"/>
              <w:bottom w:val="single" w:sz="4" w:space="0" w:color="auto"/>
              <w:right w:val="single" w:sz="4" w:space="0" w:color="auto"/>
            </w:tcBorders>
            <w:shd w:val="clear" w:color="auto" w:fill="auto"/>
            <w:noWrap/>
            <w:vAlign w:val="center"/>
            <w:hideMark/>
          </w:tcPr>
          <w:p w14:paraId="0A17B854"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36 994,3</w:t>
            </w:r>
          </w:p>
        </w:tc>
        <w:tc>
          <w:tcPr>
            <w:tcW w:w="899" w:type="dxa"/>
            <w:tcBorders>
              <w:top w:val="nil"/>
              <w:left w:val="nil"/>
              <w:bottom w:val="single" w:sz="4" w:space="0" w:color="auto"/>
              <w:right w:val="single" w:sz="4" w:space="0" w:color="auto"/>
            </w:tcBorders>
            <w:shd w:val="clear" w:color="auto" w:fill="auto"/>
            <w:noWrap/>
            <w:vAlign w:val="center"/>
            <w:hideMark/>
          </w:tcPr>
          <w:p w14:paraId="4B071F25"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36 740,3</w:t>
            </w:r>
          </w:p>
        </w:tc>
      </w:tr>
      <w:tr w:rsidR="009F5460" w:rsidRPr="009F5460" w14:paraId="727C3102" w14:textId="77777777" w:rsidTr="009F5460">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1D58F53"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ІІІ.</w:t>
            </w:r>
          </w:p>
        </w:tc>
        <w:tc>
          <w:tcPr>
            <w:tcW w:w="3947" w:type="dxa"/>
            <w:tcBorders>
              <w:top w:val="nil"/>
              <w:left w:val="nil"/>
              <w:bottom w:val="single" w:sz="4" w:space="0" w:color="auto"/>
              <w:right w:val="single" w:sz="4" w:space="0" w:color="auto"/>
            </w:tcBorders>
            <w:shd w:val="clear" w:color="000000" w:fill="FFCC99"/>
            <w:noWrap/>
            <w:vAlign w:val="center"/>
            <w:hideMark/>
          </w:tcPr>
          <w:p w14:paraId="58E84528"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1B1FFD9"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4B10C64"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73502AA"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12 518,8</w:t>
            </w:r>
          </w:p>
        </w:tc>
        <w:tc>
          <w:tcPr>
            <w:tcW w:w="899" w:type="dxa"/>
            <w:tcBorders>
              <w:top w:val="nil"/>
              <w:left w:val="nil"/>
              <w:bottom w:val="single" w:sz="4" w:space="0" w:color="auto"/>
              <w:right w:val="single" w:sz="4" w:space="0" w:color="auto"/>
            </w:tcBorders>
            <w:shd w:val="clear" w:color="000000" w:fill="FFCC99"/>
            <w:noWrap/>
            <w:vAlign w:val="center"/>
            <w:hideMark/>
          </w:tcPr>
          <w:p w14:paraId="67B3FF49"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179 321,0</w:t>
            </w:r>
          </w:p>
        </w:tc>
        <w:tc>
          <w:tcPr>
            <w:tcW w:w="899" w:type="dxa"/>
            <w:tcBorders>
              <w:top w:val="nil"/>
              <w:left w:val="nil"/>
              <w:bottom w:val="single" w:sz="4" w:space="0" w:color="auto"/>
              <w:right w:val="single" w:sz="4" w:space="0" w:color="auto"/>
            </w:tcBorders>
            <w:shd w:val="clear" w:color="000000" w:fill="FFCC99"/>
            <w:noWrap/>
            <w:vAlign w:val="center"/>
            <w:hideMark/>
          </w:tcPr>
          <w:p w14:paraId="7F5570F4"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178 805,4</w:t>
            </w:r>
          </w:p>
        </w:tc>
        <w:tc>
          <w:tcPr>
            <w:tcW w:w="899" w:type="dxa"/>
            <w:tcBorders>
              <w:top w:val="nil"/>
              <w:left w:val="nil"/>
              <w:bottom w:val="single" w:sz="4" w:space="0" w:color="auto"/>
              <w:right w:val="single" w:sz="4" w:space="0" w:color="auto"/>
            </w:tcBorders>
            <w:shd w:val="clear" w:color="000000" w:fill="FFCC99"/>
            <w:noWrap/>
            <w:vAlign w:val="center"/>
            <w:hideMark/>
          </w:tcPr>
          <w:p w14:paraId="0BDB2DE4"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72 507,2</w:t>
            </w:r>
          </w:p>
        </w:tc>
      </w:tr>
      <w:tr w:rsidR="009F5460" w:rsidRPr="009F5460" w14:paraId="6075E7AC"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17107E0"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0847D074" w14:textId="77777777" w:rsidR="009F5460" w:rsidRPr="009F5460" w:rsidRDefault="009F5460" w:rsidP="009F5460">
            <w:pPr>
              <w:spacing w:after="0" w:line="240" w:lineRule="auto"/>
              <w:ind w:firstLineChars="200" w:firstLine="32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ДИЗ издръжка и 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4614AED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284002A"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D071C7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4DC70A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7D99114"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09F75C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r>
      <w:tr w:rsidR="009F5460" w:rsidRPr="009F5460" w14:paraId="75AE0184"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6459AE9"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5754A5EC" w14:textId="77777777" w:rsidR="009F5460" w:rsidRPr="009F5460" w:rsidRDefault="009F5460" w:rsidP="009F5460">
            <w:pPr>
              <w:spacing w:after="0" w:line="240" w:lineRule="auto"/>
              <w:ind w:firstLineChars="200" w:firstLine="32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656E414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1CBF66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8B86F37"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1 773,9</w:t>
            </w:r>
          </w:p>
        </w:tc>
        <w:tc>
          <w:tcPr>
            <w:tcW w:w="899" w:type="dxa"/>
            <w:tcBorders>
              <w:top w:val="nil"/>
              <w:left w:val="nil"/>
              <w:bottom w:val="single" w:sz="4" w:space="0" w:color="auto"/>
              <w:right w:val="single" w:sz="4" w:space="0" w:color="auto"/>
            </w:tcBorders>
            <w:shd w:val="clear" w:color="auto" w:fill="auto"/>
            <w:noWrap/>
            <w:vAlign w:val="center"/>
            <w:hideMark/>
          </w:tcPr>
          <w:p w14:paraId="768F4162"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1 752,1</w:t>
            </w:r>
          </w:p>
        </w:tc>
        <w:tc>
          <w:tcPr>
            <w:tcW w:w="899" w:type="dxa"/>
            <w:tcBorders>
              <w:top w:val="nil"/>
              <w:left w:val="nil"/>
              <w:bottom w:val="single" w:sz="4" w:space="0" w:color="auto"/>
              <w:right w:val="single" w:sz="4" w:space="0" w:color="auto"/>
            </w:tcBorders>
            <w:shd w:val="clear" w:color="auto" w:fill="auto"/>
            <w:noWrap/>
            <w:vAlign w:val="center"/>
            <w:hideMark/>
          </w:tcPr>
          <w:p w14:paraId="70CC337A"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1 365,8</w:t>
            </w:r>
          </w:p>
        </w:tc>
        <w:tc>
          <w:tcPr>
            <w:tcW w:w="899" w:type="dxa"/>
            <w:tcBorders>
              <w:top w:val="nil"/>
              <w:left w:val="nil"/>
              <w:bottom w:val="single" w:sz="4" w:space="0" w:color="auto"/>
              <w:right w:val="single" w:sz="4" w:space="0" w:color="auto"/>
            </w:tcBorders>
            <w:shd w:val="clear" w:color="auto" w:fill="auto"/>
            <w:noWrap/>
            <w:vAlign w:val="center"/>
            <w:hideMark/>
          </w:tcPr>
          <w:p w14:paraId="64DFB84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986,4</w:t>
            </w:r>
          </w:p>
        </w:tc>
      </w:tr>
      <w:tr w:rsidR="009F5460" w:rsidRPr="009F5460" w14:paraId="6C76252E"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F7D10DA"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6BFC443F"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xml:space="preserve">         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47D328E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AD54E96"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4347F1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10 744,9</w:t>
            </w:r>
          </w:p>
        </w:tc>
        <w:tc>
          <w:tcPr>
            <w:tcW w:w="899" w:type="dxa"/>
            <w:tcBorders>
              <w:top w:val="nil"/>
              <w:left w:val="nil"/>
              <w:bottom w:val="single" w:sz="4" w:space="0" w:color="auto"/>
              <w:right w:val="single" w:sz="4" w:space="0" w:color="auto"/>
            </w:tcBorders>
            <w:shd w:val="clear" w:color="auto" w:fill="auto"/>
            <w:noWrap/>
            <w:vAlign w:val="center"/>
            <w:hideMark/>
          </w:tcPr>
          <w:p w14:paraId="5CFCBB2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10 614,5</w:t>
            </w:r>
          </w:p>
        </w:tc>
        <w:tc>
          <w:tcPr>
            <w:tcW w:w="899" w:type="dxa"/>
            <w:tcBorders>
              <w:top w:val="nil"/>
              <w:left w:val="nil"/>
              <w:bottom w:val="single" w:sz="4" w:space="0" w:color="auto"/>
              <w:right w:val="single" w:sz="4" w:space="0" w:color="auto"/>
            </w:tcBorders>
            <w:shd w:val="clear" w:color="auto" w:fill="auto"/>
            <w:noWrap/>
            <w:vAlign w:val="center"/>
            <w:hideMark/>
          </w:tcPr>
          <w:p w14:paraId="66A55FB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10 465,2</w:t>
            </w:r>
          </w:p>
        </w:tc>
        <w:tc>
          <w:tcPr>
            <w:tcW w:w="899" w:type="dxa"/>
            <w:tcBorders>
              <w:top w:val="nil"/>
              <w:left w:val="nil"/>
              <w:bottom w:val="single" w:sz="4" w:space="0" w:color="auto"/>
              <w:right w:val="single" w:sz="4" w:space="0" w:color="auto"/>
            </w:tcBorders>
            <w:shd w:val="clear" w:color="auto" w:fill="auto"/>
            <w:noWrap/>
            <w:vAlign w:val="center"/>
            <w:hideMark/>
          </w:tcPr>
          <w:p w14:paraId="7155324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10 171,8</w:t>
            </w:r>
          </w:p>
        </w:tc>
      </w:tr>
      <w:tr w:rsidR="009F5460" w:rsidRPr="009F5460" w14:paraId="35083F9C"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7D44D5"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5FC6613D" w14:textId="77777777" w:rsidR="009F5460" w:rsidRPr="009F5460" w:rsidRDefault="009F5460" w:rsidP="009F5460">
            <w:pPr>
              <w:spacing w:after="0" w:line="240" w:lineRule="auto"/>
              <w:ind w:firstLineChars="200" w:firstLine="320"/>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588D5466"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0EBB4D5"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D8518CF"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159756"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166 954,4</w:t>
            </w:r>
          </w:p>
        </w:tc>
        <w:tc>
          <w:tcPr>
            <w:tcW w:w="899" w:type="dxa"/>
            <w:tcBorders>
              <w:top w:val="nil"/>
              <w:left w:val="nil"/>
              <w:bottom w:val="single" w:sz="4" w:space="0" w:color="auto"/>
              <w:right w:val="single" w:sz="4" w:space="0" w:color="auto"/>
            </w:tcBorders>
            <w:shd w:val="clear" w:color="auto" w:fill="auto"/>
            <w:noWrap/>
            <w:vAlign w:val="center"/>
            <w:hideMark/>
          </w:tcPr>
          <w:p w14:paraId="655BABC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166 974,4</w:t>
            </w:r>
          </w:p>
        </w:tc>
        <w:tc>
          <w:tcPr>
            <w:tcW w:w="899" w:type="dxa"/>
            <w:tcBorders>
              <w:top w:val="nil"/>
              <w:left w:val="nil"/>
              <w:bottom w:val="single" w:sz="4" w:space="0" w:color="auto"/>
              <w:right w:val="single" w:sz="4" w:space="0" w:color="auto"/>
            </w:tcBorders>
            <w:shd w:val="clear" w:color="auto" w:fill="auto"/>
            <w:noWrap/>
            <w:vAlign w:val="center"/>
            <w:hideMark/>
          </w:tcPr>
          <w:p w14:paraId="08DA2D4B"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61 349,0</w:t>
            </w:r>
          </w:p>
        </w:tc>
      </w:tr>
      <w:tr w:rsidR="009F5460" w:rsidRPr="009F5460" w14:paraId="19472B9D"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87D0157"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0EA92CE4"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0B2BE8D8"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18 681,7</w:t>
            </w:r>
          </w:p>
        </w:tc>
        <w:tc>
          <w:tcPr>
            <w:tcW w:w="1056" w:type="dxa"/>
            <w:tcBorders>
              <w:top w:val="nil"/>
              <w:left w:val="nil"/>
              <w:bottom w:val="single" w:sz="4" w:space="0" w:color="auto"/>
              <w:right w:val="single" w:sz="4" w:space="0" w:color="auto"/>
            </w:tcBorders>
            <w:shd w:val="clear" w:color="000000" w:fill="FFCC99"/>
            <w:noWrap/>
            <w:vAlign w:val="center"/>
            <w:hideMark/>
          </w:tcPr>
          <w:p w14:paraId="2E905AEC"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72FCC8E7"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55 247,1</w:t>
            </w:r>
          </w:p>
        </w:tc>
        <w:tc>
          <w:tcPr>
            <w:tcW w:w="899" w:type="dxa"/>
            <w:tcBorders>
              <w:top w:val="nil"/>
              <w:left w:val="nil"/>
              <w:bottom w:val="single" w:sz="4" w:space="0" w:color="auto"/>
              <w:right w:val="single" w:sz="4" w:space="0" w:color="auto"/>
            </w:tcBorders>
            <w:shd w:val="clear" w:color="000000" w:fill="FFCC99"/>
            <w:noWrap/>
            <w:vAlign w:val="center"/>
            <w:hideMark/>
          </w:tcPr>
          <w:p w14:paraId="66B43675"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222 221,3</w:t>
            </w:r>
          </w:p>
        </w:tc>
        <w:tc>
          <w:tcPr>
            <w:tcW w:w="899" w:type="dxa"/>
            <w:tcBorders>
              <w:top w:val="nil"/>
              <w:left w:val="nil"/>
              <w:bottom w:val="single" w:sz="4" w:space="0" w:color="auto"/>
              <w:right w:val="single" w:sz="4" w:space="0" w:color="auto"/>
            </w:tcBorders>
            <w:shd w:val="clear" w:color="000000" w:fill="FFCC99"/>
            <w:noWrap/>
            <w:vAlign w:val="center"/>
            <w:hideMark/>
          </w:tcPr>
          <w:p w14:paraId="2A9A201D"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220 805,7</w:t>
            </w:r>
          </w:p>
        </w:tc>
        <w:tc>
          <w:tcPr>
            <w:tcW w:w="899" w:type="dxa"/>
            <w:tcBorders>
              <w:top w:val="nil"/>
              <w:left w:val="nil"/>
              <w:bottom w:val="single" w:sz="4" w:space="0" w:color="auto"/>
              <w:right w:val="single" w:sz="4" w:space="0" w:color="auto"/>
            </w:tcBorders>
            <w:shd w:val="clear" w:color="000000" w:fill="FFCC99"/>
            <w:noWrap/>
            <w:vAlign w:val="center"/>
            <w:hideMark/>
          </w:tcPr>
          <w:p w14:paraId="75CECACE"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113 507,5</w:t>
            </w:r>
          </w:p>
        </w:tc>
      </w:tr>
      <w:tr w:rsidR="009F5460" w:rsidRPr="009F5460" w14:paraId="2A437C64"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A60D35E"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4F9992DE"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A420B2"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872289"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449B63"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20A18F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86C296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87C0E7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r>
      <w:tr w:rsidR="009F5460" w:rsidRPr="009F5460" w14:paraId="71BE3978"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07D2A7"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19295811"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62244057"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44 579,7</w:t>
            </w:r>
          </w:p>
        </w:tc>
        <w:tc>
          <w:tcPr>
            <w:tcW w:w="1056" w:type="dxa"/>
            <w:tcBorders>
              <w:top w:val="nil"/>
              <w:left w:val="nil"/>
              <w:bottom w:val="single" w:sz="4" w:space="0" w:color="auto"/>
              <w:right w:val="single" w:sz="4" w:space="0" w:color="auto"/>
            </w:tcBorders>
            <w:shd w:val="clear" w:color="000000" w:fill="FFCC99"/>
            <w:noWrap/>
            <w:vAlign w:val="center"/>
            <w:hideMark/>
          </w:tcPr>
          <w:p w14:paraId="23C54457"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61DB854F"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71 096,6</w:t>
            </w:r>
          </w:p>
        </w:tc>
        <w:tc>
          <w:tcPr>
            <w:tcW w:w="899" w:type="dxa"/>
            <w:tcBorders>
              <w:top w:val="nil"/>
              <w:left w:val="nil"/>
              <w:bottom w:val="single" w:sz="4" w:space="0" w:color="auto"/>
              <w:right w:val="single" w:sz="4" w:space="0" w:color="auto"/>
            </w:tcBorders>
            <w:shd w:val="clear" w:color="000000" w:fill="FFCC99"/>
            <w:noWrap/>
            <w:vAlign w:val="center"/>
            <w:hideMark/>
          </w:tcPr>
          <w:p w14:paraId="3D962162"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70 746,6</w:t>
            </w:r>
          </w:p>
        </w:tc>
        <w:tc>
          <w:tcPr>
            <w:tcW w:w="899" w:type="dxa"/>
            <w:tcBorders>
              <w:top w:val="nil"/>
              <w:left w:val="nil"/>
              <w:bottom w:val="single" w:sz="4" w:space="0" w:color="auto"/>
              <w:right w:val="single" w:sz="4" w:space="0" w:color="auto"/>
            </w:tcBorders>
            <w:shd w:val="clear" w:color="000000" w:fill="FFCC99"/>
            <w:noWrap/>
            <w:vAlign w:val="center"/>
            <w:hideMark/>
          </w:tcPr>
          <w:p w14:paraId="438B85D7"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70 746,6</w:t>
            </w:r>
          </w:p>
        </w:tc>
        <w:tc>
          <w:tcPr>
            <w:tcW w:w="899" w:type="dxa"/>
            <w:tcBorders>
              <w:top w:val="nil"/>
              <w:left w:val="nil"/>
              <w:bottom w:val="single" w:sz="4" w:space="0" w:color="auto"/>
              <w:right w:val="single" w:sz="4" w:space="0" w:color="auto"/>
            </w:tcBorders>
            <w:shd w:val="clear" w:color="000000" w:fill="FFCC99"/>
            <w:noWrap/>
            <w:vAlign w:val="center"/>
            <w:hideMark/>
          </w:tcPr>
          <w:p w14:paraId="5A9A6FC2"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70 676,6</w:t>
            </w:r>
          </w:p>
        </w:tc>
      </w:tr>
      <w:tr w:rsidR="009F5460" w:rsidRPr="009F5460" w14:paraId="6D247408"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9AFA230"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51EDCD00"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DE505E"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DBDF80C"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BE1AC4A"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B9B7B1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6CEAE2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1FACA01"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r>
      <w:tr w:rsidR="009F5460" w:rsidRPr="009F5460" w14:paraId="5CC54136" w14:textId="77777777" w:rsidTr="009F546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A8457C9"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000000" w:fill="FFCC99"/>
            <w:noWrap/>
            <w:vAlign w:val="center"/>
            <w:hideMark/>
          </w:tcPr>
          <w:p w14:paraId="32287DAE" w14:textId="77777777" w:rsidR="009F5460" w:rsidRPr="009F5460" w:rsidRDefault="009F5460" w:rsidP="009F5460">
            <w:pPr>
              <w:spacing w:after="0" w:line="240" w:lineRule="auto"/>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66A56E0"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44 579,7</w:t>
            </w:r>
          </w:p>
        </w:tc>
        <w:tc>
          <w:tcPr>
            <w:tcW w:w="1056" w:type="dxa"/>
            <w:tcBorders>
              <w:top w:val="nil"/>
              <w:left w:val="nil"/>
              <w:bottom w:val="single" w:sz="4" w:space="0" w:color="auto"/>
              <w:right w:val="single" w:sz="4" w:space="0" w:color="auto"/>
            </w:tcBorders>
            <w:shd w:val="clear" w:color="000000" w:fill="FFCC99"/>
            <w:noWrap/>
            <w:vAlign w:val="center"/>
            <w:hideMark/>
          </w:tcPr>
          <w:p w14:paraId="4893A0F9"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629342E0"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83 615,4</w:t>
            </w:r>
          </w:p>
        </w:tc>
        <w:tc>
          <w:tcPr>
            <w:tcW w:w="899" w:type="dxa"/>
            <w:tcBorders>
              <w:top w:val="nil"/>
              <w:left w:val="nil"/>
              <w:bottom w:val="single" w:sz="4" w:space="0" w:color="auto"/>
              <w:right w:val="single" w:sz="4" w:space="0" w:color="auto"/>
            </w:tcBorders>
            <w:shd w:val="clear" w:color="000000" w:fill="FFCC99"/>
            <w:noWrap/>
            <w:vAlign w:val="center"/>
            <w:hideMark/>
          </w:tcPr>
          <w:p w14:paraId="46798416"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250 067,6</w:t>
            </w:r>
          </w:p>
        </w:tc>
        <w:tc>
          <w:tcPr>
            <w:tcW w:w="899" w:type="dxa"/>
            <w:tcBorders>
              <w:top w:val="nil"/>
              <w:left w:val="nil"/>
              <w:bottom w:val="single" w:sz="4" w:space="0" w:color="auto"/>
              <w:right w:val="single" w:sz="4" w:space="0" w:color="auto"/>
            </w:tcBorders>
            <w:shd w:val="clear" w:color="000000" w:fill="FFCC99"/>
            <w:noWrap/>
            <w:vAlign w:val="center"/>
            <w:hideMark/>
          </w:tcPr>
          <w:p w14:paraId="3ECD0B5F"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249 552,0</w:t>
            </w:r>
          </w:p>
        </w:tc>
        <w:tc>
          <w:tcPr>
            <w:tcW w:w="899" w:type="dxa"/>
            <w:tcBorders>
              <w:top w:val="nil"/>
              <w:left w:val="nil"/>
              <w:bottom w:val="single" w:sz="4" w:space="0" w:color="auto"/>
              <w:right w:val="single" w:sz="4" w:space="0" w:color="auto"/>
            </w:tcBorders>
            <w:shd w:val="clear" w:color="000000" w:fill="FFCC99"/>
            <w:noWrap/>
            <w:vAlign w:val="center"/>
            <w:hideMark/>
          </w:tcPr>
          <w:p w14:paraId="5B3A0B02" w14:textId="77777777" w:rsidR="009F5460" w:rsidRPr="009F5460" w:rsidRDefault="009F5460" w:rsidP="009F5460">
            <w:pPr>
              <w:spacing w:after="0" w:line="240" w:lineRule="auto"/>
              <w:jc w:val="right"/>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143 183,8</w:t>
            </w:r>
          </w:p>
        </w:tc>
      </w:tr>
      <w:tr w:rsidR="009F5460" w:rsidRPr="009F5460" w14:paraId="4B7C7FE7"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663ADA1"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0908BA61"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EE2DA41"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DBC03C"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C6AA8B8"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2D77C66"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FCC41E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A09F803"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 </w:t>
            </w:r>
          </w:p>
        </w:tc>
      </w:tr>
      <w:tr w:rsidR="009F5460" w:rsidRPr="009F5460" w14:paraId="57D38250"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243A194"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lastRenderedPageBreak/>
              <w:t> </w:t>
            </w:r>
          </w:p>
        </w:tc>
        <w:tc>
          <w:tcPr>
            <w:tcW w:w="3947" w:type="dxa"/>
            <w:tcBorders>
              <w:top w:val="nil"/>
              <w:left w:val="nil"/>
              <w:bottom w:val="single" w:sz="4" w:space="0" w:color="auto"/>
              <w:right w:val="single" w:sz="4" w:space="0" w:color="auto"/>
            </w:tcBorders>
            <w:shd w:val="clear" w:color="auto" w:fill="auto"/>
            <w:noWrap/>
            <w:vAlign w:val="center"/>
            <w:hideMark/>
          </w:tcPr>
          <w:p w14:paraId="779A6A60"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9EFED3E"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445</w:t>
            </w:r>
          </w:p>
        </w:tc>
        <w:tc>
          <w:tcPr>
            <w:tcW w:w="1056" w:type="dxa"/>
            <w:tcBorders>
              <w:top w:val="nil"/>
              <w:left w:val="nil"/>
              <w:bottom w:val="single" w:sz="4" w:space="0" w:color="auto"/>
              <w:right w:val="single" w:sz="4" w:space="0" w:color="auto"/>
            </w:tcBorders>
            <w:shd w:val="clear" w:color="auto" w:fill="auto"/>
            <w:noWrap/>
            <w:vAlign w:val="center"/>
            <w:hideMark/>
          </w:tcPr>
          <w:p w14:paraId="046D6AE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429</w:t>
            </w:r>
          </w:p>
        </w:tc>
        <w:tc>
          <w:tcPr>
            <w:tcW w:w="1056" w:type="dxa"/>
            <w:tcBorders>
              <w:top w:val="nil"/>
              <w:left w:val="nil"/>
              <w:bottom w:val="single" w:sz="4" w:space="0" w:color="auto"/>
              <w:right w:val="single" w:sz="4" w:space="0" w:color="auto"/>
            </w:tcBorders>
            <w:shd w:val="clear" w:color="auto" w:fill="auto"/>
            <w:noWrap/>
            <w:vAlign w:val="center"/>
            <w:hideMark/>
          </w:tcPr>
          <w:p w14:paraId="74AB9BE6"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7688C14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776BFBBC"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04A562FF"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477</w:t>
            </w:r>
          </w:p>
        </w:tc>
      </w:tr>
      <w:tr w:rsidR="009F5460" w:rsidRPr="009F5460" w14:paraId="023AE381" w14:textId="77777777" w:rsidTr="009F546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3B214F" w14:textId="77777777" w:rsidR="009F5460" w:rsidRPr="009F5460" w:rsidRDefault="009F5460" w:rsidP="009F5460">
            <w:pPr>
              <w:spacing w:after="0" w:line="240" w:lineRule="auto"/>
              <w:jc w:val="both"/>
              <w:rPr>
                <w:rFonts w:ascii="Times New Roman" w:eastAsia="Times New Roman" w:hAnsi="Times New Roman" w:cs="Times New Roman"/>
                <w:b/>
                <w:bCs/>
                <w:color w:val="000000"/>
                <w:sz w:val="16"/>
                <w:szCs w:val="16"/>
                <w:lang w:val="en-US"/>
              </w:rPr>
            </w:pPr>
            <w:r w:rsidRPr="009F5460">
              <w:rPr>
                <w:rFonts w:ascii="Times New Roman" w:eastAsia="Times New Roman" w:hAnsi="Times New Roman" w:cs="Times New Roman"/>
                <w:b/>
                <w:bCs/>
                <w:color w:val="000000"/>
                <w:sz w:val="16"/>
                <w:szCs w:val="16"/>
                <w:lang w:val="en-US"/>
              </w:rPr>
              <w:t> </w:t>
            </w:r>
          </w:p>
        </w:tc>
        <w:tc>
          <w:tcPr>
            <w:tcW w:w="3947" w:type="dxa"/>
            <w:tcBorders>
              <w:top w:val="nil"/>
              <w:left w:val="nil"/>
              <w:bottom w:val="single" w:sz="4" w:space="0" w:color="auto"/>
              <w:right w:val="single" w:sz="4" w:space="0" w:color="auto"/>
            </w:tcBorders>
            <w:shd w:val="clear" w:color="auto" w:fill="auto"/>
            <w:noWrap/>
            <w:vAlign w:val="center"/>
            <w:hideMark/>
          </w:tcPr>
          <w:p w14:paraId="3F79C345" w14:textId="77777777" w:rsidR="009F5460" w:rsidRPr="009F5460" w:rsidRDefault="009F5460" w:rsidP="009F5460">
            <w:pPr>
              <w:spacing w:after="0" w:line="240" w:lineRule="auto"/>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D44F34D"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936A485"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0524A19"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FF17B5F"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E16C0A0"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9E8C784" w14:textId="77777777" w:rsidR="009F5460" w:rsidRPr="009F5460" w:rsidRDefault="009F5460" w:rsidP="009F5460">
            <w:pPr>
              <w:spacing w:after="0" w:line="240" w:lineRule="auto"/>
              <w:jc w:val="right"/>
              <w:rPr>
                <w:rFonts w:ascii="Times New Roman" w:eastAsia="Times New Roman" w:hAnsi="Times New Roman" w:cs="Times New Roman"/>
                <w:color w:val="000000"/>
                <w:sz w:val="16"/>
                <w:szCs w:val="16"/>
                <w:lang w:val="en-US"/>
              </w:rPr>
            </w:pPr>
            <w:r w:rsidRPr="009F5460">
              <w:rPr>
                <w:rFonts w:ascii="Times New Roman" w:eastAsia="Times New Roman" w:hAnsi="Times New Roman" w:cs="Times New Roman"/>
                <w:color w:val="000000"/>
                <w:sz w:val="16"/>
                <w:szCs w:val="16"/>
                <w:lang w:val="en-US"/>
              </w:rPr>
              <w:t>0</w:t>
            </w:r>
          </w:p>
        </w:tc>
      </w:tr>
    </w:tbl>
    <w:p w14:paraId="59832BCE" w14:textId="77777777" w:rsidR="00EF4029" w:rsidRPr="00EF4029" w:rsidRDefault="00EF4029" w:rsidP="00EF4029">
      <w:pPr>
        <w:tabs>
          <w:tab w:val="left" w:pos="851"/>
        </w:tabs>
        <w:spacing w:after="0" w:line="240" w:lineRule="auto"/>
        <w:jc w:val="both"/>
        <w:rPr>
          <w:rFonts w:ascii="Times New Roman" w:hAnsi="Times New Roman"/>
          <w:b/>
          <w:i/>
          <w:color w:val="0000CC"/>
        </w:rPr>
      </w:pPr>
    </w:p>
    <w:p w14:paraId="7101B836" w14:textId="77777777" w:rsidR="00933896" w:rsidRPr="004428C5" w:rsidRDefault="00933896" w:rsidP="00855BD0">
      <w:pPr>
        <w:pStyle w:val="ListParagraph"/>
        <w:tabs>
          <w:tab w:val="left" w:pos="851"/>
        </w:tabs>
        <w:spacing w:after="0" w:line="240" w:lineRule="auto"/>
        <w:ind w:left="0" w:firstLine="567"/>
        <w:jc w:val="both"/>
        <w:rPr>
          <w:rFonts w:ascii="Times New Roman" w:hAnsi="Times New Roman"/>
          <w:b/>
          <w:bCs/>
          <w:i/>
          <w:color w:val="0000FF"/>
        </w:rPr>
      </w:pPr>
      <w:r w:rsidRPr="004428C5">
        <w:rPr>
          <w:rFonts w:ascii="Times New Roman" w:hAnsi="Times New Roman"/>
          <w:b/>
          <w:bCs/>
          <w:i/>
          <w:color w:val="0000FF"/>
        </w:rPr>
        <w:t>Описание на администрираните разходни параграфи по пр</w:t>
      </w:r>
      <w:r w:rsidR="0093793A" w:rsidRPr="004428C5">
        <w:rPr>
          <w:rFonts w:ascii="Times New Roman" w:hAnsi="Times New Roman"/>
          <w:b/>
          <w:bCs/>
          <w:i/>
          <w:color w:val="0000FF"/>
        </w:rPr>
        <w:t>о</w:t>
      </w:r>
      <w:r w:rsidRPr="004428C5">
        <w:rPr>
          <w:rFonts w:ascii="Times New Roman" w:hAnsi="Times New Roman"/>
          <w:b/>
          <w:bCs/>
          <w:i/>
          <w:color w:val="0000FF"/>
        </w:rPr>
        <w:t>грамата, вкл. проектите</w:t>
      </w:r>
    </w:p>
    <w:p w14:paraId="6A04F00B" w14:textId="77777777" w:rsidR="00E12698" w:rsidRPr="004428C5" w:rsidRDefault="00D81B29" w:rsidP="00855BD0">
      <w:pPr>
        <w:pStyle w:val="ListParagraph"/>
        <w:numPr>
          <w:ilvl w:val="0"/>
          <w:numId w:val="33"/>
        </w:numPr>
        <w:tabs>
          <w:tab w:val="left" w:pos="851"/>
        </w:tabs>
        <w:spacing w:after="0" w:line="240" w:lineRule="auto"/>
        <w:ind w:left="0" w:firstLine="567"/>
        <w:jc w:val="both"/>
        <w:rPr>
          <w:rFonts w:ascii="Times New Roman" w:hAnsi="Times New Roman"/>
          <w:bCs/>
        </w:rPr>
      </w:pPr>
      <w:r w:rsidRPr="004428C5">
        <w:rPr>
          <w:rFonts w:ascii="Times New Roman" w:hAnsi="Times New Roman"/>
          <w:b/>
          <w:bCs/>
          <w:i/>
        </w:rPr>
        <w:t>Администрираните разходни параграфи по бюджета на МРРБ, в частта на Издръжката</w:t>
      </w:r>
      <w:r w:rsidRPr="004428C5">
        <w:rPr>
          <w:rFonts w:ascii="Times New Roman" w:hAnsi="Times New Roman"/>
          <w:bCs/>
        </w:rPr>
        <w:t>, са сформирани от разходи за:</w:t>
      </w:r>
    </w:p>
    <w:p w14:paraId="5A79BCB9" w14:textId="77777777" w:rsidR="00D81B29" w:rsidRPr="004428C5" w:rsidRDefault="00D81B29" w:rsidP="00855BD0">
      <w:pPr>
        <w:pStyle w:val="ListParagraph"/>
        <w:numPr>
          <w:ilvl w:val="0"/>
          <w:numId w:val="34"/>
        </w:numPr>
        <w:tabs>
          <w:tab w:val="left" w:pos="851"/>
        </w:tabs>
        <w:spacing w:after="0" w:line="240" w:lineRule="auto"/>
        <w:ind w:left="0" w:firstLine="567"/>
        <w:jc w:val="both"/>
        <w:rPr>
          <w:rFonts w:ascii="Times New Roman" w:hAnsi="Times New Roman"/>
          <w:bCs/>
        </w:rPr>
      </w:pPr>
      <w:r w:rsidRPr="004428C5">
        <w:rPr>
          <w:rFonts w:ascii="Times New Roman" w:hAnsi="Times New Roman"/>
          <w:bCs/>
        </w:rPr>
        <w:t>Изготвяне на устройствени планове;</w:t>
      </w:r>
    </w:p>
    <w:p w14:paraId="0B49E02C" w14:textId="77777777" w:rsidR="00D81B29" w:rsidRPr="004428C5" w:rsidRDefault="00D81B29" w:rsidP="00855BD0">
      <w:pPr>
        <w:pStyle w:val="ListParagraph"/>
        <w:numPr>
          <w:ilvl w:val="0"/>
          <w:numId w:val="34"/>
        </w:numPr>
        <w:tabs>
          <w:tab w:val="left" w:pos="851"/>
          <w:tab w:val="left" w:pos="1276"/>
        </w:tabs>
        <w:spacing w:after="0" w:line="240" w:lineRule="auto"/>
        <w:ind w:left="0" w:firstLine="567"/>
        <w:jc w:val="both"/>
        <w:rPr>
          <w:rFonts w:ascii="Times New Roman" w:hAnsi="Times New Roman"/>
          <w:bCs/>
        </w:rPr>
      </w:pPr>
      <w:r w:rsidRPr="004428C5">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4428C5" w:rsidRDefault="00D81B29" w:rsidP="00855BD0">
      <w:pPr>
        <w:pStyle w:val="ListParagraph"/>
        <w:numPr>
          <w:ilvl w:val="0"/>
          <w:numId w:val="34"/>
        </w:numPr>
        <w:tabs>
          <w:tab w:val="left" w:pos="851"/>
          <w:tab w:val="left" w:pos="1276"/>
        </w:tabs>
        <w:spacing w:after="0" w:line="240" w:lineRule="auto"/>
        <w:ind w:left="0" w:firstLine="567"/>
        <w:jc w:val="both"/>
        <w:rPr>
          <w:rFonts w:ascii="Times New Roman" w:hAnsi="Times New Roman"/>
          <w:bCs/>
        </w:rPr>
      </w:pPr>
      <w:r w:rsidRPr="004428C5">
        <w:rPr>
          <w:rFonts w:ascii="Times New Roman" w:hAnsi="Times New Roman"/>
          <w:bCs/>
        </w:rPr>
        <w:t>Субсидии за асоциации по ВиК по Закона за водите;</w:t>
      </w:r>
    </w:p>
    <w:p w14:paraId="5894BDA8" w14:textId="77777777" w:rsidR="00D81B29" w:rsidRPr="004428C5" w:rsidRDefault="00D81B29" w:rsidP="00855BD0">
      <w:pPr>
        <w:pStyle w:val="ListParagraph"/>
        <w:numPr>
          <w:ilvl w:val="0"/>
          <w:numId w:val="20"/>
        </w:numPr>
        <w:tabs>
          <w:tab w:val="left" w:pos="851"/>
        </w:tabs>
        <w:spacing w:after="0" w:line="240" w:lineRule="auto"/>
        <w:ind w:left="0" w:firstLine="567"/>
        <w:jc w:val="both"/>
        <w:rPr>
          <w:rFonts w:ascii="Times New Roman" w:hAnsi="Times New Roman"/>
          <w:bCs/>
        </w:rPr>
      </w:pPr>
      <w:r w:rsidRPr="004428C5">
        <w:rPr>
          <w:rFonts w:ascii="Times New Roman" w:hAnsi="Times New Roman"/>
          <w:b/>
          <w:bCs/>
          <w:i/>
        </w:rPr>
        <w:t xml:space="preserve">Администрираните разходни параграфи по бюджета на МРРБ, в частта на </w:t>
      </w:r>
      <w:r w:rsidR="00EB5AD3" w:rsidRPr="004428C5">
        <w:rPr>
          <w:rFonts w:ascii="Times New Roman" w:hAnsi="Times New Roman"/>
          <w:b/>
          <w:bCs/>
          <w:i/>
        </w:rPr>
        <w:t>капиталовите разходи</w:t>
      </w:r>
      <w:r w:rsidRPr="004428C5">
        <w:rPr>
          <w:rFonts w:ascii="Times New Roman" w:hAnsi="Times New Roman"/>
          <w:bCs/>
        </w:rPr>
        <w:t>, са сформирани от разходи за изграждане на благоустройствени, водоснабдителни и геозащитни обекти.</w:t>
      </w:r>
    </w:p>
    <w:p w14:paraId="5D3CA9E0" w14:textId="7767EFCE" w:rsidR="003E19B2" w:rsidRPr="004428C5" w:rsidRDefault="002810E0" w:rsidP="00643F16">
      <w:pPr>
        <w:pStyle w:val="ListParagraph"/>
        <w:numPr>
          <w:ilvl w:val="0"/>
          <w:numId w:val="53"/>
        </w:numPr>
        <w:tabs>
          <w:tab w:val="left" w:pos="851"/>
        </w:tabs>
        <w:spacing w:after="0" w:line="240" w:lineRule="auto"/>
        <w:ind w:left="567" w:firstLine="0"/>
        <w:jc w:val="both"/>
        <w:rPr>
          <w:rFonts w:ascii="Times New Roman" w:eastAsia="Times New Roman" w:hAnsi="Times New Roman"/>
          <w:b/>
          <w:i/>
          <w:lang w:eastAsia="bg-BG"/>
        </w:rPr>
      </w:pPr>
      <w:r w:rsidRPr="004428C5">
        <w:rPr>
          <w:rFonts w:ascii="Times New Roman" w:eastAsia="Times New Roman" w:hAnsi="Times New Roman"/>
          <w:b/>
          <w:i/>
          <w:lang w:eastAsia="bg-BG"/>
        </w:rPr>
        <w:t>ВиК, г</w:t>
      </w:r>
      <w:r w:rsidR="00933896" w:rsidRPr="004428C5">
        <w:rPr>
          <w:rFonts w:ascii="Times New Roman" w:eastAsia="Times New Roman" w:hAnsi="Times New Roman"/>
          <w:b/>
          <w:i/>
          <w:lang w:eastAsia="bg-BG"/>
        </w:rPr>
        <w:t xml:space="preserve">еозащитни и благоустройствени </w:t>
      </w:r>
      <w:r w:rsidR="00D81B29" w:rsidRPr="004428C5">
        <w:rPr>
          <w:rFonts w:ascii="Times New Roman" w:eastAsia="Times New Roman" w:hAnsi="Times New Roman"/>
          <w:b/>
          <w:i/>
          <w:lang w:eastAsia="bg-BG"/>
        </w:rPr>
        <w:t>обекти/</w:t>
      </w:r>
      <w:r w:rsidR="00933896" w:rsidRPr="004428C5">
        <w:rPr>
          <w:rFonts w:ascii="Times New Roman" w:eastAsia="Times New Roman" w:hAnsi="Times New Roman"/>
          <w:b/>
          <w:i/>
          <w:lang w:eastAsia="bg-BG"/>
        </w:rPr>
        <w:t>проекти:</w:t>
      </w:r>
    </w:p>
    <w:p w14:paraId="11281BC5" w14:textId="77777777" w:rsidR="002810E0" w:rsidRPr="004428C5" w:rsidRDefault="002810E0"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4ABE0E09" w14:textId="3119058A" w:rsidR="002810E0" w:rsidRPr="004428C5" w:rsidRDefault="003C1D23"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В периода 2024-2026 </w:t>
      </w:r>
      <w:r w:rsidR="002810E0" w:rsidRPr="004428C5">
        <w:rPr>
          <w:rFonts w:ascii="Times New Roman" w:hAnsi="Times New Roman" w:cs="Times New Roman"/>
          <w:color w:val="000000" w:themeColor="text1"/>
        </w:rPr>
        <w:t xml:space="preserve">г. в областта на геозащитната дейности се предвижда изграждане на брегоукрепителни съоръжения (дамба и буна) и противосвлачищни съоръжения. Предвижда се изграждане на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(буна), осигуряване на проектна готовност на обекти-държавна собственост, свързани с ремонт на брегоукрепителните съоръжения на плажната зона на гр. Варна, брегоукрепителната дамба от КК „Албена“ до гр. Балчик, както и подпомагане на общини за осигуряване на проектна готовност в свлачищни територии и изграждане на нови обекти, свързани със свлачища, брегоукрепване и предпазване на брега от абразия и ерозия, избрани по определени критерии. </w:t>
      </w:r>
    </w:p>
    <w:p w14:paraId="782D5552" w14:textId="77777777" w:rsidR="002810E0" w:rsidRPr="004428C5" w:rsidRDefault="002810E0"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Предвижда се приоритетно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14:paraId="78124C0E" w14:textId="62EE0E1F" w:rsidR="00DB581D" w:rsidRPr="004428C5" w:rsidRDefault="002810E0"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През периода 2024-2026 г. ще бъдат избирани обекти, насочени за подобряване на уличната мрежа в населените места, на база определени критерии и които са с мотивирана социална значимост, подобряват достъпа в населените места и социалните услуги на територията на общините. Общият размер на разходите е 1 800 000 лв. годишно. Предвид сключени през 2022 г. споразумения за трансфер на средства с общините Летница, Родопи, Разлог и Правец същите ще продължат да се изпълняват и през 2024 г. с извършване на окончателните им плащания.</w:t>
      </w:r>
    </w:p>
    <w:p w14:paraId="61A0B9D0" w14:textId="105C44A3" w:rsidR="00E455F2" w:rsidRPr="004428C5" w:rsidRDefault="00E455F2"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Управляваните водоснабдителни проекти от дирекцията са:</w:t>
      </w:r>
    </w:p>
    <w:p w14:paraId="5F8F0B9E" w14:textId="26B6000E"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 „Развитие на общинска инфраструктура“ - Изпълнението на дейностите по Проекта в периода 2010 г. - 31.12.2019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През  тригодишния програмен период ще продължи изпълнението на дейностите за  обект „Строителство на язовир „Луда Яна“ и пречиствателна станция за питейни води (ПСПВ)“, като съгласно последната представена строителна програма, строителството ще продължи до 2024 г., след което предстои въвеждане на обекта в експлоатация, една година период за съобщаване на дефекти и финални разплащания по договорите.</w:t>
      </w:r>
    </w:p>
    <w:p w14:paraId="0DBD8EB5"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ПСПВ „Сливен“ –  през 2023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2023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като строителството ще се извърши в рамките на  тригодишната бюджетна прогноза; </w:t>
      </w:r>
    </w:p>
    <w:p w14:paraId="3C187538"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lastRenderedPageBreak/>
        <w:t>Язовир „Христо Смирненски“ – през 2023 г. предстои избор на изпълнител за обследване и съставяне на технически паспорт на язовира и съоръженията към него.</w:t>
      </w:r>
      <w:r w:rsidRPr="004428C5">
        <w:rPr>
          <w:rFonts w:ascii="Times New Roman" w:hAnsi="Times New Roman" w:cs="Times New Roman"/>
          <w:iCs/>
          <w:color w:val="000000" w:themeColor="text1"/>
        </w:rPr>
        <w:t xml:space="preserve"> След изготвяне на техническия паспорт, през 2025 г. ще бъде стартирана</w:t>
      </w:r>
      <w:r w:rsidRPr="004428C5">
        <w:rPr>
          <w:rFonts w:ascii="Times New Roman" w:hAnsi="Times New Roman" w:cs="Times New Roman"/>
          <w:color w:val="000000" w:themeColor="text1"/>
        </w:rPr>
        <w:t xml:space="preserve"> процедура по Закона за обществените поръчки за избор на изпълнител </w:t>
      </w:r>
      <w:r w:rsidRPr="004428C5">
        <w:rPr>
          <w:rFonts w:ascii="Times New Roman" w:hAnsi="Times New Roman" w:cs="Times New Roman"/>
          <w:iCs/>
          <w:color w:val="000000" w:themeColor="text1"/>
        </w:rPr>
        <w:t xml:space="preserve">за проектиране, а през 2026 г. ще стартират процедури за </w:t>
      </w:r>
      <w:r w:rsidRPr="004428C5">
        <w:rPr>
          <w:rFonts w:ascii="Times New Roman" w:hAnsi="Times New Roman" w:cs="Times New Roman"/>
          <w:color w:val="000000" w:themeColor="text1"/>
        </w:rPr>
        <w:t xml:space="preserve">строителен надзор и за СМР </w:t>
      </w:r>
      <w:r w:rsidRPr="004428C5">
        <w:rPr>
          <w:rFonts w:ascii="Times New Roman" w:hAnsi="Times New Roman" w:cs="Times New Roman"/>
          <w:iCs/>
          <w:color w:val="000000" w:themeColor="text1"/>
        </w:rPr>
        <w:t xml:space="preserve">за реконструкцията на част от </w:t>
      </w:r>
      <w:r w:rsidRPr="004428C5">
        <w:rPr>
          <w:rFonts w:ascii="Times New Roman" w:hAnsi="Times New Roman" w:cs="Times New Roman"/>
          <w:bCs/>
          <w:iCs/>
          <w:color w:val="000000" w:themeColor="text1"/>
        </w:rPr>
        <w:t>хидротехническите съоръжения</w:t>
      </w:r>
      <w:r w:rsidRPr="004428C5">
        <w:rPr>
          <w:rFonts w:ascii="Times New Roman" w:hAnsi="Times New Roman" w:cs="Times New Roman"/>
          <w:bCs/>
          <w:iCs/>
          <w:color w:val="000000" w:themeColor="text1"/>
          <w:lang w:val="en-US"/>
        </w:rPr>
        <w:t xml:space="preserve"> (водовземна кула, преливник, бързоток)</w:t>
      </w:r>
      <w:r w:rsidRPr="004428C5">
        <w:rPr>
          <w:rFonts w:ascii="Times New Roman" w:hAnsi="Times New Roman" w:cs="Times New Roman"/>
          <w:bCs/>
          <w:iCs/>
          <w:color w:val="000000" w:themeColor="text1"/>
        </w:rPr>
        <w:t>;</w:t>
      </w:r>
    </w:p>
    <w:p w14:paraId="1155B96B"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Инвестиционни дейности, свързани с отвеждането на отпадъчните води от агломерация „Пловдив“ – през 2023 г. са предвидени дейности по изготвяне на инвестиционни проекти, а през 2024 г. и 2025 г. - дейности за строителство;</w:t>
      </w:r>
    </w:p>
    <w:p w14:paraId="20B6E9B5"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разработената информационна система и следгаранционното й обслужване;</w:t>
      </w:r>
    </w:p>
    <w:p w14:paraId="24308232"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4428C5" w:rsidDel="00BA539E">
        <w:rPr>
          <w:rFonts w:ascii="Times New Roman" w:hAnsi="Times New Roman" w:cs="Times New Roman"/>
          <w:color w:val="000000" w:themeColor="text1"/>
        </w:rPr>
        <w:t xml:space="preserve"> </w:t>
      </w:r>
      <w:r w:rsidRPr="004428C5">
        <w:rPr>
          <w:rFonts w:ascii="Times New Roman" w:hAnsi="Times New Roman" w:cs="Times New Roman"/>
          <w:color w:val="000000" w:themeColor="text1"/>
        </w:rPr>
        <w:t>–предвидено е дейностите да бъдат изпълнявани през 2023 г. и 2024 г.</w:t>
      </w:r>
    </w:p>
    <w:p w14:paraId="3EC1DB6F" w14:textId="657C0A01" w:rsidR="00E455F2" w:rsidRDefault="00E455F2" w:rsidP="00E455F2">
      <w:pPr>
        <w:spacing w:after="0" w:line="240" w:lineRule="auto"/>
        <w:ind w:firstLine="567"/>
        <w:jc w:val="both"/>
        <w:rPr>
          <w:rFonts w:ascii="Times New Roman" w:hAnsi="Times New Roman" w:cs="Times New Roman"/>
          <w:color w:val="000000" w:themeColor="text1"/>
        </w:rPr>
      </w:pPr>
    </w:p>
    <w:p w14:paraId="70FCB356" w14:textId="77777777" w:rsidR="004B208A" w:rsidRPr="004428C5" w:rsidRDefault="00BE748D" w:rsidP="00855BD0">
      <w:pPr>
        <w:spacing w:after="0" w:line="240" w:lineRule="auto"/>
        <w:ind w:left="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2100.02.03</w:t>
      </w:r>
      <w:r w:rsidR="004D09FE" w:rsidRPr="004428C5">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4428C5" w:rsidRDefault="00A900DF" w:rsidP="00855BD0">
      <w:pPr>
        <w:pStyle w:val="ListParagraph"/>
        <w:numPr>
          <w:ilvl w:val="0"/>
          <w:numId w:val="22"/>
        </w:numPr>
        <w:tabs>
          <w:tab w:val="left" w:pos="851"/>
        </w:tabs>
        <w:spacing w:after="0" w:line="240" w:lineRule="auto"/>
        <w:ind w:left="0" w:firstLine="567"/>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 xml:space="preserve">Цели на бюджетната програма </w:t>
      </w:r>
    </w:p>
    <w:p w14:paraId="606DC95C" w14:textId="77777777" w:rsidR="007616CB" w:rsidRPr="004428C5" w:rsidRDefault="007616CB"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Целта на бюджетната програма 2100.02.03  "Нормативно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4428C5" w:rsidRDefault="007616CB"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Дирекция </w:t>
      </w:r>
      <w:r w:rsidR="00EF1B6E" w:rsidRPr="004428C5">
        <w:rPr>
          <w:rFonts w:ascii="Times New Roman" w:eastAsia="Times New Roman" w:hAnsi="Times New Roman" w:cs="Times New Roman"/>
          <w:lang w:eastAsia="bg-BG"/>
        </w:rPr>
        <w:t xml:space="preserve">„Технически правила и норми“ </w:t>
      </w:r>
      <w:r w:rsidR="00EF1B6E"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eastAsia="bg-BG"/>
        </w:rPr>
        <w:t>ТПН</w:t>
      </w:r>
      <w:r w:rsidR="00EF1B6E"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4428C5" w:rsidRDefault="007616CB"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4428C5" w:rsidRDefault="00546049"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ДНСК</w:t>
      </w:r>
      <w:r w:rsidR="005A2582" w:rsidRPr="004428C5">
        <w:rPr>
          <w:rFonts w:ascii="Times New Roman" w:eastAsia="Times New Roman" w:hAnsi="Times New Roman" w:cs="Times New Roman"/>
          <w:lang w:eastAsia="bg-BG"/>
        </w:rPr>
        <w:t>, от своя страна,</w:t>
      </w:r>
      <w:r w:rsidRPr="004428C5">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7A3250DD" w14:textId="317AC970" w:rsidR="00855BD0" w:rsidRPr="004428C5" w:rsidRDefault="007314E8" w:rsidP="00855BD0">
      <w:pPr>
        <w:pStyle w:val="ListParagraph"/>
        <w:numPr>
          <w:ilvl w:val="0"/>
          <w:numId w:val="22"/>
        </w:numPr>
        <w:tabs>
          <w:tab w:val="left" w:pos="851"/>
        </w:tabs>
        <w:spacing w:after="0" w:line="240" w:lineRule="auto"/>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Целеви стойности по показателите за изпълнение</w:t>
      </w:r>
    </w:p>
    <w:tbl>
      <w:tblPr>
        <w:tblW w:w="10049" w:type="dxa"/>
        <w:tblInd w:w="-5" w:type="dxa"/>
        <w:tblLook w:val="04A0" w:firstRow="1" w:lastRow="0" w:firstColumn="1" w:lastColumn="0" w:noHBand="0" w:noVBand="1"/>
      </w:tblPr>
      <w:tblGrid>
        <w:gridCol w:w="5350"/>
        <w:gridCol w:w="892"/>
        <w:gridCol w:w="848"/>
        <w:gridCol w:w="1036"/>
        <w:gridCol w:w="960"/>
        <w:gridCol w:w="963"/>
      </w:tblGrid>
      <w:tr w:rsidR="00F860C5" w:rsidRPr="004428C5" w14:paraId="3D2817A8" w14:textId="77777777" w:rsidTr="00504958">
        <w:trPr>
          <w:trHeight w:val="300"/>
        </w:trPr>
        <w:tc>
          <w:tcPr>
            <w:tcW w:w="535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BCB5E48" w14:textId="77777777" w:rsidR="00F860C5" w:rsidRPr="004428C5" w:rsidRDefault="00F860C5" w:rsidP="00F860C5">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4699"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3ECC400" w14:textId="77777777" w:rsidR="00F860C5" w:rsidRPr="004428C5" w:rsidRDefault="00F860C5" w:rsidP="00F860C5">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F860C5" w:rsidRPr="004428C5" w14:paraId="7F07835C" w14:textId="77777777" w:rsidTr="00504958">
        <w:trPr>
          <w:trHeight w:val="480"/>
        </w:trPr>
        <w:tc>
          <w:tcPr>
            <w:tcW w:w="5350" w:type="dxa"/>
            <w:tcBorders>
              <w:top w:val="nil"/>
              <w:left w:val="single" w:sz="4" w:space="0" w:color="auto"/>
              <w:bottom w:val="single" w:sz="4" w:space="0" w:color="auto"/>
              <w:right w:val="single" w:sz="4" w:space="0" w:color="auto"/>
            </w:tcBorders>
            <w:shd w:val="clear" w:color="000000" w:fill="FFCC99"/>
            <w:vAlign w:val="center"/>
            <w:hideMark/>
          </w:tcPr>
          <w:p w14:paraId="462051D6" w14:textId="77777777" w:rsidR="00F860C5" w:rsidRPr="004428C5" w:rsidRDefault="00F860C5" w:rsidP="00F860C5">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4699" w:type="dxa"/>
            <w:gridSpan w:val="5"/>
            <w:vMerge/>
            <w:tcBorders>
              <w:top w:val="nil"/>
              <w:left w:val="single" w:sz="4" w:space="0" w:color="auto"/>
              <w:bottom w:val="single" w:sz="4" w:space="0" w:color="auto"/>
              <w:right w:val="single" w:sz="4" w:space="0" w:color="auto"/>
            </w:tcBorders>
            <w:vAlign w:val="center"/>
            <w:hideMark/>
          </w:tcPr>
          <w:p w14:paraId="60F0555C" w14:textId="77777777" w:rsidR="00F860C5" w:rsidRPr="004428C5" w:rsidRDefault="00F860C5" w:rsidP="00F860C5">
            <w:pPr>
              <w:spacing w:after="0" w:line="240" w:lineRule="auto"/>
              <w:rPr>
                <w:rFonts w:ascii="Times New Roman" w:eastAsia="Times New Roman" w:hAnsi="Times New Roman" w:cs="Times New Roman"/>
                <w:b/>
                <w:bCs/>
                <w:color w:val="000000"/>
                <w:sz w:val="18"/>
                <w:szCs w:val="18"/>
                <w:lang w:val="en-US"/>
              </w:rPr>
            </w:pPr>
          </w:p>
        </w:tc>
      </w:tr>
      <w:tr w:rsidR="00F860C5" w:rsidRPr="004428C5" w14:paraId="0687BF0C" w14:textId="77777777" w:rsidTr="00504958">
        <w:trPr>
          <w:trHeight w:val="480"/>
        </w:trPr>
        <w:tc>
          <w:tcPr>
            <w:tcW w:w="5350" w:type="dxa"/>
            <w:tcBorders>
              <w:top w:val="nil"/>
              <w:left w:val="single" w:sz="4" w:space="0" w:color="auto"/>
              <w:bottom w:val="single" w:sz="4" w:space="0" w:color="auto"/>
              <w:right w:val="single" w:sz="4" w:space="0" w:color="auto"/>
            </w:tcBorders>
            <w:shd w:val="clear" w:color="000000" w:fill="FFCC99"/>
            <w:vAlign w:val="center"/>
            <w:hideMark/>
          </w:tcPr>
          <w:p w14:paraId="5E475190" w14:textId="77777777" w:rsidR="00F860C5" w:rsidRPr="004428C5" w:rsidRDefault="00F860C5" w:rsidP="00F860C5">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7110E5F0" w14:textId="77777777" w:rsidR="00F860C5" w:rsidRPr="004428C5" w:rsidRDefault="00F860C5" w:rsidP="00F860C5">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848" w:type="dxa"/>
            <w:tcBorders>
              <w:top w:val="nil"/>
              <w:left w:val="nil"/>
              <w:bottom w:val="single" w:sz="4" w:space="0" w:color="auto"/>
              <w:right w:val="single" w:sz="4" w:space="0" w:color="auto"/>
            </w:tcBorders>
            <w:shd w:val="clear" w:color="000000" w:fill="FFCC99"/>
            <w:vAlign w:val="center"/>
            <w:hideMark/>
          </w:tcPr>
          <w:p w14:paraId="30522638" w14:textId="77777777" w:rsidR="00F860C5" w:rsidRPr="004428C5" w:rsidRDefault="00F860C5" w:rsidP="00F860C5">
            <w:pPr>
              <w:spacing w:after="0" w:line="240" w:lineRule="auto"/>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1036" w:type="dxa"/>
            <w:tcBorders>
              <w:top w:val="nil"/>
              <w:left w:val="nil"/>
              <w:bottom w:val="single" w:sz="4" w:space="0" w:color="auto"/>
              <w:right w:val="single" w:sz="4" w:space="0" w:color="auto"/>
            </w:tcBorders>
            <w:shd w:val="clear" w:color="000000" w:fill="FFCC99"/>
            <w:vAlign w:val="center"/>
            <w:hideMark/>
          </w:tcPr>
          <w:p w14:paraId="5A90F9E6" w14:textId="77777777" w:rsidR="00F860C5" w:rsidRPr="004428C5" w:rsidRDefault="00F860C5" w:rsidP="00F860C5">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960" w:type="dxa"/>
            <w:tcBorders>
              <w:top w:val="nil"/>
              <w:left w:val="nil"/>
              <w:bottom w:val="single" w:sz="4" w:space="0" w:color="auto"/>
              <w:right w:val="single" w:sz="4" w:space="0" w:color="auto"/>
            </w:tcBorders>
            <w:shd w:val="clear" w:color="000000" w:fill="FFCC99"/>
            <w:vAlign w:val="center"/>
            <w:hideMark/>
          </w:tcPr>
          <w:p w14:paraId="06CFD84E" w14:textId="77777777" w:rsidR="00F860C5" w:rsidRPr="004428C5" w:rsidRDefault="00F860C5" w:rsidP="00F860C5">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c>
          <w:tcPr>
            <w:tcW w:w="963" w:type="dxa"/>
            <w:tcBorders>
              <w:top w:val="nil"/>
              <w:left w:val="nil"/>
              <w:bottom w:val="single" w:sz="4" w:space="0" w:color="auto"/>
              <w:right w:val="single" w:sz="4" w:space="0" w:color="auto"/>
            </w:tcBorders>
            <w:shd w:val="clear" w:color="000000" w:fill="FFCC99"/>
            <w:vAlign w:val="center"/>
            <w:hideMark/>
          </w:tcPr>
          <w:p w14:paraId="6EA9E374" w14:textId="77777777" w:rsidR="00F860C5" w:rsidRPr="004428C5" w:rsidRDefault="00F860C5" w:rsidP="00F860C5">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2026 г.</w:t>
            </w:r>
          </w:p>
        </w:tc>
      </w:tr>
      <w:tr w:rsidR="00F860C5" w:rsidRPr="004428C5" w14:paraId="2BF561E5" w14:textId="77777777" w:rsidTr="00504958">
        <w:trPr>
          <w:trHeight w:val="66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20B8E409"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892" w:type="dxa"/>
            <w:tcBorders>
              <w:top w:val="nil"/>
              <w:left w:val="nil"/>
              <w:bottom w:val="single" w:sz="4" w:space="0" w:color="auto"/>
              <w:right w:val="single" w:sz="4" w:space="0" w:color="auto"/>
            </w:tcBorders>
            <w:shd w:val="clear" w:color="auto" w:fill="auto"/>
            <w:vAlign w:val="center"/>
            <w:hideMark/>
          </w:tcPr>
          <w:p w14:paraId="7010FB58"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56874326"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w:t>
            </w:r>
          </w:p>
        </w:tc>
        <w:tc>
          <w:tcPr>
            <w:tcW w:w="1036" w:type="dxa"/>
            <w:tcBorders>
              <w:top w:val="nil"/>
              <w:left w:val="nil"/>
              <w:bottom w:val="single" w:sz="4" w:space="0" w:color="auto"/>
              <w:right w:val="single" w:sz="4" w:space="0" w:color="auto"/>
            </w:tcBorders>
            <w:shd w:val="clear" w:color="auto" w:fill="auto"/>
            <w:vAlign w:val="center"/>
            <w:hideMark/>
          </w:tcPr>
          <w:p w14:paraId="1E27DD1A"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7A59EF2E"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w:t>
            </w:r>
          </w:p>
        </w:tc>
        <w:tc>
          <w:tcPr>
            <w:tcW w:w="963" w:type="dxa"/>
            <w:tcBorders>
              <w:top w:val="nil"/>
              <w:left w:val="nil"/>
              <w:bottom w:val="single" w:sz="4" w:space="0" w:color="auto"/>
              <w:right w:val="single" w:sz="4" w:space="0" w:color="auto"/>
            </w:tcBorders>
            <w:shd w:val="clear" w:color="auto" w:fill="auto"/>
            <w:vAlign w:val="center"/>
            <w:hideMark/>
          </w:tcPr>
          <w:p w14:paraId="6739B583"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w:t>
            </w:r>
          </w:p>
        </w:tc>
      </w:tr>
      <w:tr w:rsidR="00F860C5" w:rsidRPr="004428C5" w14:paraId="18F2A981" w14:textId="77777777" w:rsidTr="00504958">
        <w:trPr>
          <w:trHeight w:val="66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7FB958F7"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tc>
        <w:tc>
          <w:tcPr>
            <w:tcW w:w="892" w:type="dxa"/>
            <w:tcBorders>
              <w:top w:val="nil"/>
              <w:left w:val="nil"/>
              <w:bottom w:val="single" w:sz="4" w:space="0" w:color="auto"/>
              <w:right w:val="single" w:sz="4" w:space="0" w:color="auto"/>
            </w:tcBorders>
            <w:shd w:val="clear" w:color="auto" w:fill="auto"/>
            <w:vAlign w:val="center"/>
            <w:hideMark/>
          </w:tcPr>
          <w:p w14:paraId="04970694"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30E3FF3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c>
          <w:tcPr>
            <w:tcW w:w="1036" w:type="dxa"/>
            <w:tcBorders>
              <w:top w:val="nil"/>
              <w:left w:val="nil"/>
              <w:bottom w:val="single" w:sz="4" w:space="0" w:color="auto"/>
              <w:right w:val="single" w:sz="4" w:space="0" w:color="auto"/>
            </w:tcBorders>
            <w:shd w:val="clear" w:color="auto" w:fill="auto"/>
            <w:vAlign w:val="center"/>
            <w:hideMark/>
          </w:tcPr>
          <w:p w14:paraId="35C26ADF"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E8AC5F3"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c>
          <w:tcPr>
            <w:tcW w:w="963" w:type="dxa"/>
            <w:tcBorders>
              <w:top w:val="nil"/>
              <w:left w:val="nil"/>
              <w:bottom w:val="single" w:sz="4" w:space="0" w:color="auto"/>
              <w:right w:val="single" w:sz="4" w:space="0" w:color="auto"/>
            </w:tcBorders>
            <w:shd w:val="clear" w:color="auto" w:fill="auto"/>
            <w:vAlign w:val="center"/>
            <w:hideMark/>
          </w:tcPr>
          <w:p w14:paraId="2CD8EC6C"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r>
      <w:tr w:rsidR="00F860C5" w:rsidRPr="004428C5" w14:paraId="7EA2A155" w14:textId="77777777" w:rsidTr="00504958">
        <w:trPr>
          <w:trHeight w:val="66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305D6B2B"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892" w:type="dxa"/>
            <w:tcBorders>
              <w:top w:val="nil"/>
              <w:left w:val="nil"/>
              <w:bottom w:val="single" w:sz="4" w:space="0" w:color="auto"/>
              <w:right w:val="single" w:sz="4" w:space="0" w:color="auto"/>
            </w:tcBorders>
            <w:shd w:val="clear" w:color="auto" w:fill="auto"/>
            <w:vAlign w:val="center"/>
            <w:hideMark/>
          </w:tcPr>
          <w:p w14:paraId="0AE51808"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11D7A25B"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p>
        </w:tc>
        <w:tc>
          <w:tcPr>
            <w:tcW w:w="1036" w:type="dxa"/>
            <w:tcBorders>
              <w:top w:val="nil"/>
              <w:left w:val="nil"/>
              <w:bottom w:val="single" w:sz="4" w:space="0" w:color="auto"/>
              <w:right w:val="single" w:sz="4" w:space="0" w:color="auto"/>
            </w:tcBorders>
            <w:shd w:val="clear" w:color="auto" w:fill="auto"/>
            <w:vAlign w:val="center"/>
            <w:hideMark/>
          </w:tcPr>
          <w:p w14:paraId="187C406C"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1C02E06"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w:t>
            </w:r>
          </w:p>
        </w:tc>
        <w:tc>
          <w:tcPr>
            <w:tcW w:w="963" w:type="dxa"/>
            <w:tcBorders>
              <w:top w:val="nil"/>
              <w:left w:val="nil"/>
              <w:bottom w:val="single" w:sz="4" w:space="0" w:color="auto"/>
              <w:right w:val="single" w:sz="4" w:space="0" w:color="auto"/>
            </w:tcBorders>
            <w:shd w:val="clear" w:color="auto" w:fill="auto"/>
            <w:vAlign w:val="center"/>
            <w:hideMark/>
          </w:tcPr>
          <w:p w14:paraId="74B27E42"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w:t>
            </w:r>
          </w:p>
        </w:tc>
      </w:tr>
      <w:tr w:rsidR="00F860C5" w:rsidRPr="004428C5" w14:paraId="0F0DA351"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401447B8"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lastRenderedPageBreak/>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892" w:type="dxa"/>
            <w:tcBorders>
              <w:top w:val="nil"/>
              <w:left w:val="nil"/>
              <w:bottom w:val="single" w:sz="4" w:space="0" w:color="auto"/>
              <w:right w:val="single" w:sz="4" w:space="0" w:color="auto"/>
            </w:tcBorders>
            <w:shd w:val="clear" w:color="auto" w:fill="auto"/>
            <w:vAlign w:val="center"/>
            <w:hideMark/>
          </w:tcPr>
          <w:p w14:paraId="651031D6"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3954D056"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25</w:t>
            </w:r>
          </w:p>
        </w:tc>
        <w:tc>
          <w:tcPr>
            <w:tcW w:w="1036" w:type="dxa"/>
            <w:tcBorders>
              <w:top w:val="nil"/>
              <w:left w:val="nil"/>
              <w:bottom w:val="single" w:sz="4" w:space="0" w:color="auto"/>
              <w:right w:val="single" w:sz="4" w:space="0" w:color="auto"/>
            </w:tcBorders>
            <w:shd w:val="clear" w:color="auto" w:fill="auto"/>
            <w:vAlign w:val="center"/>
            <w:hideMark/>
          </w:tcPr>
          <w:p w14:paraId="05C934CF"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12FB9A3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25</w:t>
            </w:r>
          </w:p>
        </w:tc>
        <w:tc>
          <w:tcPr>
            <w:tcW w:w="963" w:type="dxa"/>
            <w:tcBorders>
              <w:top w:val="nil"/>
              <w:left w:val="nil"/>
              <w:bottom w:val="single" w:sz="4" w:space="0" w:color="auto"/>
              <w:right w:val="single" w:sz="4" w:space="0" w:color="auto"/>
            </w:tcBorders>
            <w:shd w:val="clear" w:color="auto" w:fill="auto"/>
            <w:vAlign w:val="center"/>
            <w:hideMark/>
          </w:tcPr>
          <w:p w14:paraId="59578EC9"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25</w:t>
            </w:r>
          </w:p>
        </w:tc>
      </w:tr>
      <w:tr w:rsidR="00F860C5" w:rsidRPr="004428C5" w14:paraId="7ADA319B" w14:textId="77777777" w:rsidTr="00504958">
        <w:trPr>
          <w:trHeight w:val="66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193F1C4A"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892" w:type="dxa"/>
            <w:tcBorders>
              <w:top w:val="nil"/>
              <w:left w:val="nil"/>
              <w:bottom w:val="single" w:sz="4" w:space="0" w:color="auto"/>
              <w:right w:val="single" w:sz="4" w:space="0" w:color="auto"/>
            </w:tcBorders>
            <w:shd w:val="clear" w:color="auto" w:fill="auto"/>
            <w:vAlign w:val="center"/>
            <w:hideMark/>
          </w:tcPr>
          <w:p w14:paraId="252D0FC3"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4CC26D40"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18</w:t>
            </w:r>
          </w:p>
        </w:tc>
        <w:tc>
          <w:tcPr>
            <w:tcW w:w="1036" w:type="dxa"/>
            <w:tcBorders>
              <w:top w:val="nil"/>
              <w:left w:val="nil"/>
              <w:bottom w:val="single" w:sz="4" w:space="0" w:color="auto"/>
              <w:right w:val="single" w:sz="4" w:space="0" w:color="auto"/>
            </w:tcBorders>
            <w:shd w:val="clear" w:color="auto" w:fill="auto"/>
            <w:vAlign w:val="center"/>
            <w:hideMark/>
          </w:tcPr>
          <w:p w14:paraId="59E6200B"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6C682022"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18</w:t>
            </w:r>
          </w:p>
        </w:tc>
        <w:tc>
          <w:tcPr>
            <w:tcW w:w="963" w:type="dxa"/>
            <w:tcBorders>
              <w:top w:val="nil"/>
              <w:left w:val="nil"/>
              <w:bottom w:val="single" w:sz="4" w:space="0" w:color="auto"/>
              <w:right w:val="single" w:sz="4" w:space="0" w:color="auto"/>
            </w:tcBorders>
            <w:shd w:val="clear" w:color="auto" w:fill="auto"/>
            <w:vAlign w:val="center"/>
            <w:hideMark/>
          </w:tcPr>
          <w:p w14:paraId="71A5A5E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18</w:t>
            </w:r>
          </w:p>
        </w:tc>
      </w:tr>
      <w:tr w:rsidR="00F860C5" w:rsidRPr="004428C5" w14:paraId="44311F62"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1FAE0B69"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 Постъпили  запитвания, жалби, сигнали и молби на физически и юридически лица</w:t>
            </w:r>
          </w:p>
        </w:tc>
        <w:tc>
          <w:tcPr>
            <w:tcW w:w="892" w:type="dxa"/>
            <w:tcBorders>
              <w:top w:val="nil"/>
              <w:left w:val="nil"/>
              <w:bottom w:val="single" w:sz="4" w:space="0" w:color="auto"/>
              <w:right w:val="single" w:sz="4" w:space="0" w:color="auto"/>
            </w:tcBorders>
            <w:shd w:val="clear" w:color="auto" w:fill="auto"/>
            <w:vAlign w:val="center"/>
            <w:hideMark/>
          </w:tcPr>
          <w:p w14:paraId="72F8779C"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848" w:type="dxa"/>
            <w:tcBorders>
              <w:top w:val="nil"/>
              <w:left w:val="nil"/>
              <w:bottom w:val="single" w:sz="4" w:space="0" w:color="auto"/>
              <w:right w:val="single" w:sz="4" w:space="0" w:color="auto"/>
            </w:tcBorders>
            <w:shd w:val="clear" w:color="auto" w:fill="auto"/>
            <w:vAlign w:val="center"/>
            <w:hideMark/>
          </w:tcPr>
          <w:p w14:paraId="41118BEA"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51700</w:t>
            </w:r>
          </w:p>
        </w:tc>
        <w:tc>
          <w:tcPr>
            <w:tcW w:w="1036" w:type="dxa"/>
            <w:tcBorders>
              <w:top w:val="nil"/>
              <w:left w:val="nil"/>
              <w:bottom w:val="single" w:sz="4" w:space="0" w:color="auto"/>
              <w:right w:val="single" w:sz="4" w:space="0" w:color="auto"/>
            </w:tcBorders>
            <w:shd w:val="clear" w:color="auto" w:fill="auto"/>
            <w:vAlign w:val="center"/>
            <w:hideMark/>
          </w:tcPr>
          <w:p w14:paraId="59316DBE"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51700</w:t>
            </w:r>
          </w:p>
        </w:tc>
        <w:tc>
          <w:tcPr>
            <w:tcW w:w="960" w:type="dxa"/>
            <w:tcBorders>
              <w:top w:val="nil"/>
              <w:left w:val="nil"/>
              <w:bottom w:val="single" w:sz="4" w:space="0" w:color="auto"/>
              <w:right w:val="single" w:sz="4" w:space="0" w:color="auto"/>
            </w:tcBorders>
            <w:shd w:val="clear" w:color="auto" w:fill="auto"/>
            <w:vAlign w:val="center"/>
            <w:hideMark/>
          </w:tcPr>
          <w:p w14:paraId="584BF4C7"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51700</w:t>
            </w:r>
          </w:p>
        </w:tc>
        <w:tc>
          <w:tcPr>
            <w:tcW w:w="963" w:type="dxa"/>
            <w:tcBorders>
              <w:top w:val="nil"/>
              <w:left w:val="nil"/>
              <w:bottom w:val="single" w:sz="4" w:space="0" w:color="auto"/>
              <w:right w:val="single" w:sz="4" w:space="0" w:color="auto"/>
            </w:tcBorders>
            <w:shd w:val="clear" w:color="auto" w:fill="auto"/>
            <w:vAlign w:val="center"/>
            <w:hideMark/>
          </w:tcPr>
          <w:p w14:paraId="74FA5F90"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51700</w:t>
            </w:r>
          </w:p>
        </w:tc>
      </w:tr>
      <w:tr w:rsidR="00F860C5" w:rsidRPr="004428C5" w14:paraId="39397E41"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2B8DC70C"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 Проведени процедури по издаване на удостоверения за вписване в регистъра на консултантите</w:t>
            </w:r>
          </w:p>
        </w:tc>
        <w:tc>
          <w:tcPr>
            <w:tcW w:w="892" w:type="dxa"/>
            <w:tcBorders>
              <w:top w:val="nil"/>
              <w:left w:val="nil"/>
              <w:bottom w:val="single" w:sz="4" w:space="0" w:color="auto"/>
              <w:right w:val="single" w:sz="4" w:space="0" w:color="auto"/>
            </w:tcBorders>
            <w:shd w:val="clear" w:color="auto" w:fill="auto"/>
            <w:vAlign w:val="center"/>
            <w:hideMark/>
          </w:tcPr>
          <w:p w14:paraId="7919E608"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848" w:type="dxa"/>
            <w:tcBorders>
              <w:top w:val="nil"/>
              <w:left w:val="nil"/>
              <w:bottom w:val="single" w:sz="4" w:space="0" w:color="auto"/>
              <w:right w:val="single" w:sz="4" w:space="0" w:color="auto"/>
            </w:tcBorders>
            <w:shd w:val="clear" w:color="auto" w:fill="auto"/>
            <w:vAlign w:val="center"/>
            <w:hideMark/>
          </w:tcPr>
          <w:p w14:paraId="719AB677"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700</w:t>
            </w:r>
          </w:p>
        </w:tc>
        <w:tc>
          <w:tcPr>
            <w:tcW w:w="1036" w:type="dxa"/>
            <w:tcBorders>
              <w:top w:val="nil"/>
              <w:left w:val="nil"/>
              <w:bottom w:val="single" w:sz="4" w:space="0" w:color="auto"/>
              <w:right w:val="single" w:sz="4" w:space="0" w:color="auto"/>
            </w:tcBorders>
            <w:shd w:val="clear" w:color="auto" w:fill="auto"/>
            <w:vAlign w:val="center"/>
            <w:hideMark/>
          </w:tcPr>
          <w:p w14:paraId="5756F348"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3DBFFB5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700</w:t>
            </w:r>
          </w:p>
        </w:tc>
        <w:tc>
          <w:tcPr>
            <w:tcW w:w="963" w:type="dxa"/>
            <w:tcBorders>
              <w:top w:val="nil"/>
              <w:left w:val="nil"/>
              <w:bottom w:val="single" w:sz="4" w:space="0" w:color="auto"/>
              <w:right w:val="single" w:sz="4" w:space="0" w:color="auto"/>
            </w:tcBorders>
            <w:shd w:val="clear" w:color="auto" w:fill="auto"/>
            <w:vAlign w:val="center"/>
            <w:hideMark/>
          </w:tcPr>
          <w:p w14:paraId="0919AE1F"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700</w:t>
            </w:r>
          </w:p>
        </w:tc>
      </w:tr>
      <w:tr w:rsidR="00F860C5" w:rsidRPr="004428C5" w14:paraId="775D7231"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6DAD56C8"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8. Въвеждане в експлоатация на строежи от I, II и III категория </w:t>
            </w:r>
          </w:p>
        </w:tc>
        <w:tc>
          <w:tcPr>
            <w:tcW w:w="892" w:type="dxa"/>
            <w:tcBorders>
              <w:top w:val="nil"/>
              <w:left w:val="nil"/>
              <w:bottom w:val="single" w:sz="4" w:space="0" w:color="auto"/>
              <w:right w:val="single" w:sz="4" w:space="0" w:color="auto"/>
            </w:tcBorders>
            <w:shd w:val="clear" w:color="auto" w:fill="auto"/>
            <w:vAlign w:val="center"/>
            <w:hideMark/>
          </w:tcPr>
          <w:p w14:paraId="2DE72853"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848" w:type="dxa"/>
            <w:tcBorders>
              <w:top w:val="nil"/>
              <w:left w:val="nil"/>
              <w:bottom w:val="single" w:sz="4" w:space="0" w:color="auto"/>
              <w:right w:val="single" w:sz="4" w:space="0" w:color="auto"/>
            </w:tcBorders>
            <w:shd w:val="clear" w:color="auto" w:fill="auto"/>
            <w:vAlign w:val="center"/>
            <w:hideMark/>
          </w:tcPr>
          <w:p w14:paraId="1802C0C3"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3850</w:t>
            </w:r>
          </w:p>
        </w:tc>
        <w:tc>
          <w:tcPr>
            <w:tcW w:w="1036" w:type="dxa"/>
            <w:tcBorders>
              <w:top w:val="nil"/>
              <w:left w:val="nil"/>
              <w:bottom w:val="single" w:sz="4" w:space="0" w:color="auto"/>
              <w:right w:val="single" w:sz="4" w:space="0" w:color="auto"/>
            </w:tcBorders>
            <w:shd w:val="clear" w:color="auto" w:fill="auto"/>
            <w:vAlign w:val="center"/>
            <w:hideMark/>
          </w:tcPr>
          <w:p w14:paraId="3CA9ACB1"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3850</w:t>
            </w:r>
          </w:p>
        </w:tc>
        <w:tc>
          <w:tcPr>
            <w:tcW w:w="960" w:type="dxa"/>
            <w:tcBorders>
              <w:top w:val="nil"/>
              <w:left w:val="nil"/>
              <w:bottom w:val="single" w:sz="4" w:space="0" w:color="auto"/>
              <w:right w:val="single" w:sz="4" w:space="0" w:color="auto"/>
            </w:tcBorders>
            <w:shd w:val="clear" w:color="auto" w:fill="auto"/>
            <w:vAlign w:val="center"/>
            <w:hideMark/>
          </w:tcPr>
          <w:p w14:paraId="5452D073"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3850</w:t>
            </w:r>
          </w:p>
        </w:tc>
        <w:tc>
          <w:tcPr>
            <w:tcW w:w="963" w:type="dxa"/>
            <w:tcBorders>
              <w:top w:val="nil"/>
              <w:left w:val="nil"/>
              <w:bottom w:val="single" w:sz="4" w:space="0" w:color="auto"/>
              <w:right w:val="single" w:sz="4" w:space="0" w:color="auto"/>
            </w:tcBorders>
            <w:shd w:val="clear" w:color="auto" w:fill="auto"/>
            <w:vAlign w:val="center"/>
            <w:hideMark/>
          </w:tcPr>
          <w:p w14:paraId="0813B6EE"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3850</w:t>
            </w:r>
          </w:p>
        </w:tc>
      </w:tr>
      <w:tr w:rsidR="00F860C5" w:rsidRPr="004428C5" w14:paraId="362B01FB" w14:textId="77777777" w:rsidTr="00504958">
        <w:trPr>
          <w:trHeight w:val="30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56F2C8AC"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 Извършени проверки на строежи и издадени строителни книжа</w:t>
            </w:r>
          </w:p>
        </w:tc>
        <w:tc>
          <w:tcPr>
            <w:tcW w:w="892" w:type="dxa"/>
            <w:tcBorders>
              <w:top w:val="nil"/>
              <w:left w:val="nil"/>
              <w:bottom w:val="single" w:sz="4" w:space="0" w:color="auto"/>
              <w:right w:val="single" w:sz="4" w:space="0" w:color="auto"/>
            </w:tcBorders>
            <w:shd w:val="clear" w:color="auto" w:fill="auto"/>
            <w:vAlign w:val="center"/>
            <w:hideMark/>
          </w:tcPr>
          <w:p w14:paraId="3B094687"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848" w:type="dxa"/>
            <w:tcBorders>
              <w:top w:val="nil"/>
              <w:left w:val="nil"/>
              <w:bottom w:val="single" w:sz="4" w:space="0" w:color="auto"/>
              <w:right w:val="single" w:sz="4" w:space="0" w:color="auto"/>
            </w:tcBorders>
            <w:shd w:val="clear" w:color="auto" w:fill="auto"/>
            <w:vAlign w:val="center"/>
            <w:hideMark/>
          </w:tcPr>
          <w:p w14:paraId="6DE36CED"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31000</w:t>
            </w:r>
          </w:p>
        </w:tc>
        <w:tc>
          <w:tcPr>
            <w:tcW w:w="1036" w:type="dxa"/>
            <w:tcBorders>
              <w:top w:val="nil"/>
              <w:left w:val="nil"/>
              <w:bottom w:val="single" w:sz="4" w:space="0" w:color="auto"/>
              <w:right w:val="single" w:sz="4" w:space="0" w:color="auto"/>
            </w:tcBorders>
            <w:shd w:val="clear" w:color="auto" w:fill="auto"/>
            <w:vAlign w:val="center"/>
            <w:hideMark/>
          </w:tcPr>
          <w:p w14:paraId="48D6AFAA"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31000</w:t>
            </w:r>
          </w:p>
        </w:tc>
        <w:tc>
          <w:tcPr>
            <w:tcW w:w="960" w:type="dxa"/>
            <w:tcBorders>
              <w:top w:val="nil"/>
              <w:left w:val="nil"/>
              <w:bottom w:val="single" w:sz="4" w:space="0" w:color="auto"/>
              <w:right w:val="single" w:sz="4" w:space="0" w:color="auto"/>
            </w:tcBorders>
            <w:shd w:val="clear" w:color="auto" w:fill="auto"/>
            <w:vAlign w:val="center"/>
            <w:hideMark/>
          </w:tcPr>
          <w:p w14:paraId="6F1DF86D"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31000</w:t>
            </w:r>
          </w:p>
        </w:tc>
        <w:tc>
          <w:tcPr>
            <w:tcW w:w="963" w:type="dxa"/>
            <w:tcBorders>
              <w:top w:val="nil"/>
              <w:left w:val="nil"/>
              <w:bottom w:val="single" w:sz="4" w:space="0" w:color="auto"/>
              <w:right w:val="single" w:sz="4" w:space="0" w:color="auto"/>
            </w:tcBorders>
            <w:shd w:val="clear" w:color="auto" w:fill="auto"/>
            <w:vAlign w:val="center"/>
            <w:hideMark/>
          </w:tcPr>
          <w:p w14:paraId="6BD06E79"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31000</w:t>
            </w:r>
          </w:p>
        </w:tc>
      </w:tr>
      <w:tr w:rsidR="00F860C5" w:rsidRPr="004428C5" w14:paraId="06BA7C1E"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2AF7D4EC"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 Издаване на административни актове в резултат на осъществен контрол</w:t>
            </w:r>
          </w:p>
        </w:tc>
        <w:tc>
          <w:tcPr>
            <w:tcW w:w="892" w:type="dxa"/>
            <w:tcBorders>
              <w:top w:val="nil"/>
              <w:left w:val="nil"/>
              <w:bottom w:val="single" w:sz="4" w:space="0" w:color="auto"/>
              <w:right w:val="single" w:sz="4" w:space="0" w:color="auto"/>
            </w:tcBorders>
            <w:shd w:val="clear" w:color="auto" w:fill="auto"/>
            <w:vAlign w:val="center"/>
            <w:hideMark/>
          </w:tcPr>
          <w:p w14:paraId="00B03A4E"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03B96A47"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270</w:t>
            </w:r>
          </w:p>
        </w:tc>
        <w:tc>
          <w:tcPr>
            <w:tcW w:w="1036" w:type="dxa"/>
            <w:tcBorders>
              <w:top w:val="nil"/>
              <w:left w:val="nil"/>
              <w:bottom w:val="single" w:sz="4" w:space="0" w:color="auto"/>
              <w:right w:val="single" w:sz="4" w:space="0" w:color="auto"/>
            </w:tcBorders>
            <w:shd w:val="clear" w:color="auto" w:fill="auto"/>
            <w:vAlign w:val="center"/>
            <w:hideMark/>
          </w:tcPr>
          <w:p w14:paraId="7B2ED226"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270</w:t>
            </w:r>
          </w:p>
        </w:tc>
        <w:tc>
          <w:tcPr>
            <w:tcW w:w="960" w:type="dxa"/>
            <w:tcBorders>
              <w:top w:val="nil"/>
              <w:left w:val="nil"/>
              <w:bottom w:val="single" w:sz="4" w:space="0" w:color="auto"/>
              <w:right w:val="single" w:sz="4" w:space="0" w:color="auto"/>
            </w:tcBorders>
            <w:shd w:val="clear" w:color="auto" w:fill="auto"/>
            <w:vAlign w:val="center"/>
            <w:hideMark/>
          </w:tcPr>
          <w:p w14:paraId="4E40F58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270</w:t>
            </w:r>
          </w:p>
        </w:tc>
        <w:tc>
          <w:tcPr>
            <w:tcW w:w="963" w:type="dxa"/>
            <w:tcBorders>
              <w:top w:val="nil"/>
              <w:left w:val="nil"/>
              <w:bottom w:val="single" w:sz="4" w:space="0" w:color="auto"/>
              <w:right w:val="single" w:sz="4" w:space="0" w:color="auto"/>
            </w:tcBorders>
            <w:shd w:val="clear" w:color="auto" w:fill="auto"/>
            <w:vAlign w:val="center"/>
            <w:hideMark/>
          </w:tcPr>
          <w:p w14:paraId="2D17D7B1"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270</w:t>
            </w:r>
          </w:p>
        </w:tc>
      </w:tr>
      <w:tr w:rsidR="00F860C5" w:rsidRPr="004428C5" w14:paraId="1E0C47C7"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3B384412"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11.Съставени  АУАН</w:t>
            </w:r>
          </w:p>
        </w:tc>
        <w:tc>
          <w:tcPr>
            <w:tcW w:w="892" w:type="dxa"/>
            <w:tcBorders>
              <w:top w:val="nil"/>
              <w:left w:val="nil"/>
              <w:bottom w:val="single" w:sz="4" w:space="0" w:color="auto"/>
              <w:right w:val="single" w:sz="4" w:space="0" w:color="auto"/>
            </w:tcBorders>
            <w:shd w:val="clear" w:color="auto" w:fill="auto"/>
            <w:vAlign w:val="center"/>
            <w:hideMark/>
          </w:tcPr>
          <w:p w14:paraId="789830B7"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0191D5F2"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475</w:t>
            </w:r>
          </w:p>
        </w:tc>
        <w:tc>
          <w:tcPr>
            <w:tcW w:w="1036" w:type="dxa"/>
            <w:tcBorders>
              <w:top w:val="nil"/>
              <w:left w:val="nil"/>
              <w:bottom w:val="single" w:sz="4" w:space="0" w:color="auto"/>
              <w:right w:val="single" w:sz="4" w:space="0" w:color="auto"/>
            </w:tcBorders>
            <w:shd w:val="clear" w:color="auto" w:fill="auto"/>
            <w:vAlign w:val="center"/>
            <w:hideMark/>
          </w:tcPr>
          <w:p w14:paraId="52C942F6"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475</w:t>
            </w:r>
          </w:p>
        </w:tc>
        <w:tc>
          <w:tcPr>
            <w:tcW w:w="960" w:type="dxa"/>
            <w:tcBorders>
              <w:top w:val="nil"/>
              <w:left w:val="nil"/>
              <w:bottom w:val="single" w:sz="4" w:space="0" w:color="auto"/>
              <w:right w:val="single" w:sz="4" w:space="0" w:color="auto"/>
            </w:tcBorders>
            <w:shd w:val="clear" w:color="auto" w:fill="auto"/>
            <w:vAlign w:val="center"/>
            <w:hideMark/>
          </w:tcPr>
          <w:p w14:paraId="0E1AAAFE"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475</w:t>
            </w:r>
          </w:p>
        </w:tc>
        <w:tc>
          <w:tcPr>
            <w:tcW w:w="963" w:type="dxa"/>
            <w:tcBorders>
              <w:top w:val="nil"/>
              <w:left w:val="nil"/>
              <w:bottom w:val="single" w:sz="4" w:space="0" w:color="auto"/>
              <w:right w:val="single" w:sz="4" w:space="0" w:color="auto"/>
            </w:tcBorders>
            <w:shd w:val="clear" w:color="auto" w:fill="auto"/>
            <w:vAlign w:val="center"/>
            <w:hideMark/>
          </w:tcPr>
          <w:p w14:paraId="301E8620"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475</w:t>
            </w:r>
          </w:p>
        </w:tc>
      </w:tr>
      <w:tr w:rsidR="00F860C5" w:rsidRPr="004428C5" w14:paraId="2BA75F2A" w14:textId="77777777" w:rsidTr="00504958">
        <w:trPr>
          <w:trHeight w:val="7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582A6213"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12. Издадени наказателни постановления</w:t>
            </w:r>
          </w:p>
        </w:tc>
        <w:tc>
          <w:tcPr>
            <w:tcW w:w="892" w:type="dxa"/>
            <w:tcBorders>
              <w:top w:val="nil"/>
              <w:left w:val="nil"/>
              <w:bottom w:val="single" w:sz="4" w:space="0" w:color="auto"/>
              <w:right w:val="single" w:sz="4" w:space="0" w:color="auto"/>
            </w:tcBorders>
            <w:shd w:val="clear" w:color="auto" w:fill="auto"/>
            <w:vAlign w:val="center"/>
            <w:hideMark/>
          </w:tcPr>
          <w:p w14:paraId="6D01695D"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6A33F54A"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370</w:t>
            </w:r>
          </w:p>
        </w:tc>
        <w:tc>
          <w:tcPr>
            <w:tcW w:w="1036" w:type="dxa"/>
            <w:tcBorders>
              <w:top w:val="nil"/>
              <w:left w:val="nil"/>
              <w:bottom w:val="single" w:sz="4" w:space="0" w:color="auto"/>
              <w:right w:val="single" w:sz="4" w:space="0" w:color="auto"/>
            </w:tcBorders>
            <w:shd w:val="clear" w:color="auto" w:fill="auto"/>
            <w:vAlign w:val="center"/>
            <w:hideMark/>
          </w:tcPr>
          <w:p w14:paraId="66561649"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370</w:t>
            </w:r>
          </w:p>
        </w:tc>
        <w:tc>
          <w:tcPr>
            <w:tcW w:w="960" w:type="dxa"/>
            <w:tcBorders>
              <w:top w:val="nil"/>
              <w:left w:val="nil"/>
              <w:bottom w:val="single" w:sz="4" w:space="0" w:color="auto"/>
              <w:right w:val="single" w:sz="4" w:space="0" w:color="auto"/>
            </w:tcBorders>
            <w:shd w:val="clear" w:color="auto" w:fill="auto"/>
            <w:vAlign w:val="center"/>
            <w:hideMark/>
          </w:tcPr>
          <w:p w14:paraId="0FA1D8C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370</w:t>
            </w:r>
          </w:p>
        </w:tc>
        <w:tc>
          <w:tcPr>
            <w:tcW w:w="963" w:type="dxa"/>
            <w:tcBorders>
              <w:top w:val="nil"/>
              <w:left w:val="nil"/>
              <w:bottom w:val="single" w:sz="4" w:space="0" w:color="auto"/>
              <w:right w:val="single" w:sz="4" w:space="0" w:color="auto"/>
            </w:tcBorders>
            <w:shd w:val="clear" w:color="auto" w:fill="auto"/>
            <w:vAlign w:val="center"/>
            <w:hideMark/>
          </w:tcPr>
          <w:p w14:paraId="4F05C6C5"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370</w:t>
            </w:r>
          </w:p>
        </w:tc>
      </w:tr>
      <w:tr w:rsidR="00F860C5" w:rsidRPr="004428C5" w14:paraId="1DDF20B9" w14:textId="77777777" w:rsidTr="00504958">
        <w:trPr>
          <w:trHeight w:val="300"/>
        </w:trPr>
        <w:tc>
          <w:tcPr>
            <w:tcW w:w="5350" w:type="dxa"/>
            <w:tcBorders>
              <w:top w:val="nil"/>
              <w:left w:val="single" w:sz="4" w:space="0" w:color="auto"/>
              <w:bottom w:val="single" w:sz="4" w:space="0" w:color="auto"/>
              <w:right w:val="single" w:sz="4" w:space="0" w:color="auto"/>
            </w:tcBorders>
            <w:shd w:val="clear" w:color="auto" w:fill="auto"/>
            <w:vAlign w:val="center"/>
            <w:hideMark/>
          </w:tcPr>
          <w:p w14:paraId="4EFAA1CD"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13. Премахнати строежи</w:t>
            </w:r>
          </w:p>
        </w:tc>
        <w:tc>
          <w:tcPr>
            <w:tcW w:w="892" w:type="dxa"/>
            <w:tcBorders>
              <w:top w:val="nil"/>
              <w:left w:val="nil"/>
              <w:bottom w:val="single" w:sz="4" w:space="0" w:color="auto"/>
              <w:right w:val="single" w:sz="4" w:space="0" w:color="auto"/>
            </w:tcBorders>
            <w:shd w:val="clear" w:color="auto" w:fill="auto"/>
            <w:vAlign w:val="center"/>
            <w:hideMark/>
          </w:tcPr>
          <w:p w14:paraId="001E239F" w14:textId="77777777" w:rsidR="00F860C5" w:rsidRPr="004428C5" w:rsidRDefault="00F860C5" w:rsidP="00F860C5">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1F493EB0"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35</w:t>
            </w:r>
          </w:p>
        </w:tc>
        <w:tc>
          <w:tcPr>
            <w:tcW w:w="1036" w:type="dxa"/>
            <w:tcBorders>
              <w:top w:val="nil"/>
              <w:left w:val="nil"/>
              <w:bottom w:val="single" w:sz="4" w:space="0" w:color="auto"/>
              <w:right w:val="single" w:sz="4" w:space="0" w:color="auto"/>
            </w:tcBorders>
            <w:shd w:val="clear" w:color="auto" w:fill="auto"/>
            <w:vAlign w:val="center"/>
            <w:hideMark/>
          </w:tcPr>
          <w:p w14:paraId="57F6BB0E"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35</w:t>
            </w:r>
          </w:p>
        </w:tc>
        <w:tc>
          <w:tcPr>
            <w:tcW w:w="960" w:type="dxa"/>
            <w:tcBorders>
              <w:top w:val="nil"/>
              <w:left w:val="nil"/>
              <w:bottom w:val="single" w:sz="4" w:space="0" w:color="auto"/>
              <w:right w:val="single" w:sz="4" w:space="0" w:color="auto"/>
            </w:tcBorders>
            <w:shd w:val="clear" w:color="auto" w:fill="auto"/>
            <w:vAlign w:val="center"/>
            <w:hideMark/>
          </w:tcPr>
          <w:p w14:paraId="2F72FD80"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35</w:t>
            </w:r>
          </w:p>
        </w:tc>
        <w:tc>
          <w:tcPr>
            <w:tcW w:w="963" w:type="dxa"/>
            <w:tcBorders>
              <w:top w:val="nil"/>
              <w:left w:val="nil"/>
              <w:bottom w:val="single" w:sz="4" w:space="0" w:color="auto"/>
              <w:right w:val="single" w:sz="4" w:space="0" w:color="auto"/>
            </w:tcBorders>
            <w:shd w:val="clear" w:color="auto" w:fill="auto"/>
            <w:vAlign w:val="center"/>
            <w:hideMark/>
          </w:tcPr>
          <w:p w14:paraId="6973E32D" w14:textId="77777777" w:rsidR="00F860C5" w:rsidRPr="004428C5" w:rsidRDefault="00F860C5" w:rsidP="00F860C5">
            <w:pPr>
              <w:spacing w:after="0" w:line="240" w:lineRule="auto"/>
              <w:jc w:val="right"/>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35</w:t>
            </w:r>
          </w:p>
        </w:tc>
      </w:tr>
    </w:tbl>
    <w:p w14:paraId="011DC71B" w14:textId="74F84F60" w:rsidR="00F860C5" w:rsidRPr="004428C5" w:rsidRDefault="00F860C5" w:rsidP="00F860C5">
      <w:pPr>
        <w:tabs>
          <w:tab w:val="left" w:pos="851"/>
        </w:tabs>
        <w:spacing w:after="0" w:line="240" w:lineRule="auto"/>
        <w:jc w:val="both"/>
        <w:rPr>
          <w:rFonts w:ascii="Times New Roman" w:eastAsia="Times New Roman" w:hAnsi="Times New Roman"/>
          <w:b/>
          <w:i/>
          <w:color w:val="0000CC"/>
          <w:lang w:eastAsia="bg-BG"/>
        </w:rPr>
      </w:pPr>
    </w:p>
    <w:p w14:paraId="5440B1F2" w14:textId="77777777" w:rsidR="00D80C41" w:rsidRPr="004428C5" w:rsidRDefault="00974C5C" w:rsidP="003B4424">
      <w:pPr>
        <w:tabs>
          <w:tab w:val="left" w:pos="851"/>
        </w:tabs>
        <w:spacing w:after="0" w:line="240" w:lineRule="auto"/>
        <w:ind w:firstLine="567"/>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 xml:space="preserve">3. </w:t>
      </w:r>
      <w:r w:rsidR="00D80C41" w:rsidRPr="004428C5">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2A724AC3" w14:textId="77777777" w:rsidR="0037211E" w:rsidRPr="004428C5" w:rsidRDefault="0037211E" w:rsidP="0037211E">
      <w:pPr>
        <w:tabs>
          <w:tab w:val="num" w:pos="0"/>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Недостатъчният бюджет на дирекция ТПН не позволява да се обезпечи важна нейна функция като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норми за проектиране на строителни конструкции и за удовлетворяването на основните изисквания към строежите по чл. 169 от Закона за устройство на територията, както и за изработването на националните разпоредби за въвеждане и прилагане на европейските стандарти и норми. Големите задачи, изискващи научни и приложни изследвания с обществено значение, както и академична експертиза, изискват обикновено финансов ресурс, надвишаващ сегашния бюджет на дирекцията и поради това такива задачи се докладват в бюджетната прогноза на дирекция ТПН в раздел „Недостиг“. Това ограничава както броя така и целевите стойности на показателите за оценка на програмно ниво.</w:t>
      </w:r>
    </w:p>
    <w:p w14:paraId="7DAADB5A" w14:textId="77777777" w:rsidR="0037211E" w:rsidRPr="004428C5" w:rsidRDefault="0037211E" w:rsidP="0037211E">
      <w:pPr>
        <w:tabs>
          <w:tab w:val="num" w:pos="0"/>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такива задачи не могат да бъдат възложени като приложни научни изследвания по смисъла на ЗОП поради нееднозначно тълкуване на разпоредбите на ЗОП.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14:paraId="1EADF499" w14:textId="77777777" w:rsidR="0037211E" w:rsidRPr="004428C5" w:rsidRDefault="0037211E" w:rsidP="0037211E">
      <w:pPr>
        <w:tabs>
          <w:tab w:val="num" w:pos="0"/>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14:paraId="40F86C69" w14:textId="77777777" w:rsidR="004D0435" w:rsidRPr="004428C5" w:rsidRDefault="004D0435" w:rsidP="00855BD0">
      <w:pPr>
        <w:tabs>
          <w:tab w:val="num" w:pos="0"/>
        </w:tabs>
        <w:spacing w:after="0" w:line="240" w:lineRule="auto"/>
        <w:ind w:firstLine="567"/>
        <w:jc w:val="both"/>
        <w:rPr>
          <w:rFonts w:ascii="Times New Roman" w:eastAsia="Times New Roman" w:hAnsi="Times New Roman" w:cs="Times New Roman"/>
        </w:rPr>
      </w:pPr>
      <w:r w:rsidRPr="004428C5">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1563D44F" w14:textId="08D955C3" w:rsidR="004D0435" w:rsidRPr="004428C5" w:rsidRDefault="004D0435" w:rsidP="00855BD0">
      <w:pPr>
        <w:tabs>
          <w:tab w:val="num" w:pos="0"/>
        </w:tabs>
        <w:spacing w:after="0" w:line="240" w:lineRule="auto"/>
        <w:ind w:firstLine="567"/>
        <w:jc w:val="both"/>
        <w:rPr>
          <w:rFonts w:ascii="Times New Roman" w:eastAsia="Times New Roman" w:hAnsi="Times New Roman" w:cs="Times New Roman"/>
        </w:rPr>
      </w:pPr>
      <w:r w:rsidRPr="004428C5">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w:t>
      </w:r>
    </w:p>
    <w:p w14:paraId="4615BBC6" w14:textId="20270501" w:rsidR="001D03F9" w:rsidRPr="004428C5" w:rsidRDefault="004D0435" w:rsidP="00855BD0">
      <w:pPr>
        <w:tabs>
          <w:tab w:val="num" w:pos="0"/>
        </w:tabs>
        <w:spacing w:after="0" w:line="240" w:lineRule="auto"/>
        <w:ind w:firstLine="567"/>
        <w:jc w:val="both"/>
        <w:rPr>
          <w:rFonts w:ascii="Times New Roman" w:eastAsia="Times New Roman" w:hAnsi="Times New Roman" w:cs="Times New Roman"/>
        </w:rPr>
      </w:pPr>
      <w:r w:rsidRPr="004428C5">
        <w:rPr>
          <w:rFonts w:ascii="Times New Roman" w:eastAsia="Times New Roman" w:hAnsi="Times New Roman" w:cs="Times New Roman"/>
        </w:rPr>
        <w:t xml:space="preserve">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w:t>
      </w:r>
      <w:r w:rsidRPr="004428C5">
        <w:rPr>
          <w:rFonts w:ascii="Times New Roman" w:eastAsia="Times New Roman" w:hAnsi="Times New Roman" w:cs="Times New Roman"/>
        </w:rPr>
        <w:lastRenderedPageBreak/>
        <w:t>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77777777" w:rsidR="00735215" w:rsidRPr="004428C5" w:rsidRDefault="00735215" w:rsidP="00643F16">
      <w:pPr>
        <w:pStyle w:val="ListParagraph"/>
        <w:numPr>
          <w:ilvl w:val="0"/>
          <w:numId w:val="48"/>
        </w:numPr>
        <w:tabs>
          <w:tab w:val="left" w:pos="851"/>
        </w:tabs>
        <w:spacing w:after="0" w:line="240" w:lineRule="auto"/>
        <w:ind w:hanging="503"/>
        <w:jc w:val="both"/>
        <w:rPr>
          <w:rFonts w:ascii="Times New Roman" w:hAnsi="Times New Roman"/>
          <w:b/>
          <w:i/>
          <w:color w:val="0000CC"/>
        </w:rPr>
      </w:pPr>
      <w:r w:rsidRPr="004428C5">
        <w:rPr>
          <w:rFonts w:ascii="Times New Roman" w:hAnsi="Times New Roman"/>
          <w:b/>
          <w:i/>
          <w:color w:val="0000CC"/>
        </w:rPr>
        <w:t>Информация за наличността и качеството на данните</w:t>
      </w:r>
    </w:p>
    <w:p w14:paraId="5FE401F6" w14:textId="77777777" w:rsidR="001D03F9" w:rsidRPr="004428C5" w:rsidRDefault="001D03F9" w:rsidP="003B4424">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4428C5" w:rsidRDefault="001D03F9" w:rsidP="00643F16">
      <w:pPr>
        <w:numPr>
          <w:ilvl w:val="0"/>
          <w:numId w:val="45"/>
        </w:numPr>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4428C5" w:rsidRDefault="001D03F9" w:rsidP="00643F16">
      <w:pPr>
        <w:numPr>
          <w:ilvl w:val="0"/>
          <w:numId w:val="45"/>
        </w:numPr>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4428C5" w:rsidRDefault="00A900DF" w:rsidP="00643F16">
      <w:pPr>
        <w:pStyle w:val="ListParagraph"/>
        <w:numPr>
          <w:ilvl w:val="0"/>
          <w:numId w:val="48"/>
        </w:numPr>
        <w:tabs>
          <w:tab w:val="left" w:pos="851"/>
        </w:tabs>
        <w:spacing w:after="0" w:line="240" w:lineRule="auto"/>
        <w:ind w:hanging="503"/>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Предоставяни по програмата продукти/услуги</w:t>
      </w:r>
    </w:p>
    <w:p w14:paraId="3141E966"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 “Спиране извършването на строителни и монтажни работи на строежи с нарушения и незаконни строежи”</w:t>
      </w:r>
    </w:p>
    <w:p w14:paraId="48A3CDF6" w14:textId="1EA19ACF"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4F214363" w14:textId="3CFA21A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4428C5">
        <w:rPr>
          <w:rFonts w:ascii="Times New Roman" w:eastAsia="Times New Roman" w:hAnsi="Times New Roman" w:cs="Times New Roman"/>
          <w:lang w:eastAsia="bg-BG"/>
        </w:rPr>
        <w:t>.</w:t>
      </w:r>
    </w:p>
    <w:p w14:paraId="4A2311D1"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2 „Премахване на незаконни строежи”</w:t>
      </w:r>
    </w:p>
    <w:p w14:paraId="3E6F6B7F" w14:textId="031FAAE4"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537BC88B" w14:textId="0A7DC868"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4428C5">
        <w:rPr>
          <w:rFonts w:ascii="Times New Roman" w:eastAsia="Times New Roman" w:hAnsi="Times New Roman" w:cs="Times New Roman"/>
          <w:lang w:eastAsia="bg-BG"/>
        </w:rPr>
        <w:t>.</w:t>
      </w:r>
    </w:p>
    <w:p w14:paraId="4EC95B6E"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3 „Забрана ползването на строежи, невъведени в експлоатация по нормативно установения ред”</w:t>
      </w:r>
    </w:p>
    <w:p w14:paraId="1DC56A1F" w14:textId="74956106"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3984F4F7" w14:textId="05889595"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4428C5">
        <w:rPr>
          <w:rFonts w:ascii="Times New Roman" w:eastAsia="Times New Roman" w:hAnsi="Times New Roman" w:cs="Times New Roman"/>
          <w:lang w:eastAsia="bg-BG"/>
        </w:rPr>
        <w:t>.</w:t>
      </w:r>
    </w:p>
    <w:p w14:paraId="3CB66912"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4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68C5D042" w14:textId="66BA5221"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4428C5">
        <w:rPr>
          <w:rFonts w:ascii="Times New Roman" w:eastAsia="Times New Roman" w:hAnsi="Times New Roman" w:cs="Times New Roman"/>
          <w:lang w:eastAsia="bg-BG"/>
        </w:rPr>
        <w:t>.</w:t>
      </w:r>
    </w:p>
    <w:p w14:paraId="07D36127"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5 “Назначаване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4215AAC3" w14:textId="48F767FC"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4428C5">
        <w:rPr>
          <w:rFonts w:ascii="Times New Roman" w:eastAsia="Times New Roman" w:hAnsi="Times New Roman" w:cs="Times New Roman"/>
          <w:lang w:eastAsia="bg-BG"/>
        </w:rPr>
        <w:t>.</w:t>
      </w:r>
    </w:p>
    <w:p w14:paraId="5444DCFF"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6 “Обследване на аварии в строителството”</w:t>
      </w:r>
    </w:p>
    <w:p w14:paraId="70DEFA86" w14:textId="0CA450F4"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353DE95B" w14:textId="577FDC2B"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4428C5">
        <w:rPr>
          <w:rFonts w:ascii="Times New Roman" w:eastAsia="Times New Roman" w:hAnsi="Times New Roman" w:cs="Times New Roman"/>
          <w:lang w:eastAsia="bg-BG"/>
        </w:rPr>
        <w:t>.</w:t>
      </w:r>
    </w:p>
    <w:p w14:paraId="232E1982"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7 “Административно–наказателна дейност за извършени нарушения на разпоредбите по устройство на територията”</w:t>
      </w:r>
    </w:p>
    <w:p w14:paraId="3A9554B6" w14:textId="5DF18BA2"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0DDFA4B5" w14:textId="7777777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8 “Административен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138CF96A" w14:textId="71FC259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4428C5">
        <w:rPr>
          <w:rFonts w:ascii="Times New Roman" w:eastAsia="Times New Roman" w:hAnsi="Times New Roman" w:cs="Times New Roman"/>
          <w:lang w:eastAsia="bg-BG"/>
        </w:rPr>
        <w:t>.</w:t>
      </w:r>
    </w:p>
    <w:p w14:paraId="22492669"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9 ”Провеждане на процедури по издаване на удостоверения за вписване в регистъра на консултантите”</w:t>
      </w:r>
    </w:p>
    <w:p w14:paraId="6B5347E2" w14:textId="29D700D0"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74F99CB7" w14:textId="19CD948B"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4428C5">
        <w:rPr>
          <w:rFonts w:ascii="Times New Roman" w:eastAsia="Times New Roman" w:hAnsi="Times New Roman" w:cs="Times New Roman"/>
          <w:lang w:eastAsia="bg-BG"/>
        </w:rPr>
        <w:t>.</w:t>
      </w:r>
    </w:p>
    <w:p w14:paraId="26FDFCD0"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10 „Извършване на проверки на местата за производство на строителни продукти”</w:t>
      </w:r>
    </w:p>
    <w:p w14:paraId="78D8736D" w14:textId="77FDBE0A"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22D121D3" w14:textId="3A3F74CA"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w:t>
      </w:r>
      <w:r w:rsidR="00805566" w:rsidRPr="004428C5">
        <w:rPr>
          <w:rFonts w:ascii="Times New Roman" w:eastAsia="Times New Roman" w:hAnsi="Times New Roman" w:cs="Times New Roman"/>
          <w:lang w:eastAsia="bg-BG"/>
        </w:rPr>
        <w:t>.</w:t>
      </w:r>
    </w:p>
    <w:p w14:paraId="4C0B4DA1"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11 “Административно обслужване на физически и юридически лица”</w:t>
      </w:r>
    </w:p>
    <w:p w14:paraId="68ADF93F" w14:textId="1FC2D8DE"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753FC4F8" w14:textId="7777777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12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1361386E" w14:textId="290162F3"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4428C5">
        <w:rPr>
          <w:rFonts w:ascii="Times New Roman" w:eastAsia="Times New Roman" w:hAnsi="Times New Roman" w:cs="Times New Roman"/>
          <w:lang w:eastAsia="bg-BG"/>
        </w:rPr>
        <w:t>.</w:t>
      </w:r>
    </w:p>
    <w:p w14:paraId="6B06CB56" w14:textId="3A313595"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13:</w:t>
      </w:r>
      <w:r w:rsidRPr="004428C5">
        <w:rPr>
          <w:rFonts w:ascii="Times New Roman" w:eastAsia="Times New Roman" w:hAnsi="Times New Roman" w:cs="Times New Roman"/>
          <w:lang w:eastAsia="bg-BG"/>
        </w:rPr>
        <w:t xml:space="preserve"> Издаване на разрешение за ползване на завършени строежи от първа, втора и трета категория;</w:t>
      </w:r>
    </w:p>
    <w:p w14:paraId="7EB39541" w14:textId="0FF881D1"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14:</w:t>
      </w:r>
      <w:r w:rsidRPr="004428C5">
        <w:rPr>
          <w:rFonts w:ascii="Times New Roman" w:eastAsia="Times New Roman" w:hAnsi="Times New Roman" w:cs="Times New Roman"/>
          <w:lang w:eastAsia="bg-BG"/>
        </w:rPr>
        <w:t xml:space="preserve">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p>
    <w:p w14:paraId="4A71D7EC" w14:textId="345AB156"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15:</w:t>
      </w:r>
      <w:r w:rsidRPr="004428C5">
        <w:rPr>
          <w:rFonts w:ascii="Times New Roman" w:eastAsia="Times New Roman" w:hAnsi="Times New Roman" w:cs="Times New Roman"/>
          <w:lang w:eastAsia="bg-BG"/>
        </w:rPr>
        <w:t xml:space="preserve">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3909C487"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16:</w:t>
      </w:r>
      <w:r w:rsidRPr="004428C5">
        <w:rPr>
          <w:rFonts w:ascii="Times New Roman" w:eastAsia="Times New Roman" w:hAnsi="Times New Roman" w:cs="Times New Roman"/>
          <w:lang w:eastAsia="bg-BG"/>
        </w:rPr>
        <w:t xml:space="preserve"> Заверка на заповедна книга за строеж, разрешен от областния управител или от министъра на регионалното развитие и благоустройството.</w:t>
      </w:r>
    </w:p>
    <w:p w14:paraId="2CCB1842" w14:textId="51073352" w:rsidR="001E104E" w:rsidRPr="001E104E" w:rsidRDefault="00A9361C" w:rsidP="001E104E">
      <w:pPr>
        <w:spacing w:after="0" w:line="240" w:lineRule="auto"/>
        <w:ind w:firstLine="567"/>
        <w:jc w:val="both"/>
        <w:rPr>
          <w:rFonts w:ascii="Times New Roman" w:eastAsia="Calibri" w:hAnsi="Times New Roman" w:cs="Times New Roman"/>
          <w:color w:val="000000"/>
        </w:rPr>
      </w:pPr>
      <w:r w:rsidRPr="004428C5">
        <w:rPr>
          <w:rFonts w:ascii="Times New Roman" w:eastAsia="Calibri" w:hAnsi="Times New Roman" w:cs="Times New Roman"/>
          <w:b/>
          <w:bCs/>
          <w:i/>
          <w:iCs/>
          <w:color w:val="000000"/>
        </w:rPr>
        <w:t>Услуга № 1</w:t>
      </w:r>
      <w:r w:rsidR="001B0841" w:rsidRPr="004428C5">
        <w:rPr>
          <w:rFonts w:ascii="Times New Roman" w:eastAsia="Calibri" w:hAnsi="Times New Roman" w:cs="Times New Roman"/>
          <w:b/>
          <w:bCs/>
          <w:i/>
          <w:iCs/>
          <w:color w:val="000000"/>
        </w:rPr>
        <w:t>7</w:t>
      </w:r>
      <w:r w:rsidRPr="004428C5">
        <w:rPr>
          <w:rFonts w:ascii="Times New Roman" w:eastAsia="Calibri" w:hAnsi="Times New Roman" w:cs="Times New Roman"/>
          <w:color w:val="000000"/>
        </w:rPr>
        <w:t xml:space="preserve"> - АУ34 (2212) – </w:t>
      </w:r>
      <w:r w:rsidR="001E104E" w:rsidRPr="004428C5">
        <w:rPr>
          <w:rFonts w:ascii="Times New Roman" w:eastAsia="Calibri" w:hAnsi="Times New Roman" w:cs="Times New Roman"/>
          <w:b/>
          <w:i/>
          <w:color w:val="000000"/>
        </w:rPr>
        <w:t>Издаване на разрешение за оценяване на строителни продукти и на разрешение за издаване на технически одобрения и оценки на строителни продукти</w:t>
      </w:r>
      <w:r w:rsidR="001E104E" w:rsidRPr="004428C5">
        <w:rPr>
          <w:rFonts w:ascii="Times New Roman" w:eastAsia="Calibri" w:hAnsi="Times New Roman" w:cs="Times New Roman"/>
          <w:color w:val="000000"/>
        </w:rPr>
        <w:t xml:space="preserve">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 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w:t>
      </w:r>
    </w:p>
    <w:p w14:paraId="414C3060" w14:textId="3F88461C" w:rsidR="007314E8" w:rsidRPr="00A67EC6" w:rsidRDefault="00582A15" w:rsidP="001E104E">
      <w:pPr>
        <w:spacing w:after="0" w:line="240" w:lineRule="auto"/>
        <w:ind w:firstLine="567"/>
        <w:jc w:val="both"/>
        <w:rPr>
          <w:rFonts w:ascii="Times New Roman" w:hAnsi="Times New Roman"/>
          <w:b/>
          <w:i/>
          <w:color w:val="0000CC"/>
        </w:rPr>
      </w:pPr>
      <w:r w:rsidRPr="00ED7F39">
        <w:rPr>
          <w:rFonts w:ascii="Times New Roman" w:hAnsi="Times New Roman"/>
          <w:b/>
          <w:i/>
          <w:color w:val="0000CC"/>
        </w:rPr>
        <w:t xml:space="preserve">6. </w:t>
      </w:r>
      <w:r w:rsidR="007314E8" w:rsidRPr="00ED7F39">
        <w:rPr>
          <w:rFonts w:ascii="Times New Roman" w:hAnsi="Times New Roman"/>
          <w:b/>
          <w:i/>
          <w:color w:val="0000CC"/>
        </w:rPr>
        <w:t>Организационни структури, участващи в програмата</w:t>
      </w:r>
    </w:p>
    <w:p w14:paraId="5287620A" w14:textId="081210FA" w:rsidR="00610C00" w:rsidRPr="00855BD0" w:rsidRDefault="00F84816" w:rsidP="00855BD0">
      <w:pPr>
        <w:spacing w:after="0" w:line="240" w:lineRule="auto"/>
        <w:ind w:firstLine="567"/>
        <w:jc w:val="both"/>
        <w:rPr>
          <w:rFonts w:ascii="Times New Roman" w:hAnsi="Times New Roman" w:cs="Times New Roman"/>
        </w:rPr>
      </w:pPr>
      <w:r w:rsidRPr="00A67EC6">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A67EC6">
        <w:rPr>
          <w:rFonts w:ascii="Times New Roman" w:hAnsi="Times New Roman" w:cs="Times New Roman"/>
        </w:rPr>
        <w:t xml:space="preserve"> </w:t>
      </w:r>
      <w:r w:rsidR="009D288E" w:rsidRPr="00A67EC6">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A67EC6" w:rsidRDefault="00582A15" w:rsidP="00855BD0">
      <w:pPr>
        <w:tabs>
          <w:tab w:val="left" w:pos="851"/>
        </w:tabs>
        <w:spacing w:after="0" w:line="240" w:lineRule="auto"/>
        <w:ind w:firstLine="567"/>
        <w:jc w:val="both"/>
        <w:rPr>
          <w:rFonts w:ascii="Times New Roman" w:hAnsi="Times New Roman" w:cs="Times New Roman"/>
          <w:b/>
          <w:i/>
          <w:color w:val="0000CC"/>
        </w:rPr>
      </w:pPr>
      <w:r w:rsidRPr="00A67EC6">
        <w:rPr>
          <w:rFonts w:ascii="Times New Roman" w:hAnsi="Times New Roman" w:cs="Times New Roman"/>
          <w:b/>
          <w:i/>
          <w:color w:val="0000CC"/>
        </w:rPr>
        <w:t>7</w:t>
      </w:r>
      <w:r w:rsidR="007314E8" w:rsidRPr="00A67EC6">
        <w:rPr>
          <w:rFonts w:ascii="Times New Roman" w:hAnsi="Times New Roman" w:cs="Times New Roman"/>
          <w:b/>
          <w:i/>
          <w:color w:val="0000CC"/>
        </w:rPr>
        <w:t>. Отговорност за изпълнението на програмата</w:t>
      </w:r>
    </w:p>
    <w:p w14:paraId="43D39F97" w14:textId="6775A8FC" w:rsidR="00610C00" w:rsidRPr="00855BD0" w:rsidRDefault="007314E8" w:rsidP="00855BD0">
      <w:pPr>
        <w:spacing w:after="0" w:line="240" w:lineRule="auto"/>
        <w:ind w:firstLine="567"/>
        <w:jc w:val="both"/>
        <w:rPr>
          <w:rFonts w:ascii="Times New Roman" w:hAnsi="Times New Roman" w:cs="Times New Roman"/>
        </w:rPr>
      </w:pPr>
      <w:r w:rsidRPr="00A67EC6">
        <w:rPr>
          <w:rFonts w:ascii="Times New Roman" w:hAnsi="Times New Roman" w:cs="Times New Roman"/>
        </w:rPr>
        <w:t xml:space="preserve">Отговорност за изпълнението на Програмата носят </w:t>
      </w:r>
      <w:r w:rsidR="00F84816" w:rsidRPr="00A67EC6">
        <w:rPr>
          <w:rFonts w:ascii="Times New Roman" w:hAnsi="Times New Roman" w:cs="Times New Roman"/>
        </w:rPr>
        <w:t xml:space="preserve">министър, ресорен заместинк-министър, </w:t>
      </w:r>
      <w:r w:rsidRPr="00A67EC6">
        <w:rPr>
          <w:rFonts w:ascii="Times New Roman" w:hAnsi="Times New Roman" w:cs="Times New Roman"/>
        </w:rPr>
        <w:t>дирекция „Технически правила и норми“ и ДНСК.</w:t>
      </w:r>
    </w:p>
    <w:p w14:paraId="289E4D48" w14:textId="323DB3B2" w:rsidR="005E6711" w:rsidRDefault="005E6711" w:rsidP="00643F16">
      <w:pPr>
        <w:pStyle w:val="ListParagraph"/>
        <w:numPr>
          <w:ilvl w:val="0"/>
          <w:numId w:val="49"/>
        </w:numPr>
        <w:tabs>
          <w:tab w:val="left" w:pos="851"/>
          <w:tab w:val="left" w:pos="7655"/>
          <w:tab w:val="left" w:pos="7797"/>
        </w:tabs>
        <w:spacing w:after="0" w:line="240" w:lineRule="auto"/>
        <w:ind w:left="0" w:firstLine="567"/>
        <w:jc w:val="both"/>
        <w:rPr>
          <w:rFonts w:ascii="Times New Roman" w:hAnsi="Times New Roman"/>
          <w:b/>
          <w:i/>
          <w:color w:val="0000CC"/>
        </w:rPr>
      </w:pPr>
      <w:r w:rsidRPr="00495CF1">
        <w:rPr>
          <w:rFonts w:ascii="Times New Roman" w:hAnsi="Times New Roman"/>
          <w:b/>
          <w:i/>
          <w:color w:val="0000CC"/>
        </w:rPr>
        <w:t>Бюджетна прогноза по ведомствени и администрирани параграфи на програмата</w:t>
      </w:r>
    </w:p>
    <w:tbl>
      <w:tblPr>
        <w:tblW w:w="10113" w:type="dxa"/>
        <w:tblLook w:val="04A0" w:firstRow="1" w:lastRow="0" w:firstColumn="1" w:lastColumn="0" w:noHBand="0" w:noVBand="1"/>
      </w:tblPr>
      <w:tblGrid>
        <w:gridCol w:w="443"/>
        <w:gridCol w:w="3805"/>
        <w:gridCol w:w="1056"/>
        <w:gridCol w:w="1056"/>
        <w:gridCol w:w="1056"/>
        <w:gridCol w:w="899"/>
        <w:gridCol w:w="899"/>
        <w:gridCol w:w="899"/>
      </w:tblGrid>
      <w:tr w:rsidR="00EF4029" w:rsidRPr="00EF4029" w14:paraId="51045FB7" w14:textId="77777777" w:rsidTr="00EF4029">
        <w:trPr>
          <w:trHeight w:val="495"/>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275C248"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single" w:sz="4" w:space="0" w:color="auto"/>
              <w:left w:val="nil"/>
              <w:bottom w:val="single" w:sz="4" w:space="0" w:color="auto"/>
              <w:right w:val="single" w:sz="4" w:space="0" w:color="auto"/>
            </w:tcBorders>
            <w:shd w:val="clear" w:color="000000" w:fill="FFCC99"/>
            <w:vAlign w:val="center"/>
            <w:hideMark/>
          </w:tcPr>
          <w:p w14:paraId="7AAAFC80"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xml:space="preserve">2100.02.03 Бюджетна програма „Нормативно регулиране и контрол на строителните продукти и инвестиционния процес в строителството”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CA5AB1F"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AA28EF7"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953773D"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212535F"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4155926"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209E78B"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Прогноза 2026 г.</w:t>
            </w:r>
          </w:p>
        </w:tc>
      </w:tr>
      <w:tr w:rsidR="00EF4029" w:rsidRPr="00EF4029" w14:paraId="02256979" w14:textId="77777777" w:rsidTr="00EF402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FD8CD5F" w14:textId="77777777" w:rsidR="00EF4029" w:rsidRPr="00EF4029" w:rsidRDefault="00EF4029" w:rsidP="00EF4029">
            <w:pPr>
              <w:spacing w:after="0" w:line="240" w:lineRule="auto"/>
              <w:jc w:val="both"/>
              <w:rPr>
                <w:rFonts w:ascii="Times New Roman" w:eastAsia="Times New Roman" w:hAnsi="Times New Roman" w:cs="Times New Roman"/>
                <w:b/>
                <w:bCs/>
                <w:i/>
                <w:iCs/>
                <w:color w:val="000000"/>
                <w:sz w:val="16"/>
                <w:szCs w:val="16"/>
                <w:lang w:val="en-US"/>
              </w:rPr>
            </w:pPr>
            <w:r w:rsidRPr="00EF4029">
              <w:rPr>
                <w:rFonts w:ascii="Times New Roman" w:eastAsia="Times New Roman" w:hAnsi="Times New Roman" w:cs="Times New Roman"/>
                <w:b/>
                <w:bCs/>
                <w:i/>
                <w:i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B4B707B"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0826F6A7"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59D12195"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470244D1"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3D16F126"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342E15DF"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6709E865" w14:textId="77777777" w:rsidR="00EF4029" w:rsidRPr="00EF4029" w:rsidRDefault="00EF4029" w:rsidP="00EF4029">
            <w:pPr>
              <w:spacing w:after="0" w:line="240" w:lineRule="auto"/>
              <w:jc w:val="center"/>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7</w:t>
            </w:r>
          </w:p>
        </w:tc>
      </w:tr>
      <w:tr w:rsidR="00EF4029" w:rsidRPr="00EF4029" w14:paraId="7AA654CF" w14:textId="77777777" w:rsidTr="00EF4029">
        <w:trPr>
          <w:trHeight w:val="134"/>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4C0751"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І.</w:t>
            </w:r>
          </w:p>
        </w:tc>
        <w:tc>
          <w:tcPr>
            <w:tcW w:w="3805" w:type="dxa"/>
            <w:tcBorders>
              <w:top w:val="nil"/>
              <w:left w:val="nil"/>
              <w:bottom w:val="single" w:sz="4" w:space="0" w:color="auto"/>
              <w:right w:val="single" w:sz="4" w:space="0" w:color="auto"/>
            </w:tcBorders>
            <w:shd w:val="clear" w:color="000000" w:fill="FFCC99"/>
            <w:noWrap/>
            <w:vAlign w:val="center"/>
            <w:hideMark/>
          </w:tcPr>
          <w:p w14:paraId="2FC1AFC1"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34805D4D"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3B8812D0"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6E46861C"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2293C421"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12 480,2</w:t>
            </w:r>
          </w:p>
        </w:tc>
        <w:tc>
          <w:tcPr>
            <w:tcW w:w="899" w:type="dxa"/>
            <w:tcBorders>
              <w:top w:val="nil"/>
              <w:left w:val="nil"/>
              <w:bottom w:val="single" w:sz="4" w:space="0" w:color="auto"/>
              <w:right w:val="single" w:sz="4" w:space="0" w:color="auto"/>
            </w:tcBorders>
            <w:shd w:val="clear" w:color="000000" w:fill="FFCC99"/>
            <w:noWrap/>
            <w:vAlign w:val="center"/>
            <w:hideMark/>
          </w:tcPr>
          <w:p w14:paraId="19D7E575"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0A8A6737"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r>
      <w:tr w:rsidR="00EF4029" w:rsidRPr="00EF4029" w14:paraId="6C72794F" w14:textId="77777777" w:rsidTr="00EF4029">
        <w:trPr>
          <w:trHeight w:val="8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10935E"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8F254E4"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13AF7D35"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9 180,3</w:t>
            </w:r>
          </w:p>
        </w:tc>
        <w:tc>
          <w:tcPr>
            <w:tcW w:w="1056" w:type="dxa"/>
            <w:tcBorders>
              <w:top w:val="nil"/>
              <w:left w:val="nil"/>
              <w:bottom w:val="single" w:sz="4" w:space="0" w:color="auto"/>
              <w:right w:val="single" w:sz="4" w:space="0" w:color="auto"/>
            </w:tcBorders>
            <w:shd w:val="clear" w:color="000000" w:fill="FFCC99"/>
            <w:noWrap/>
            <w:vAlign w:val="center"/>
            <w:hideMark/>
          </w:tcPr>
          <w:p w14:paraId="4E630D9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490CD0DD"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c>
          <w:tcPr>
            <w:tcW w:w="899" w:type="dxa"/>
            <w:tcBorders>
              <w:top w:val="nil"/>
              <w:left w:val="nil"/>
              <w:bottom w:val="single" w:sz="4" w:space="0" w:color="auto"/>
              <w:right w:val="single" w:sz="4" w:space="0" w:color="auto"/>
            </w:tcBorders>
            <w:shd w:val="clear" w:color="000000" w:fill="FFCC99"/>
            <w:noWrap/>
            <w:vAlign w:val="center"/>
            <w:hideMark/>
          </w:tcPr>
          <w:p w14:paraId="0BB58FEC"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c>
          <w:tcPr>
            <w:tcW w:w="899" w:type="dxa"/>
            <w:tcBorders>
              <w:top w:val="nil"/>
              <w:left w:val="nil"/>
              <w:bottom w:val="single" w:sz="4" w:space="0" w:color="auto"/>
              <w:right w:val="single" w:sz="4" w:space="0" w:color="auto"/>
            </w:tcBorders>
            <w:shd w:val="clear" w:color="000000" w:fill="FFCC99"/>
            <w:noWrap/>
            <w:vAlign w:val="center"/>
            <w:hideMark/>
          </w:tcPr>
          <w:p w14:paraId="4F5EF7D9"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c>
          <w:tcPr>
            <w:tcW w:w="899" w:type="dxa"/>
            <w:tcBorders>
              <w:top w:val="nil"/>
              <w:left w:val="nil"/>
              <w:bottom w:val="single" w:sz="4" w:space="0" w:color="auto"/>
              <w:right w:val="single" w:sz="4" w:space="0" w:color="auto"/>
            </w:tcBorders>
            <w:shd w:val="clear" w:color="000000" w:fill="FFCC99"/>
            <w:noWrap/>
            <w:vAlign w:val="center"/>
            <w:hideMark/>
          </w:tcPr>
          <w:p w14:paraId="095712A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r>
      <w:tr w:rsidR="00EF4029" w:rsidRPr="00EF4029" w14:paraId="7728F14C" w14:textId="77777777" w:rsidTr="00EF402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EA4CF32"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13ADA8FA"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838436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2 268,0</w:t>
            </w:r>
          </w:p>
        </w:tc>
        <w:tc>
          <w:tcPr>
            <w:tcW w:w="1056" w:type="dxa"/>
            <w:tcBorders>
              <w:top w:val="nil"/>
              <w:left w:val="nil"/>
              <w:bottom w:val="single" w:sz="4" w:space="0" w:color="auto"/>
              <w:right w:val="single" w:sz="4" w:space="0" w:color="auto"/>
            </w:tcBorders>
            <w:shd w:val="clear" w:color="000000" w:fill="FFCC99"/>
            <w:noWrap/>
            <w:vAlign w:val="center"/>
            <w:hideMark/>
          </w:tcPr>
          <w:p w14:paraId="717DC1C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0080759F"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2 694,7</w:t>
            </w:r>
          </w:p>
        </w:tc>
        <w:tc>
          <w:tcPr>
            <w:tcW w:w="899" w:type="dxa"/>
            <w:tcBorders>
              <w:top w:val="nil"/>
              <w:left w:val="nil"/>
              <w:bottom w:val="single" w:sz="4" w:space="0" w:color="auto"/>
              <w:right w:val="single" w:sz="4" w:space="0" w:color="auto"/>
            </w:tcBorders>
            <w:shd w:val="clear" w:color="000000" w:fill="FFCC99"/>
            <w:noWrap/>
            <w:vAlign w:val="center"/>
            <w:hideMark/>
          </w:tcPr>
          <w:p w14:paraId="5B2D056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2 760,1</w:t>
            </w:r>
          </w:p>
        </w:tc>
        <w:tc>
          <w:tcPr>
            <w:tcW w:w="899" w:type="dxa"/>
            <w:tcBorders>
              <w:top w:val="nil"/>
              <w:left w:val="nil"/>
              <w:bottom w:val="single" w:sz="4" w:space="0" w:color="auto"/>
              <w:right w:val="single" w:sz="4" w:space="0" w:color="auto"/>
            </w:tcBorders>
            <w:shd w:val="clear" w:color="000000" w:fill="FFCC99"/>
            <w:noWrap/>
            <w:vAlign w:val="center"/>
            <w:hideMark/>
          </w:tcPr>
          <w:p w14:paraId="6934A2BF"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2 694,7</w:t>
            </w:r>
          </w:p>
        </w:tc>
        <w:tc>
          <w:tcPr>
            <w:tcW w:w="899" w:type="dxa"/>
            <w:tcBorders>
              <w:top w:val="nil"/>
              <w:left w:val="nil"/>
              <w:bottom w:val="single" w:sz="4" w:space="0" w:color="auto"/>
              <w:right w:val="single" w:sz="4" w:space="0" w:color="auto"/>
            </w:tcBorders>
            <w:shd w:val="clear" w:color="000000" w:fill="FFCC99"/>
            <w:noWrap/>
            <w:vAlign w:val="center"/>
            <w:hideMark/>
          </w:tcPr>
          <w:p w14:paraId="2354616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2 710,1</w:t>
            </w:r>
          </w:p>
        </w:tc>
      </w:tr>
      <w:tr w:rsidR="00EF4029" w:rsidRPr="00EF4029" w14:paraId="47C64BC9" w14:textId="77777777" w:rsidTr="00EF402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8BDE4BF"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27FD6235"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3EAD579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70,3</w:t>
            </w:r>
          </w:p>
        </w:tc>
        <w:tc>
          <w:tcPr>
            <w:tcW w:w="1056" w:type="dxa"/>
            <w:tcBorders>
              <w:top w:val="nil"/>
              <w:left w:val="nil"/>
              <w:bottom w:val="single" w:sz="4" w:space="0" w:color="auto"/>
              <w:right w:val="single" w:sz="4" w:space="0" w:color="auto"/>
            </w:tcBorders>
            <w:shd w:val="clear" w:color="000000" w:fill="FFCC99"/>
            <w:noWrap/>
            <w:vAlign w:val="center"/>
            <w:hideMark/>
          </w:tcPr>
          <w:p w14:paraId="1B06B2AC"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6B013065"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215,4</w:t>
            </w:r>
          </w:p>
        </w:tc>
        <w:tc>
          <w:tcPr>
            <w:tcW w:w="899" w:type="dxa"/>
            <w:tcBorders>
              <w:top w:val="nil"/>
              <w:left w:val="nil"/>
              <w:bottom w:val="single" w:sz="4" w:space="0" w:color="auto"/>
              <w:right w:val="single" w:sz="4" w:space="0" w:color="auto"/>
            </w:tcBorders>
            <w:shd w:val="clear" w:color="000000" w:fill="FFCC99"/>
            <w:noWrap/>
            <w:vAlign w:val="center"/>
            <w:hideMark/>
          </w:tcPr>
          <w:p w14:paraId="27AA9093"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200,0</w:t>
            </w:r>
          </w:p>
        </w:tc>
        <w:tc>
          <w:tcPr>
            <w:tcW w:w="899" w:type="dxa"/>
            <w:tcBorders>
              <w:top w:val="nil"/>
              <w:left w:val="nil"/>
              <w:bottom w:val="single" w:sz="4" w:space="0" w:color="auto"/>
              <w:right w:val="single" w:sz="4" w:space="0" w:color="auto"/>
            </w:tcBorders>
            <w:shd w:val="clear" w:color="000000" w:fill="FFCC99"/>
            <w:noWrap/>
            <w:vAlign w:val="center"/>
            <w:hideMark/>
          </w:tcPr>
          <w:p w14:paraId="557910DF"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215,4</w:t>
            </w:r>
          </w:p>
        </w:tc>
        <w:tc>
          <w:tcPr>
            <w:tcW w:w="899" w:type="dxa"/>
            <w:tcBorders>
              <w:top w:val="nil"/>
              <w:left w:val="nil"/>
              <w:bottom w:val="single" w:sz="4" w:space="0" w:color="auto"/>
              <w:right w:val="single" w:sz="4" w:space="0" w:color="auto"/>
            </w:tcBorders>
            <w:shd w:val="clear" w:color="000000" w:fill="FFCC99"/>
            <w:noWrap/>
            <w:vAlign w:val="center"/>
            <w:hideMark/>
          </w:tcPr>
          <w:p w14:paraId="20892111"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200,0</w:t>
            </w:r>
          </w:p>
        </w:tc>
      </w:tr>
      <w:tr w:rsidR="00EF4029" w:rsidRPr="00EF4029" w14:paraId="00CF31FF" w14:textId="77777777" w:rsidTr="00EF402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D564A38"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26A04E9"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84B2BD3"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DCF493"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9F8AB7"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49943C0"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C92293"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D4024C3"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13FF7C97" w14:textId="77777777" w:rsidTr="00EF402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BDBF5B"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w:t>
            </w:r>
          </w:p>
        </w:tc>
        <w:tc>
          <w:tcPr>
            <w:tcW w:w="3805" w:type="dxa"/>
            <w:tcBorders>
              <w:top w:val="nil"/>
              <w:left w:val="nil"/>
              <w:bottom w:val="single" w:sz="4" w:space="0" w:color="auto"/>
              <w:right w:val="single" w:sz="4" w:space="0" w:color="auto"/>
            </w:tcBorders>
            <w:shd w:val="clear" w:color="000000" w:fill="FFCC99"/>
            <w:noWrap/>
            <w:vAlign w:val="center"/>
            <w:hideMark/>
          </w:tcPr>
          <w:p w14:paraId="3562D6FC" w14:textId="77777777" w:rsidR="00EF4029" w:rsidRPr="00EF4029" w:rsidRDefault="00EF4029" w:rsidP="00EF4029">
            <w:pPr>
              <w:spacing w:after="0" w:line="240" w:lineRule="auto"/>
              <w:ind w:firstLineChars="300" w:firstLine="480"/>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BDE471F"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095B29A9"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0959F11E"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5A83D2A1"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12 480,2</w:t>
            </w:r>
          </w:p>
        </w:tc>
        <w:tc>
          <w:tcPr>
            <w:tcW w:w="899" w:type="dxa"/>
            <w:tcBorders>
              <w:top w:val="nil"/>
              <w:left w:val="nil"/>
              <w:bottom w:val="single" w:sz="4" w:space="0" w:color="auto"/>
              <w:right w:val="single" w:sz="4" w:space="0" w:color="auto"/>
            </w:tcBorders>
            <w:shd w:val="clear" w:color="000000" w:fill="FFCC99"/>
            <w:noWrap/>
            <w:vAlign w:val="center"/>
            <w:hideMark/>
          </w:tcPr>
          <w:p w14:paraId="0E345650"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08DFFD27"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r>
      <w:tr w:rsidR="00EF4029" w:rsidRPr="00EF4029" w14:paraId="33F5EBA3" w14:textId="77777777" w:rsidTr="00EF402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5B61E8" w14:textId="77777777" w:rsidR="00EF4029" w:rsidRPr="00EF4029" w:rsidRDefault="00EF4029" w:rsidP="00EF4029">
            <w:pPr>
              <w:spacing w:after="0" w:line="240" w:lineRule="auto"/>
              <w:jc w:val="both"/>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BC7CBD7"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0AE3A05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9 180,3</w:t>
            </w:r>
          </w:p>
        </w:tc>
        <w:tc>
          <w:tcPr>
            <w:tcW w:w="1056" w:type="dxa"/>
            <w:tcBorders>
              <w:top w:val="nil"/>
              <w:left w:val="nil"/>
              <w:bottom w:val="single" w:sz="4" w:space="0" w:color="auto"/>
              <w:right w:val="single" w:sz="4" w:space="0" w:color="auto"/>
            </w:tcBorders>
            <w:shd w:val="clear" w:color="000000" w:fill="FFCC99"/>
            <w:noWrap/>
            <w:vAlign w:val="center"/>
            <w:hideMark/>
          </w:tcPr>
          <w:p w14:paraId="598A198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2201D1D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c>
          <w:tcPr>
            <w:tcW w:w="899" w:type="dxa"/>
            <w:tcBorders>
              <w:top w:val="nil"/>
              <w:left w:val="nil"/>
              <w:bottom w:val="single" w:sz="4" w:space="0" w:color="auto"/>
              <w:right w:val="single" w:sz="4" w:space="0" w:color="auto"/>
            </w:tcBorders>
            <w:shd w:val="clear" w:color="000000" w:fill="FFCC99"/>
            <w:noWrap/>
            <w:vAlign w:val="center"/>
            <w:hideMark/>
          </w:tcPr>
          <w:p w14:paraId="3ADC0CB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c>
          <w:tcPr>
            <w:tcW w:w="899" w:type="dxa"/>
            <w:tcBorders>
              <w:top w:val="nil"/>
              <w:left w:val="nil"/>
              <w:bottom w:val="single" w:sz="4" w:space="0" w:color="auto"/>
              <w:right w:val="single" w:sz="4" w:space="0" w:color="auto"/>
            </w:tcBorders>
            <w:shd w:val="clear" w:color="000000" w:fill="FFCC99"/>
            <w:noWrap/>
            <w:vAlign w:val="center"/>
            <w:hideMark/>
          </w:tcPr>
          <w:p w14:paraId="26E143C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c>
          <w:tcPr>
            <w:tcW w:w="899" w:type="dxa"/>
            <w:tcBorders>
              <w:top w:val="nil"/>
              <w:left w:val="nil"/>
              <w:bottom w:val="single" w:sz="4" w:space="0" w:color="auto"/>
              <w:right w:val="single" w:sz="4" w:space="0" w:color="auto"/>
            </w:tcBorders>
            <w:shd w:val="clear" w:color="000000" w:fill="FFCC99"/>
            <w:noWrap/>
            <w:vAlign w:val="center"/>
            <w:hideMark/>
          </w:tcPr>
          <w:p w14:paraId="2AF27EC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9 520,1</w:t>
            </w:r>
          </w:p>
        </w:tc>
      </w:tr>
      <w:tr w:rsidR="00EF4029" w:rsidRPr="00EF4029" w14:paraId="096EB4F7" w14:textId="77777777" w:rsidTr="00EF402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C5D9C29" w14:textId="77777777" w:rsidR="00EF4029" w:rsidRPr="00EF4029" w:rsidRDefault="00EF4029" w:rsidP="00EF4029">
            <w:pPr>
              <w:spacing w:after="0" w:line="240" w:lineRule="auto"/>
              <w:jc w:val="both"/>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2E3CC9D5"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6D17AA7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2 268,0</w:t>
            </w:r>
          </w:p>
        </w:tc>
        <w:tc>
          <w:tcPr>
            <w:tcW w:w="1056" w:type="dxa"/>
            <w:tcBorders>
              <w:top w:val="nil"/>
              <w:left w:val="nil"/>
              <w:bottom w:val="single" w:sz="4" w:space="0" w:color="auto"/>
              <w:right w:val="single" w:sz="4" w:space="0" w:color="auto"/>
            </w:tcBorders>
            <w:shd w:val="clear" w:color="000000" w:fill="FFCC99"/>
            <w:noWrap/>
            <w:vAlign w:val="center"/>
            <w:hideMark/>
          </w:tcPr>
          <w:p w14:paraId="3FF2CEDA"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60F64959"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2 694,7</w:t>
            </w:r>
          </w:p>
        </w:tc>
        <w:tc>
          <w:tcPr>
            <w:tcW w:w="899" w:type="dxa"/>
            <w:tcBorders>
              <w:top w:val="nil"/>
              <w:left w:val="nil"/>
              <w:bottom w:val="single" w:sz="4" w:space="0" w:color="auto"/>
              <w:right w:val="single" w:sz="4" w:space="0" w:color="auto"/>
            </w:tcBorders>
            <w:shd w:val="clear" w:color="000000" w:fill="FFCC99"/>
            <w:noWrap/>
            <w:vAlign w:val="center"/>
            <w:hideMark/>
          </w:tcPr>
          <w:p w14:paraId="6368D876"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2 760,1</w:t>
            </w:r>
          </w:p>
        </w:tc>
        <w:tc>
          <w:tcPr>
            <w:tcW w:w="899" w:type="dxa"/>
            <w:tcBorders>
              <w:top w:val="nil"/>
              <w:left w:val="nil"/>
              <w:bottom w:val="single" w:sz="4" w:space="0" w:color="auto"/>
              <w:right w:val="single" w:sz="4" w:space="0" w:color="auto"/>
            </w:tcBorders>
            <w:shd w:val="clear" w:color="000000" w:fill="FFCC99"/>
            <w:noWrap/>
            <w:vAlign w:val="center"/>
            <w:hideMark/>
          </w:tcPr>
          <w:p w14:paraId="48450DBE"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2 694,7</w:t>
            </w:r>
          </w:p>
        </w:tc>
        <w:tc>
          <w:tcPr>
            <w:tcW w:w="899" w:type="dxa"/>
            <w:tcBorders>
              <w:top w:val="nil"/>
              <w:left w:val="nil"/>
              <w:bottom w:val="single" w:sz="4" w:space="0" w:color="auto"/>
              <w:right w:val="single" w:sz="4" w:space="0" w:color="auto"/>
            </w:tcBorders>
            <w:shd w:val="clear" w:color="000000" w:fill="FFCC99"/>
            <w:noWrap/>
            <w:vAlign w:val="center"/>
            <w:hideMark/>
          </w:tcPr>
          <w:p w14:paraId="1C2D1AED"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2 710,1</w:t>
            </w:r>
          </w:p>
        </w:tc>
      </w:tr>
      <w:tr w:rsidR="00EF4029" w:rsidRPr="00EF4029" w14:paraId="75FD91DE" w14:textId="77777777" w:rsidTr="00EF402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7212A6A" w14:textId="77777777" w:rsidR="00EF4029" w:rsidRPr="00EF4029" w:rsidRDefault="00EF4029" w:rsidP="00EF4029">
            <w:pPr>
              <w:spacing w:after="0" w:line="240" w:lineRule="auto"/>
              <w:jc w:val="both"/>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E6517AC"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74A025F"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70,3</w:t>
            </w:r>
          </w:p>
        </w:tc>
        <w:tc>
          <w:tcPr>
            <w:tcW w:w="1056" w:type="dxa"/>
            <w:tcBorders>
              <w:top w:val="nil"/>
              <w:left w:val="nil"/>
              <w:bottom w:val="single" w:sz="4" w:space="0" w:color="auto"/>
              <w:right w:val="single" w:sz="4" w:space="0" w:color="auto"/>
            </w:tcBorders>
            <w:shd w:val="clear" w:color="000000" w:fill="FFCC99"/>
            <w:noWrap/>
            <w:vAlign w:val="center"/>
            <w:hideMark/>
          </w:tcPr>
          <w:p w14:paraId="0D49A4AC"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5D3F09C3"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215,4</w:t>
            </w:r>
          </w:p>
        </w:tc>
        <w:tc>
          <w:tcPr>
            <w:tcW w:w="899" w:type="dxa"/>
            <w:tcBorders>
              <w:top w:val="nil"/>
              <w:left w:val="nil"/>
              <w:bottom w:val="single" w:sz="4" w:space="0" w:color="auto"/>
              <w:right w:val="single" w:sz="4" w:space="0" w:color="auto"/>
            </w:tcBorders>
            <w:shd w:val="clear" w:color="000000" w:fill="FFCC99"/>
            <w:noWrap/>
            <w:vAlign w:val="center"/>
            <w:hideMark/>
          </w:tcPr>
          <w:p w14:paraId="56666F4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200,0</w:t>
            </w:r>
          </w:p>
        </w:tc>
        <w:tc>
          <w:tcPr>
            <w:tcW w:w="899" w:type="dxa"/>
            <w:tcBorders>
              <w:top w:val="nil"/>
              <w:left w:val="nil"/>
              <w:bottom w:val="single" w:sz="4" w:space="0" w:color="auto"/>
              <w:right w:val="single" w:sz="4" w:space="0" w:color="auto"/>
            </w:tcBorders>
            <w:shd w:val="clear" w:color="000000" w:fill="FFCC99"/>
            <w:noWrap/>
            <w:vAlign w:val="center"/>
            <w:hideMark/>
          </w:tcPr>
          <w:p w14:paraId="32C7F725"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215,4</w:t>
            </w:r>
          </w:p>
        </w:tc>
        <w:tc>
          <w:tcPr>
            <w:tcW w:w="899" w:type="dxa"/>
            <w:tcBorders>
              <w:top w:val="nil"/>
              <w:left w:val="nil"/>
              <w:bottom w:val="single" w:sz="4" w:space="0" w:color="auto"/>
              <w:right w:val="single" w:sz="4" w:space="0" w:color="auto"/>
            </w:tcBorders>
            <w:shd w:val="clear" w:color="000000" w:fill="FFCC99"/>
            <w:noWrap/>
            <w:vAlign w:val="center"/>
            <w:hideMark/>
          </w:tcPr>
          <w:p w14:paraId="3C61260D"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200,0</w:t>
            </w:r>
          </w:p>
        </w:tc>
      </w:tr>
      <w:tr w:rsidR="00EF4029" w:rsidRPr="00EF4029" w14:paraId="5F5C2742" w14:textId="77777777" w:rsidTr="00EF402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BD1E6FD" w14:textId="77777777" w:rsidR="00EF4029" w:rsidRPr="00EF4029" w:rsidRDefault="00EF4029" w:rsidP="00EF4029">
            <w:pPr>
              <w:spacing w:after="0" w:line="240" w:lineRule="auto"/>
              <w:jc w:val="both"/>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lastRenderedPageBreak/>
              <w:t> </w:t>
            </w:r>
          </w:p>
        </w:tc>
        <w:tc>
          <w:tcPr>
            <w:tcW w:w="3805" w:type="dxa"/>
            <w:tcBorders>
              <w:top w:val="nil"/>
              <w:left w:val="nil"/>
              <w:bottom w:val="single" w:sz="4" w:space="0" w:color="auto"/>
              <w:right w:val="single" w:sz="4" w:space="0" w:color="auto"/>
            </w:tcBorders>
            <w:shd w:val="clear" w:color="auto" w:fill="auto"/>
            <w:noWrap/>
            <w:vAlign w:val="center"/>
            <w:hideMark/>
          </w:tcPr>
          <w:p w14:paraId="5E973CC5"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B0328A1"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33AAB3C"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C81BA7" w14:textId="77777777" w:rsidR="00EF4029" w:rsidRPr="00EF4029" w:rsidRDefault="00EF4029" w:rsidP="00EF4029">
            <w:pPr>
              <w:spacing w:after="0" w:line="240" w:lineRule="auto"/>
              <w:ind w:firstLineChars="300" w:firstLine="48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3D99D1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6BBFB7"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6A692D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0A09C84D" w14:textId="77777777" w:rsidTr="00EF4029">
        <w:trPr>
          <w:trHeight w:val="16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D5AF10E"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2</w:t>
            </w:r>
          </w:p>
        </w:tc>
        <w:tc>
          <w:tcPr>
            <w:tcW w:w="3805" w:type="dxa"/>
            <w:tcBorders>
              <w:top w:val="nil"/>
              <w:left w:val="nil"/>
              <w:bottom w:val="single" w:sz="4" w:space="0" w:color="auto"/>
              <w:right w:val="single" w:sz="4" w:space="0" w:color="auto"/>
            </w:tcBorders>
            <w:shd w:val="clear" w:color="000000" w:fill="FFCC99"/>
            <w:noWrap/>
            <w:vAlign w:val="center"/>
            <w:hideMark/>
          </w:tcPr>
          <w:p w14:paraId="54DE9D5F" w14:textId="77777777" w:rsidR="00EF4029" w:rsidRPr="00EF4029" w:rsidRDefault="00EF4029" w:rsidP="00EF4029">
            <w:pPr>
              <w:spacing w:after="0" w:line="240" w:lineRule="auto"/>
              <w:ind w:firstLineChars="300" w:firstLine="480"/>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B4825F1"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9E485FD"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EF50310"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88379F1"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E9F993"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918733E"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r>
      <w:tr w:rsidR="00EF4029" w:rsidRPr="00EF4029" w14:paraId="2C85C864" w14:textId="77777777" w:rsidTr="00EF402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3B985FF"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F564DEB" w14:textId="77777777" w:rsidR="00EF4029" w:rsidRPr="00EF4029" w:rsidRDefault="00EF4029" w:rsidP="00EF4029">
            <w:pPr>
              <w:spacing w:after="0" w:line="240" w:lineRule="auto"/>
              <w:rPr>
                <w:rFonts w:ascii="Times New Roman" w:eastAsia="Times New Roman" w:hAnsi="Times New Roman" w:cs="Times New Roman"/>
                <w:b/>
                <w:bCs/>
                <w:i/>
                <w:iCs/>
                <w:color w:val="000000"/>
                <w:sz w:val="16"/>
                <w:szCs w:val="16"/>
                <w:lang w:val="en-US"/>
              </w:rPr>
            </w:pPr>
            <w:r w:rsidRPr="00EF4029">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F818BF" w14:textId="77777777" w:rsidR="00EF4029" w:rsidRPr="00EF4029" w:rsidRDefault="00EF4029" w:rsidP="00EF4029">
            <w:pPr>
              <w:spacing w:after="0" w:line="240" w:lineRule="auto"/>
              <w:rPr>
                <w:rFonts w:ascii="Times New Roman" w:eastAsia="Times New Roman" w:hAnsi="Times New Roman" w:cs="Times New Roman"/>
                <w:b/>
                <w:bCs/>
                <w:i/>
                <w:iCs/>
                <w:color w:val="000000"/>
                <w:sz w:val="16"/>
                <w:szCs w:val="16"/>
                <w:lang w:val="en-US"/>
              </w:rPr>
            </w:pPr>
            <w:r w:rsidRPr="00EF4029">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4DA3247" w14:textId="77777777" w:rsidR="00EF4029" w:rsidRPr="00EF4029" w:rsidRDefault="00EF4029" w:rsidP="00EF4029">
            <w:pPr>
              <w:spacing w:after="0" w:line="240" w:lineRule="auto"/>
              <w:rPr>
                <w:rFonts w:ascii="Times New Roman" w:eastAsia="Times New Roman" w:hAnsi="Times New Roman" w:cs="Times New Roman"/>
                <w:b/>
                <w:bCs/>
                <w:i/>
                <w:iCs/>
                <w:color w:val="000000"/>
                <w:sz w:val="16"/>
                <w:szCs w:val="16"/>
                <w:lang w:val="en-US"/>
              </w:rPr>
            </w:pPr>
            <w:r w:rsidRPr="00EF4029">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1C78DEF" w14:textId="77777777" w:rsidR="00EF4029" w:rsidRPr="00EF4029" w:rsidRDefault="00EF4029" w:rsidP="00EF4029">
            <w:pPr>
              <w:spacing w:after="0" w:line="240" w:lineRule="auto"/>
              <w:rPr>
                <w:rFonts w:ascii="Times New Roman" w:eastAsia="Times New Roman" w:hAnsi="Times New Roman" w:cs="Times New Roman"/>
                <w:b/>
                <w:bCs/>
                <w:i/>
                <w:iCs/>
                <w:color w:val="000000"/>
                <w:sz w:val="16"/>
                <w:szCs w:val="16"/>
                <w:lang w:val="en-US"/>
              </w:rPr>
            </w:pPr>
            <w:r w:rsidRPr="00EF4029">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F9CCFE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DDFE49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1509C3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5E2C154F" w14:textId="77777777" w:rsidTr="00EF4029">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3657913"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ІІ.</w:t>
            </w:r>
          </w:p>
        </w:tc>
        <w:tc>
          <w:tcPr>
            <w:tcW w:w="3805" w:type="dxa"/>
            <w:tcBorders>
              <w:top w:val="nil"/>
              <w:left w:val="nil"/>
              <w:bottom w:val="single" w:sz="4" w:space="0" w:color="auto"/>
              <w:right w:val="single" w:sz="4" w:space="0" w:color="auto"/>
            </w:tcBorders>
            <w:shd w:val="clear" w:color="000000" w:fill="FFCC99"/>
            <w:noWrap/>
            <w:vAlign w:val="center"/>
            <w:hideMark/>
          </w:tcPr>
          <w:p w14:paraId="06E29217"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D0B3B12"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2E5FCA6"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C1A67B5"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C099141"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6161FE3"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9D226ED"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r>
      <w:tr w:rsidR="00EF4029" w:rsidRPr="00EF4029" w14:paraId="3B4CED31" w14:textId="77777777" w:rsidTr="00EF402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408325C"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49809C42"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F76997"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9AA8FC"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51B14D"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80BA41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1A24339"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8F99EC7"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4A31990D" w14:textId="77777777" w:rsidTr="00EF4029">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3453C9"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ІІІ.</w:t>
            </w:r>
          </w:p>
        </w:tc>
        <w:tc>
          <w:tcPr>
            <w:tcW w:w="3805" w:type="dxa"/>
            <w:tcBorders>
              <w:top w:val="nil"/>
              <w:left w:val="nil"/>
              <w:bottom w:val="single" w:sz="4" w:space="0" w:color="auto"/>
              <w:right w:val="single" w:sz="4" w:space="0" w:color="auto"/>
            </w:tcBorders>
            <w:shd w:val="clear" w:color="000000" w:fill="FFCC99"/>
            <w:noWrap/>
            <w:vAlign w:val="center"/>
            <w:hideMark/>
          </w:tcPr>
          <w:p w14:paraId="1F7EF779"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4E8B24C"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E0D098A"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33DD9B"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1C9616C"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110,0</w:t>
            </w:r>
          </w:p>
        </w:tc>
        <w:tc>
          <w:tcPr>
            <w:tcW w:w="899" w:type="dxa"/>
            <w:tcBorders>
              <w:top w:val="nil"/>
              <w:left w:val="nil"/>
              <w:bottom w:val="single" w:sz="4" w:space="0" w:color="auto"/>
              <w:right w:val="single" w:sz="4" w:space="0" w:color="auto"/>
            </w:tcBorders>
            <w:shd w:val="clear" w:color="000000" w:fill="FFCC99"/>
            <w:noWrap/>
            <w:vAlign w:val="center"/>
            <w:hideMark/>
          </w:tcPr>
          <w:p w14:paraId="75AB251A"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4 200,0</w:t>
            </w:r>
          </w:p>
        </w:tc>
        <w:tc>
          <w:tcPr>
            <w:tcW w:w="899" w:type="dxa"/>
            <w:tcBorders>
              <w:top w:val="nil"/>
              <w:left w:val="nil"/>
              <w:bottom w:val="single" w:sz="4" w:space="0" w:color="auto"/>
              <w:right w:val="single" w:sz="4" w:space="0" w:color="auto"/>
            </w:tcBorders>
            <w:shd w:val="clear" w:color="000000" w:fill="FFCC99"/>
            <w:noWrap/>
            <w:vAlign w:val="center"/>
            <w:hideMark/>
          </w:tcPr>
          <w:p w14:paraId="41BB517A"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4 800,0</w:t>
            </w:r>
          </w:p>
        </w:tc>
      </w:tr>
      <w:tr w:rsidR="00EF4029" w:rsidRPr="00EF4029" w14:paraId="50CB9662"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BC9587E"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654D2A2" w14:textId="77777777" w:rsidR="00EF4029" w:rsidRPr="00EF4029" w:rsidRDefault="00EF4029" w:rsidP="00EF4029">
            <w:pPr>
              <w:spacing w:after="0" w:line="240" w:lineRule="auto"/>
              <w:ind w:firstLineChars="200" w:firstLine="320"/>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1F216A3E"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FF59ABF"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C3E8380"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547B7D7"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110,0</w:t>
            </w:r>
          </w:p>
        </w:tc>
        <w:tc>
          <w:tcPr>
            <w:tcW w:w="899" w:type="dxa"/>
            <w:tcBorders>
              <w:top w:val="nil"/>
              <w:left w:val="nil"/>
              <w:bottom w:val="single" w:sz="4" w:space="0" w:color="auto"/>
              <w:right w:val="single" w:sz="4" w:space="0" w:color="auto"/>
            </w:tcBorders>
            <w:shd w:val="clear" w:color="auto" w:fill="auto"/>
            <w:noWrap/>
            <w:vAlign w:val="center"/>
            <w:hideMark/>
          </w:tcPr>
          <w:p w14:paraId="1B649424"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4 200,0</w:t>
            </w:r>
          </w:p>
        </w:tc>
        <w:tc>
          <w:tcPr>
            <w:tcW w:w="899" w:type="dxa"/>
            <w:tcBorders>
              <w:top w:val="nil"/>
              <w:left w:val="nil"/>
              <w:bottom w:val="single" w:sz="4" w:space="0" w:color="auto"/>
              <w:right w:val="single" w:sz="4" w:space="0" w:color="auto"/>
            </w:tcBorders>
            <w:shd w:val="clear" w:color="auto" w:fill="auto"/>
            <w:noWrap/>
            <w:vAlign w:val="center"/>
            <w:hideMark/>
          </w:tcPr>
          <w:p w14:paraId="7C93E52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4 800,0</w:t>
            </w:r>
          </w:p>
        </w:tc>
      </w:tr>
      <w:tr w:rsidR="00EF4029" w:rsidRPr="00EF4029" w14:paraId="63E44BA8" w14:textId="77777777" w:rsidTr="00DF1287">
        <w:trPr>
          <w:trHeight w:val="117"/>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5D08244"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3B224C7C"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DDD0C76"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433D56D"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38F5FCF"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E5B5E4B"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110,0</w:t>
            </w:r>
          </w:p>
        </w:tc>
        <w:tc>
          <w:tcPr>
            <w:tcW w:w="899" w:type="dxa"/>
            <w:tcBorders>
              <w:top w:val="nil"/>
              <w:left w:val="nil"/>
              <w:bottom w:val="single" w:sz="4" w:space="0" w:color="auto"/>
              <w:right w:val="single" w:sz="4" w:space="0" w:color="auto"/>
            </w:tcBorders>
            <w:shd w:val="clear" w:color="000000" w:fill="FFCC99"/>
            <w:noWrap/>
            <w:vAlign w:val="center"/>
            <w:hideMark/>
          </w:tcPr>
          <w:p w14:paraId="223D31C6"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4 200,0</w:t>
            </w:r>
          </w:p>
        </w:tc>
        <w:tc>
          <w:tcPr>
            <w:tcW w:w="899" w:type="dxa"/>
            <w:tcBorders>
              <w:top w:val="nil"/>
              <w:left w:val="nil"/>
              <w:bottom w:val="single" w:sz="4" w:space="0" w:color="auto"/>
              <w:right w:val="single" w:sz="4" w:space="0" w:color="auto"/>
            </w:tcBorders>
            <w:shd w:val="clear" w:color="000000" w:fill="FFCC99"/>
            <w:noWrap/>
            <w:vAlign w:val="center"/>
            <w:hideMark/>
          </w:tcPr>
          <w:p w14:paraId="20AB3A32"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4 800,0</w:t>
            </w:r>
          </w:p>
        </w:tc>
      </w:tr>
      <w:tr w:rsidR="00EF4029" w:rsidRPr="00EF4029" w14:paraId="31353191"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8374E69"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0CC7FEF2"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8C337F"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0A08811"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90FAF8"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9F8F39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A6504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D62C53A"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3ED0730B"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0BB45F1"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B770638"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703659BF"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701DF88F"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48D56FAC"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3F29FEB6"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12 480,2</w:t>
            </w:r>
          </w:p>
        </w:tc>
        <w:tc>
          <w:tcPr>
            <w:tcW w:w="899" w:type="dxa"/>
            <w:tcBorders>
              <w:top w:val="nil"/>
              <w:left w:val="nil"/>
              <w:bottom w:val="single" w:sz="4" w:space="0" w:color="auto"/>
              <w:right w:val="single" w:sz="4" w:space="0" w:color="auto"/>
            </w:tcBorders>
            <w:shd w:val="clear" w:color="000000" w:fill="FFCC99"/>
            <w:noWrap/>
            <w:vAlign w:val="center"/>
            <w:hideMark/>
          </w:tcPr>
          <w:p w14:paraId="491D752B"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0A24BF6D"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r>
      <w:tr w:rsidR="00EF4029" w:rsidRPr="00EF4029" w14:paraId="43C8152C"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DDA3A8C"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804E6A0"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1052D5"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466C88"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8BE44E5"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665D47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94C833"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5D126BF"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4EC3D8DA"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DE12421"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7133FC72" w14:textId="77777777" w:rsidR="00EF4029" w:rsidRPr="00EF4029" w:rsidRDefault="00EF4029" w:rsidP="00EF4029">
            <w:pPr>
              <w:spacing w:after="0" w:line="240" w:lineRule="auto"/>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7268A85B"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340FB082"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58F33208"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12 430,2</w:t>
            </w:r>
          </w:p>
        </w:tc>
        <w:tc>
          <w:tcPr>
            <w:tcW w:w="899" w:type="dxa"/>
            <w:tcBorders>
              <w:top w:val="nil"/>
              <w:left w:val="nil"/>
              <w:bottom w:val="single" w:sz="4" w:space="0" w:color="auto"/>
              <w:right w:val="single" w:sz="4" w:space="0" w:color="auto"/>
            </w:tcBorders>
            <w:shd w:val="clear" w:color="000000" w:fill="FFCC99"/>
            <w:noWrap/>
            <w:vAlign w:val="center"/>
            <w:hideMark/>
          </w:tcPr>
          <w:p w14:paraId="04D34FB3"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12 590,2</w:t>
            </w:r>
          </w:p>
        </w:tc>
        <w:tc>
          <w:tcPr>
            <w:tcW w:w="899" w:type="dxa"/>
            <w:tcBorders>
              <w:top w:val="nil"/>
              <w:left w:val="nil"/>
              <w:bottom w:val="single" w:sz="4" w:space="0" w:color="auto"/>
              <w:right w:val="single" w:sz="4" w:space="0" w:color="auto"/>
            </w:tcBorders>
            <w:shd w:val="clear" w:color="000000" w:fill="FFCC99"/>
            <w:noWrap/>
            <w:vAlign w:val="center"/>
            <w:hideMark/>
          </w:tcPr>
          <w:p w14:paraId="39A543FE"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16 630,2</w:t>
            </w:r>
          </w:p>
        </w:tc>
        <w:tc>
          <w:tcPr>
            <w:tcW w:w="899" w:type="dxa"/>
            <w:tcBorders>
              <w:top w:val="nil"/>
              <w:left w:val="nil"/>
              <w:bottom w:val="single" w:sz="4" w:space="0" w:color="auto"/>
              <w:right w:val="single" w:sz="4" w:space="0" w:color="auto"/>
            </w:tcBorders>
            <w:shd w:val="clear" w:color="000000" w:fill="FFCC99"/>
            <w:noWrap/>
            <w:vAlign w:val="center"/>
            <w:hideMark/>
          </w:tcPr>
          <w:p w14:paraId="142E496F" w14:textId="77777777" w:rsidR="00EF4029" w:rsidRPr="00EF4029" w:rsidRDefault="00EF4029" w:rsidP="00EF4029">
            <w:pPr>
              <w:spacing w:after="0" w:line="240" w:lineRule="auto"/>
              <w:jc w:val="right"/>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17 230,2</w:t>
            </w:r>
          </w:p>
        </w:tc>
      </w:tr>
      <w:tr w:rsidR="00EF4029" w:rsidRPr="00EF4029" w14:paraId="17B8BB4B"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A62FF82"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52F0EFAC"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278456"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70C8B79"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74F453A"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1F80A1"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E965E6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9B09E61"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 </w:t>
            </w:r>
          </w:p>
        </w:tc>
      </w:tr>
      <w:tr w:rsidR="00EF4029" w:rsidRPr="00EF4029" w14:paraId="223E4356"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4F5EDBC"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09AE15B3"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68323AE"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331</w:t>
            </w:r>
          </w:p>
        </w:tc>
        <w:tc>
          <w:tcPr>
            <w:tcW w:w="1056" w:type="dxa"/>
            <w:tcBorders>
              <w:top w:val="nil"/>
              <w:left w:val="nil"/>
              <w:bottom w:val="single" w:sz="4" w:space="0" w:color="auto"/>
              <w:right w:val="single" w:sz="4" w:space="0" w:color="auto"/>
            </w:tcBorders>
            <w:shd w:val="clear" w:color="auto" w:fill="auto"/>
            <w:noWrap/>
            <w:vAlign w:val="center"/>
            <w:hideMark/>
          </w:tcPr>
          <w:p w14:paraId="1FFCB822"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340</w:t>
            </w:r>
          </w:p>
        </w:tc>
        <w:tc>
          <w:tcPr>
            <w:tcW w:w="1056" w:type="dxa"/>
            <w:tcBorders>
              <w:top w:val="nil"/>
              <w:left w:val="nil"/>
              <w:bottom w:val="single" w:sz="4" w:space="0" w:color="auto"/>
              <w:right w:val="single" w:sz="4" w:space="0" w:color="auto"/>
            </w:tcBorders>
            <w:shd w:val="clear" w:color="auto" w:fill="auto"/>
            <w:noWrap/>
            <w:vAlign w:val="center"/>
            <w:hideMark/>
          </w:tcPr>
          <w:p w14:paraId="3D30B5D0"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10BBAEA7"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0B27F817"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17653F6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416</w:t>
            </w:r>
          </w:p>
        </w:tc>
      </w:tr>
      <w:tr w:rsidR="00EF4029" w:rsidRPr="00EF4029" w14:paraId="4621C3BC"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AA09D1" w14:textId="77777777" w:rsidR="00EF4029" w:rsidRPr="00EF4029" w:rsidRDefault="00EF4029" w:rsidP="00EF4029">
            <w:pPr>
              <w:spacing w:after="0" w:line="240" w:lineRule="auto"/>
              <w:jc w:val="both"/>
              <w:rPr>
                <w:rFonts w:ascii="Times New Roman" w:eastAsia="Times New Roman" w:hAnsi="Times New Roman" w:cs="Times New Roman"/>
                <w:b/>
                <w:bCs/>
                <w:color w:val="000000"/>
                <w:sz w:val="16"/>
                <w:szCs w:val="16"/>
                <w:lang w:val="en-US"/>
              </w:rPr>
            </w:pPr>
            <w:r w:rsidRPr="00EF4029">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B476D05" w14:textId="77777777" w:rsidR="00EF4029" w:rsidRPr="00EF4029" w:rsidRDefault="00EF4029" w:rsidP="00EF4029">
            <w:pPr>
              <w:spacing w:after="0" w:line="240" w:lineRule="auto"/>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1E2E2758"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BA81C3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B4FE54B"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31C2A6A"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A93F8E0"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9BF9771" w14:textId="77777777" w:rsidR="00EF4029" w:rsidRPr="00EF4029" w:rsidRDefault="00EF4029" w:rsidP="00EF4029">
            <w:pPr>
              <w:spacing w:after="0" w:line="240" w:lineRule="auto"/>
              <w:jc w:val="right"/>
              <w:rPr>
                <w:rFonts w:ascii="Times New Roman" w:eastAsia="Times New Roman" w:hAnsi="Times New Roman" w:cs="Times New Roman"/>
                <w:color w:val="000000"/>
                <w:sz w:val="16"/>
                <w:szCs w:val="16"/>
                <w:lang w:val="en-US"/>
              </w:rPr>
            </w:pPr>
            <w:r w:rsidRPr="00EF4029">
              <w:rPr>
                <w:rFonts w:ascii="Times New Roman" w:eastAsia="Times New Roman" w:hAnsi="Times New Roman" w:cs="Times New Roman"/>
                <w:color w:val="000000"/>
                <w:sz w:val="16"/>
                <w:szCs w:val="16"/>
                <w:lang w:val="en-US"/>
              </w:rPr>
              <w:t>0</w:t>
            </w:r>
          </w:p>
        </w:tc>
      </w:tr>
    </w:tbl>
    <w:p w14:paraId="0423869D" w14:textId="77777777" w:rsidR="00EF4029" w:rsidRPr="00EF4029" w:rsidRDefault="00EF4029" w:rsidP="00EF4029">
      <w:pPr>
        <w:tabs>
          <w:tab w:val="left" w:pos="851"/>
          <w:tab w:val="left" w:pos="7655"/>
          <w:tab w:val="left" w:pos="7797"/>
        </w:tabs>
        <w:spacing w:after="0" w:line="240" w:lineRule="auto"/>
        <w:jc w:val="both"/>
        <w:rPr>
          <w:rFonts w:ascii="Times New Roman" w:hAnsi="Times New Roman"/>
          <w:b/>
          <w:i/>
          <w:color w:val="0000CC"/>
        </w:rPr>
      </w:pPr>
    </w:p>
    <w:p w14:paraId="1A78C829" w14:textId="77777777" w:rsidR="00683FA7" w:rsidRPr="004428C5" w:rsidRDefault="00BE748D" w:rsidP="00ED7F39">
      <w:pPr>
        <w:spacing w:after="0" w:line="240" w:lineRule="auto"/>
        <w:ind w:left="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2100.03</w:t>
      </w:r>
      <w:r w:rsidR="004D09FE" w:rsidRPr="004428C5">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4428C5" w:rsidRDefault="0020215F" w:rsidP="00ED7F39">
      <w:pPr>
        <w:numPr>
          <w:ilvl w:val="0"/>
          <w:numId w:val="38"/>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4428C5">
        <w:rPr>
          <w:rFonts w:ascii="Times New Roman" w:hAnsi="Times New Roman" w:cs="Times New Roman"/>
          <w:b/>
          <w:i/>
          <w:color w:val="0000CC"/>
        </w:rPr>
        <w:t xml:space="preserve">Цели на </w:t>
      </w:r>
      <w:r w:rsidR="00AC17A6" w:rsidRPr="004428C5">
        <w:rPr>
          <w:rFonts w:ascii="Times New Roman" w:hAnsi="Times New Roman"/>
          <w:b/>
          <w:i/>
          <w:color w:val="0000CC"/>
        </w:rPr>
        <w:t>бюджетната програма</w:t>
      </w:r>
    </w:p>
    <w:p w14:paraId="775A1C1E" w14:textId="77777777" w:rsidR="0020215F" w:rsidRPr="004428C5" w:rsidRDefault="0020215F" w:rsidP="00ED7F39">
      <w:pPr>
        <w:tabs>
          <w:tab w:val="num" w:pos="851"/>
        </w:tabs>
        <w:spacing w:after="0" w:line="240" w:lineRule="auto"/>
        <w:ind w:firstLine="567"/>
        <w:jc w:val="both"/>
        <w:rPr>
          <w:rFonts w:ascii="Times New Roman" w:hAnsi="Times New Roman" w:cs="Times New Roman"/>
        </w:rPr>
      </w:pPr>
      <w:r w:rsidRPr="004428C5">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4428C5">
        <w:rPr>
          <w:rFonts w:ascii="Times New Roman" w:hAnsi="Times New Roman" w:cs="Times New Roman"/>
        </w:rPr>
        <w:t>те</w:t>
      </w:r>
      <w:r w:rsidRPr="004428C5">
        <w:rPr>
          <w:rFonts w:ascii="Times New Roman" w:hAnsi="Times New Roman" w:cs="Times New Roman"/>
        </w:rPr>
        <w:t xml:space="preserve"> на </w:t>
      </w:r>
      <w:r w:rsidR="00490D9E" w:rsidRPr="004428C5">
        <w:rPr>
          <w:rFonts w:ascii="Times New Roman" w:hAnsi="Times New Roman" w:cs="Times New Roman"/>
        </w:rPr>
        <w:t>МРРБ</w:t>
      </w:r>
      <w:r w:rsidRPr="004428C5">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4428C5">
        <w:rPr>
          <w:rFonts w:ascii="Times New Roman" w:hAnsi="Times New Roman" w:cs="Times New Roman"/>
        </w:rPr>
        <w:t>предоставяни по</w:t>
      </w:r>
      <w:r w:rsidRPr="004428C5">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4428C5" w:rsidRDefault="0020215F" w:rsidP="00ED7F39">
      <w:pPr>
        <w:numPr>
          <w:ilvl w:val="0"/>
          <w:numId w:val="38"/>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4428C5" w:rsidRDefault="0000266E" w:rsidP="00ED7F39">
      <w:pPr>
        <w:pStyle w:val="ListParagraph"/>
        <w:tabs>
          <w:tab w:val="num" w:pos="851"/>
        </w:tabs>
        <w:spacing w:after="0" w:line="240" w:lineRule="auto"/>
        <w:ind w:left="0" w:firstLine="567"/>
        <w:rPr>
          <w:rFonts w:ascii="Times New Roman" w:hAnsi="Times New Roman"/>
          <w:b/>
        </w:rPr>
      </w:pPr>
      <w:r w:rsidRPr="004428C5">
        <w:rPr>
          <w:rFonts w:ascii="Times New Roman" w:hAnsi="Times New Roman"/>
          <w:b/>
        </w:rPr>
        <w:t>Неприложимо</w:t>
      </w:r>
    </w:p>
    <w:p w14:paraId="0D3AC4D1" w14:textId="77777777" w:rsidR="0020215F" w:rsidRPr="004428C5" w:rsidRDefault="0020215F" w:rsidP="00ED7F39">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4428C5">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4428C5" w:rsidRDefault="0020215F" w:rsidP="00ED7F39">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4428C5">
        <w:rPr>
          <w:rFonts w:ascii="Times New Roman" w:eastAsia="Times New Roman" w:hAnsi="Times New Roman" w:cs="Times New Roman"/>
          <w:lang w:eastAsia="bg-BG"/>
        </w:rPr>
        <w:t>ата за класифицирана информация;</w:t>
      </w:r>
    </w:p>
    <w:p w14:paraId="068A40C1" w14:textId="77777777" w:rsidR="0020215F" w:rsidRPr="004428C5" w:rsidRDefault="0020215F" w:rsidP="00ED7F39">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4428C5">
        <w:rPr>
          <w:rFonts w:ascii="Times New Roman" w:eastAsia="Times New Roman" w:hAnsi="Times New Roman" w:cs="Times New Roman"/>
          <w:lang w:eastAsia="bg-BG"/>
        </w:rPr>
        <w:t xml:space="preserve"> на държавната и служебна тайна;</w:t>
      </w:r>
    </w:p>
    <w:p w14:paraId="1C2C8412" w14:textId="00221403" w:rsidR="00D36FA0" w:rsidRPr="004428C5" w:rsidRDefault="0020215F" w:rsidP="00330853">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 на финансови средства за поддръжка на гражд</w:t>
      </w:r>
      <w:r w:rsidR="00921785" w:rsidRPr="004428C5">
        <w:rPr>
          <w:rFonts w:ascii="Times New Roman" w:eastAsia="Times New Roman" w:hAnsi="Times New Roman" w:cs="Times New Roman"/>
          <w:lang w:eastAsia="bg-BG"/>
        </w:rPr>
        <w:t>анските ресурси.</w:t>
      </w:r>
    </w:p>
    <w:p w14:paraId="72D36CAC" w14:textId="77777777" w:rsidR="0020215F" w:rsidRPr="004428C5" w:rsidRDefault="0020215F" w:rsidP="00ED7F39">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4428C5">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4428C5" w:rsidRDefault="000958BC" w:rsidP="00ED7F39">
      <w:pPr>
        <w:tabs>
          <w:tab w:val="num" w:pos="851"/>
        </w:tabs>
        <w:spacing w:after="0" w:line="240" w:lineRule="auto"/>
        <w:ind w:firstLine="567"/>
        <w:contextualSpacing/>
        <w:jc w:val="both"/>
        <w:rPr>
          <w:rFonts w:ascii="Times New Roman" w:eastAsia="Calibri" w:hAnsi="Times New Roman" w:cs="Times New Roman"/>
          <w:b/>
        </w:rPr>
      </w:pPr>
      <w:r w:rsidRPr="004428C5">
        <w:rPr>
          <w:rFonts w:ascii="Times New Roman" w:eastAsia="Calibri" w:hAnsi="Times New Roman" w:cs="Times New Roman"/>
          <w:b/>
        </w:rPr>
        <w:t>Неприложимо</w:t>
      </w:r>
    </w:p>
    <w:p w14:paraId="6863EE30" w14:textId="77777777" w:rsidR="00AC17A6" w:rsidRPr="004428C5" w:rsidRDefault="00490D9E" w:rsidP="00ED7F39">
      <w:pPr>
        <w:numPr>
          <w:ilvl w:val="0"/>
          <w:numId w:val="38"/>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П</w:t>
      </w:r>
      <w:r w:rsidR="00AC17A6" w:rsidRPr="004428C5">
        <w:rPr>
          <w:rFonts w:ascii="Times New Roman" w:eastAsia="Calibri" w:hAnsi="Times New Roman" w:cs="Times New Roman"/>
          <w:b/>
          <w:i/>
          <w:color w:val="0000CC"/>
        </w:rPr>
        <w:t>редоставян</w:t>
      </w:r>
      <w:r w:rsidRPr="004428C5">
        <w:rPr>
          <w:rFonts w:ascii="Times New Roman" w:eastAsia="Calibri" w:hAnsi="Times New Roman" w:cs="Times New Roman"/>
          <w:b/>
          <w:i/>
          <w:color w:val="0000CC"/>
        </w:rPr>
        <w:t>и по програмата</w:t>
      </w:r>
      <w:r w:rsidR="00AC17A6" w:rsidRPr="004428C5">
        <w:rPr>
          <w:rFonts w:ascii="Times New Roman" w:eastAsia="Calibri" w:hAnsi="Times New Roman" w:cs="Times New Roman"/>
          <w:b/>
          <w:i/>
          <w:color w:val="0000CC"/>
        </w:rPr>
        <w:t xml:space="preserve"> продукт</w:t>
      </w:r>
      <w:r w:rsidR="00BC0797" w:rsidRPr="004428C5">
        <w:rPr>
          <w:rFonts w:ascii="Times New Roman" w:eastAsia="Calibri" w:hAnsi="Times New Roman" w:cs="Times New Roman"/>
          <w:b/>
          <w:i/>
          <w:color w:val="0000CC"/>
        </w:rPr>
        <w:t>и</w:t>
      </w:r>
      <w:r w:rsidR="00AC17A6" w:rsidRPr="004428C5">
        <w:rPr>
          <w:rFonts w:ascii="Times New Roman" w:eastAsia="Calibri" w:hAnsi="Times New Roman" w:cs="Times New Roman"/>
          <w:b/>
          <w:i/>
          <w:color w:val="0000CC"/>
        </w:rPr>
        <w:t>/услуг</w:t>
      </w:r>
      <w:r w:rsidR="00BC0797" w:rsidRPr="004428C5">
        <w:rPr>
          <w:rFonts w:ascii="Times New Roman" w:eastAsia="Calibri" w:hAnsi="Times New Roman" w:cs="Times New Roman"/>
          <w:b/>
          <w:i/>
          <w:color w:val="0000CC"/>
        </w:rPr>
        <w:t>и</w:t>
      </w:r>
      <w:r w:rsidR="00AC17A6" w:rsidRPr="004428C5">
        <w:rPr>
          <w:rFonts w:ascii="Times New Roman" w:eastAsia="Calibri" w:hAnsi="Times New Roman" w:cs="Times New Roman"/>
          <w:b/>
          <w:i/>
          <w:color w:val="0000CC"/>
        </w:rPr>
        <w:t>:</w:t>
      </w:r>
    </w:p>
    <w:p w14:paraId="5CB598C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Участие в разработването на проекти на нормативни актове;</w:t>
      </w:r>
    </w:p>
    <w:p w14:paraId="3DB3E9D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4428C5">
        <w:rPr>
          <w:rFonts w:ascii="Times New Roman" w:eastAsia="Calibri" w:hAnsi="Times New Roman" w:cs="Times New Roman"/>
        </w:rPr>
        <w:t>на сметките за СЕС</w:t>
      </w:r>
      <w:r w:rsidRPr="004428C5">
        <w:rPr>
          <w:rFonts w:ascii="Times New Roman" w:eastAsia="Calibri" w:hAnsi="Times New Roman" w:cs="Times New Roman"/>
        </w:rPr>
        <w:t>;</w:t>
      </w:r>
    </w:p>
    <w:p w14:paraId="0B72CB1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Отчитане изпълнението на бюджета и на </w:t>
      </w:r>
      <w:r w:rsidR="005F2286" w:rsidRPr="004428C5">
        <w:rPr>
          <w:rFonts w:ascii="Times New Roman" w:eastAsia="Calibri" w:hAnsi="Times New Roman" w:cs="Times New Roman"/>
        </w:rPr>
        <w:t>сметките за СЕС</w:t>
      </w:r>
      <w:r w:rsidRPr="004428C5">
        <w:rPr>
          <w:rFonts w:ascii="Times New Roman" w:eastAsia="Calibri" w:hAnsi="Times New Roman" w:cs="Times New Roman"/>
        </w:rPr>
        <w:t>;</w:t>
      </w:r>
    </w:p>
    <w:p w14:paraId="4DE5D69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Разпределение на бюджет</w:t>
      </w:r>
      <w:r w:rsidR="005F2286" w:rsidRPr="004428C5">
        <w:rPr>
          <w:rFonts w:ascii="Times New Roman" w:eastAsia="Calibri" w:hAnsi="Times New Roman" w:cs="Times New Roman"/>
        </w:rPr>
        <w:t>а</w:t>
      </w:r>
      <w:r w:rsidRPr="004428C5">
        <w:rPr>
          <w:rFonts w:ascii="Times New Roman" w:eastAsia="Calibri" w:hAnsi="Times New Roman" w:cs="Times New Roman"/>
        </w:rPr>
        <w:t>;</w:t>
      </w:r>
    </w:p>
    <w:p w14:paraId="056669A0"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Дейности по социална политика и социално сътрудничество;</w:t>
      </w:r>
    </w:p>
    <w:p w14:paraId="49D5FB7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Деловодно обслужване;</w:t>
      </w:r>
    </w:p>
    <w:p w14:paraId="311D91F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на учрежденския архив;</w:t>
      </w:r>
    </w:p>
    <w:p w14:paraId="5675D3B3"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Прием на по постъпили жалби и писма на граждани;</w:t>
      </w:r>
    </w:p>
    <w:p w14:paraId="0147567E"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lastRenderedPageBreak/>
        <w:t>Дейности по осигуряване на прозрачност и публичност на дейността на министерството;</w:t>
      </w:r>
    </w:p>
    <w:p w14:paraId="28CDD8C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страницата на министерството в Интернет;</w:t>
      </w:r>
    </w:p>
    <w:p w14:paraId="7C02C65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Планиране и организиране на строително-монтажни работи;</w:t>
      </w:r>
    </w:p>
    <w:p w14:paraId="4AABB45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Материално-техническо снабдяване;</w:t>
      </w:r>
    </w:p>
    <w:p w14:paraId="383254C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Хигиенно и транспортно обслужване;</w:t>
      </w:r>
    </w:p>
    <w:p w14:paraId="7DEB5B10"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4428C5" w:rsidRDefault="00370D3D"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Администриране на договори за абонаменто и сервизно обслужване, п</w:t>
      </w:r>
      <w:r w:rsidR="00AC17A6" w:rsidRPr="004428C5">
        <w:rPr>
          <w:rFonts w:ascii="Times New Roman" w:eastAsia="Calibri" w:hAnsi="Times New Roman" w:cs="Times New Roman"/>
        </w:rPr>
        <w:t>реводи на материали и документи от български на съответния чужд език и обратно</w:t>
      </w:r>
      <w:r w:rsidRPr="004428C5">
        <w:rPr>
          <w:rFonts w:ascii="Times New Roman" w:eastAsia="Calibri" w:hAnsi="Times New Roman" w:cs="Times New Roman"/>
        </w:rPr>
        <w:t>, доставки и др.</w:t>
      </w:r>
    </w:p>
    <w:p w14:paraId="173CC0C9" w14:textId="77777777" w:rsidR="00AC17A6" w:rsidRPr="004428C5" w:rsidRDefault="00AC17A6" w:rsidP="00ED7F39">
      <w:pPr>
        <w:numPr>
          <w:ilvl w:val="0"/>
          <w:numId w:val="38"/>
        </w:numPr>
        <w:tabs>
          <w:tab w:val="clear" w:pos="720"/>
          <w:tab w:val="num" w:pos="851"/>
        </w:tabs>
        <w:spacing w:after="0" w:line="240" w:lineRule="auto"/>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Организационни структури, участващи в програмата</w:t>
      </w:r>
    </w:p>
    <w:p w14:paraId="10BC8E14"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i/>
        </w:rPr>
      </w:pPr>
      <w:r w:rsidRPr="004428C5">
        <w:rPr>
          <w:rFonts w:ascii="Times New Roman" w:hAnsi="Times New Roman" w:cs="Times New Roman"/>
          <w:b/>
          <w:bCs/>
          <w:i/>
        </w:rPr>
        <w:t>Инспекторат</w:t>
      </w:r>
    </w:p>
    <w:p w14:paraId="2CA34B71" w14:textId="77777777" w:rsidR="009D7545" w:rsidRPr="004428C5" w:rsidRDefault="0001251D"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lang w:val="ru-RU"/>
        </w:rPr>
        <w:t>Финансови контрольори</w:t>
      </w:r>
    </w:p>
    <w:p w14:paraId="6C65D41D" w14:textId="77777777" w:rsidR="00AC17A6" w:rsidRPr="004428C5" w:rsidRDefault="00AC17A6"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4428C5">
        <w:rPr>
          <w:rFonts w:ascii="Times New Roman" w:hAnsi="Times New Roman" w:cs="Times New Roman"/>
          <w:bCs/>
        </w:rPr>
        <w:t>Стратегическо планиране и програми за регионално развитие</w:t>
      </w:r>
      <w:r w:rsidRPr="004428C5">
        <w:rPr>
          <w:rFonts w:ascii="Times New Roman" w:hAnsi="Times New Roman" w:cs="Times New Roman"/>
          <w:bCs/>
        </w:rPr>
        <w:t xml:space="preserve">“ и </w:t>
      </w:r>
      <w:r w:rsidR="001210D6" w:rsidRPr="004428C5">
        <w:rPr>
          <w:rFonts w:ascii="Times New Roman" w:hAnsi="Times New Roman" w:cs="Times New Roman"/>
          <w:bCs/>
        </w:rPr>
        <w:t>дирекция „Управление на териториалното сътрудничество“</w:t>
      </w:r>
      <w:r w:rsidR="009C0805" w:rsidRPr="004428C5">
        <w:rPr>
          <w:rFonts w:ascii="Times New Roman" w:hAnsi="Times New Roman" w:cs="Times New Roman"/>
          <w:bCs/>
        </w:rPr>
        <w:t xml:space="preserve">. </w:t>
      </w:r>
      <w:r w:rsidRPr="004428C5">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4428C5">
        <w:rPr>
          <w:rFonts w:ascii="Times New Roman" w:hAnsi="Times New Roman" w:cs="Times New Roman"/>
          <w:bCs/>
        </w:rPr>
        <w:t>ията на министъра на финансите.</w:t>
      </w:r>
      <w:r w:rsidRPr="004428C5">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i/>
        </w:rPr>
      </w:pPr>
      <w:r w:rsidRPr="004428C5">
        <w:rPr>
          <w:rFonts w:ascii="Times New Roman" w:hAnsi="Times New Roman" w:cs="Times New Roman"/>
          <w:b/>
          <w:bCs/>
          <w:i/>
        </w:rPr>
        <w:t>Дирекция „Вътрешен одит“</w:t>
      </w:r>
    </w:p>
    <w:p w14:paraId="79456D18" w14:textId="77777777" w:rsidR="00DF0F39" w:rsidRPr="004428C5" w:rsidRDefault="00DF0F39" w:rsidP="00ED7F39">
      <w:pPr>
        <w:tabs>
          <w:tab w:val="left" w:pos="851"/>
        </w:tabs>
        <w:spacing w:after="0" w:line="240" w:lineRule="auto"/>
        <w:ind w:firstLine="567"/>
        <w:jc w:val="both"/>
        <w:rPr>
          <w:rFonts w:ascii="Times New Roman" w:hAnsi="Times New Roman" w:cs="Times New Roman"/>
          <w:b/>
          <w:bCs/>
          <w:i/>
        </w:rPr>
      </w:pPr>
      <w:r w:rsidRPr="004428C5">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rPr>
        <w:t>Дирекция „Административно обслужване и човешки ресурси</w:t>
      </w:r>
      <w:r w:rsidRPr="004428C5">
        <w:rPr>
          <w:rFonts w:ascii="Times New Roman" w:hAnsi="Times New Roman" w:cs="Times New Roman"/>
          <w:b/>
          <w:bCs/>
        </w:rPr>
        <w:t>“</w:t>
      </w:r>
    </w:p>
    <w:p w14:paraId="34808883" w14:textId="77777777" w:rsidR="009D7545" w:rsidRPr="004428C5" w:rsidRDefault="009D7545"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 xml:space="preserve">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w:t>
      </w:r>
      <w:r w:rsidRPr="004428C5">
        <w:rPr>
          <w:rFonts w:ascii="Times New Roman" w:hAnsi="Times New Roman" w:cs="Times New Roman"/>
          <w:bCs/>
        </w:rPr>
        <w:lastRenderedPageBreak/>
        <w:t>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4428C5">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4428C5" w:rsidRDefault="00AC17A6" w:rsidP="00643F16">
      <w:pPr>
        <w:numPr>
          <w:ilvl w:val="0"/>
          <w:numId w:val="55"/>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hAnsi="Times New Roman" w:cs="Times New Roman"/>
          <w:b/>
          <w:bCs/>
          <w:i/>
        </w:rPr>
        <w:t>Дирекция „</w:t>
      </w:r>
      <w:r w:rsidRPr="004428C5">
        <w:rPr>
          <w:rFonts w:ascii="Times New Roman" w:hAnsi="Times New Roman" w:cs="Times New Roman"/>
          <w:b/>
          <w:i/>
        </w:rPr>
        <w:t>Връзки с обществеността, протокол  и международно сътрудничество</w:t>
      </w:r>
      <w:r w:rsidRPr="004428C5">
        <w:rPr>
          <w:rFonts w:ascii="Times New Roman" w:hAnsi="Times New Roman" w:cs="Times New Roman"/>
          <w:b/>
          <w:bCs/>
          <w:i/>
        </w:rPr>
        <w:t>“</w:t>
      </w:r>
      <w:r w:rsidRPr="004428C5">
        <w:rPr>
          <w:rFonts w:ascii="Times New Roman" w:hAnsi="Times New Roman" w:cs="Times New Roman"/>
          <w:bCs/>
          <w:i/>
        </w:rPr>
        <w:t xml:space="preserve"> </w:t>
      </w:r>
    </w:p>
    <w:p w14:paraId="5BC9D84A" w14:textId="77777777" w:rsidR="00340165" w:rsidRPr="004428C5" w:rsidRDefault="00340165" w:rsidP="00ED7F39">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14:paraId="697B74DC" w14:textId="77777777" w:rsidR="00AC17A6" w:rsidRPr="004428C5" w:rsidRDefault="00AC17A6" w:rsidP="00643F16">
      <w:pPr>
        <w:numPr>
          <w:ilvl w:val="0"/>
          <w:numId w:val="55"/>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rPr>
        <w:t>Дирекция „Финансово-стопански дейности</w:t>
      </w:r>
      <w:r w:rsidRPr="004428C5">
        <w:rPr>
          <w:rFonts w:ascii="Times New Roman" w:hAnsi="Times New Roman" w:cs="Times New Roman"/>
          <w:b/>
          <w:bCs/>
        </w:rPr>
        <w:t>“</w:t>
      </w:r>
    </w:p>
    <w:p w14:paraId="403EFDEE" w14:textId="77777777" w:rsidR="00AC17A6" w:rsidRPr="004428C5" w:rsidRDefault="00FC1030" w:rsidP="00ED7F39">
      <w:pPr>
        <w:tabs>
          <w:tab w:val="num" w:pos="851"/>
        </w:tabs>
        <w:spacing w:after="0" w:line="240" w:lineRule="auto"/>
        <w:ind w:firstLine="567"/>
        <w:jc w:val="both"/>
        <w:rPr>
          <w:rFonts w:ascii="Times New Roman" w:hAnsi="Times New Roman"/>
          <w:bCs/>
        </w:rPr>
      </w:pPr>
      <w:r w:rsidRPr="004428C5">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4428C5">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4428C5" w:rsidRDefault="00AC17A6" w:rsidP="00643F16">
      <w:pPr>
        <w:numPr>
          <w:ilvl w:val="0"/>
          <w:numId w:val="55"/>
        </w:numPr>
        <w:tabs>
          <w:tab w:val="clear" w:pos="720"/>
          <w:tab w:val="num" w:pos="851"/>
        </w:tabs>
        <w:spacing w:after="0" w:line="240" w:lineRule="auto"/>
        <w:ind w:left="0" w:firstLine="567"/>
        <w:jc w:val="both"/>
        <w:rPr>
          <w:rFonts w:ascii="Times New Roman" w:hAnsi="Times New Roman" w:cs="Times New Roman"/>
          <w:bCs/>
          <w:i/>
        </w:rPr>
      </w:pPr>
      <w:r w:rsidRPr="004428C5">
        <w:rPr>
          <w:rFonts w:ascii="Times New Roman" w:hAnsi="Times New Roman" w:cs="Times New Roman"/>
          <w:b/>
          <w:bCs/>
          <w:i/>
        </w:rPr>
        <w:t>Дирекция „Информационно обслужване и системи за сигурност "</w:t>
      </w:r>
      <w:r w:rsidRPr="004428C5">
        <w:rPr>
          <w:rFonts w:ascii="Times New Roman" w:hAnsi="Times New Roman" w:cs="Times New Roman"/>
          <w:bCs/>
          <w:i/>
        </w:rPr>
        <w:t xml:space="preserve"> </w:t>
      </w:r>
    </w:p>
    <w:p w14:paraId="622C900F" w14:textId="77777777" w:rsidR="00AC5C14" w:rsidRPr="004428C5" w:rsidRDefault="00AC17A6" w:rsidP="008352AA">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Дирекци</w:t>
      </w:r>
      <w:r w:rsidR="00AC5C14" w:rsidRPr="004428C5">
        <w:rPr>
          <w:rFonts w:ascii="Times New Roman" w:hAnsi="Times New Roman"/>
          <w:bCs/>
        </w:rPr>
        <w:t>ята планира сновно дейности за: а</w:t>
      </w:r>
      <w:r w:rsidRPr="004428C5">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4428C5">
        <w:rPr>
          <w:rFonts w:ascii="Times New Roman" w:hAnsi="Times New Roman"/>
          <w:bCs/>
        </w:rPr>
        <w:t>о</w:t>
      </w:r>
      <w:r w:rsidRPr="004428C5">
        <w:rPr>
          <w:rFonts w:ascii="Times New Roman" w:hAnsi="Times New Roman"/>
          <w:bCs/>
        </w:rPr>
        <w:t xml:space="preserve"> време, поддръжка на комуникационната мрежа на МРРБ и др</w:t>
      </w:r>
      <w:r w:rsidR="000B1736" w:rsidRPr="004428C5">
        <w:rPr>
          <w:rFonts w:ascii="Times New Roman" w:hAnsi="Times New Roman"/>
          <w:bCs/>
        </w:rPr>
        <w:t>.</w:t>
      </w:r>
      <w:r w:rsidRPr="004428C5">
        <w:rPr>
          <w:rFonts w:ascii="Times New Roman" w:hAnsi="Times New Roman"/>
          <w:bCs/>
        </w:rPr>
        <w:t xml:space="preserve"> </w:t>
      </w:r>
    </w:p>
    <w:p w14:paraId="629F8682" w14:textId="77777777" w:rsidR="00AC17A6" w:rsidRPr="004428C5" w:rsidRDefault="00AC17A6" w:rsidP="00187768">
      <w:pPr>
        <w:pStyle w:val="ListParagraph"/>
        <w:numPr>
          <w:ilvl w:val="0"/>
          <w:numId w:val="55"/>
        </w:numPr>
        <w:tabs>
          <w:tab w:val="clear" w:pos="720"/>
          <w:tab w:val="num" w:pos="851"/>
        </w:tabs>
        <w:spacing w:after="0" w:line="240" w:lineRule="auto"/>
        <w:ind w:left="0" w:firstLine="567"/>
        <w:jc w:val="both"/>
        <w:rPr>
          <w:rFonts w:ascii="Times New Roman" w:hAnsi="Times New Roman"/>
          <w:bCs/>
        </w:rPr>
      </w:pPr>
      <w:r w:rsidRPr="004428C5">
        <w:rPr>
          <w:rFonts w:ascii="Times New Roman" w:hAnsi="Times New Roman"/>
          <w:b/>
          <w:bCs/>
          <w:i/>
        </w:rPr>
        <w:t>Дирекция „Обществени поръчки"</w:t>
      </w:r>
      <w:r w:rsidRPr="004428C5">
        <w:rPr>
          <w:rFonts w:ascii="Times New Roman" w:hAnsi="Times New Roman"/>
          <w:bCs/>
          <w:i/>
          <w:lang w:val="en-US"/>
        </w:rPr>
        <w:t xml:space="preserve"> </w:t>
      </w:r>
    </w:p>
    <w:p w14:paraId="1CF81B1F" w14:textId="77777777" w:rsidR="000E11DB" w:rsidRPr="004428C5" w:rsidRDefault="000E11DB" w:rsidP="00187768">
      <w:pPr>
        <w:tabs>
          <w:tab w:val="num" w:pos="851"/>
        </w:tabs>
        <w:spacing w:after="0" w:line="240" w:lineRule="auto"/>
        <w:ind w:firstLine="567"/>
        <w:jc w:val="both"/>
        <w:rPr>
          <w:rFonts w:ascii="Times New Roman" w:hAnsi="Times New Roman"/>
          <w:bCs/>
        </w:rPr>
      </w:pPr>
      <w:r w:rsidRPr="004428C5">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4428C5" w:rsidRDefault="00AC17A6" w:rsidP="00187768">
      <w:pPr>
        <w:numPr>
          <w:ilvl w:val="0"/>
          <w:numId w:val="55"/>
        </w:numPr>
        <w:tabs>
          <w:tab w:val="num" w:pos="851"/>
        </w:tabs>
        <w:spacing w:after="0" w:line="240" w:lineRule="auto"/>
        <w:ind w:left="0" w:firstLine="567"/>
        <w:contextualSpacing/>
        <w:jc w:val="both"/>
        <w:rPr>
          <w:rFonts w:ascii="Times New Roman" w:eastAsia="Calibri" w:hAnsi="Times New Roman" w:cs="Times New Roman"/>
          <w:b/>
          <w:bCs/>
          <w:i/>
        </w:rPr>
      </w:pPr>
      <w:r w:rsidRPr="004428C5">
        <w:rPr>
          <w:rFonts w:ascii="Times New Roman" w:eastAsia="Calibri" w:hAnsi="Times New Roman" w:cs="Times New Roman"/>
          <w:b/>
          <w:bCs/>
          <w:i/>
        </w:rPr>
        <w:t xml:space="preserve">Дирекция „Правна“ </w:t>
      </w:r>
    </w:p>
    <w:p w14:paraId="13CC4921" w14:textId="5EB1AC73" w:rsidR="00D36FA0" w:rsidRPr="004428C5" w:rsidRDefault="00FD3FA0" w:rsidP="00187768">
      <w:pPr>
        <w:tabs>
          <w:tab w:val="num" w:pos="851"/>
        </w:tabs>
        <w:spacing w:after="0" w:line="240" w:lineRule="auto"/>
        <w:ind w:firstLine="567"/>
        <w:contextualSpacing/>
        <w:jc w:val="both"/>
        <w:rPr>
          <w:rFonts w:ascii="Times New Roman" w:hAnsi="Times New Roman" w:cs="Times New Roman"/>
          <w:bCs/>
        </w:rPr>
      </w:pPr>
      <w:r w:rsidRPr="004428C5">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4428C5">
        <w:rPr>
          <w:rFonts w:ascii="Times New Roman" w:eastAsia="Calibri" w:hAnsi="Times New Roman" w:cs="Times New Roman"/>
          <w:bCs/>
        </w:rPr>
        <w:t xml:space="preserve">Дирекцията планира </w:t>
      </w:r>
      <w:r w:rsidR="00DF0E22" w:rsidRPr="004428C5">
        <w:rPr>
          <w:rFonts w:ascii="Times New Roman" w:eastAsia="Calibri" w:hAnsi="Times New Roman" w:cs="Times New Roman"/>
          <w:bCs/>
        </w:rPr>
        <w:t>средства</w:t>
      </w:r>
      <w:r w:rsidR="00AC17A6" w:rsidRPr="004428C5">
        <w:rPr>
          <w:rFonts w:ascii="Times New Roman" w:eastAsia="Calibri" w:hAnsi="Times New Roman" w:cs="Times New Roman"/>
          <w:bCs/>
        </w:rPr>
        <w:t xml:space="preserve"> </w:t>
      </w:r>
      <w:r w:rsidR="00DF0E22" w:rsidRPr="004428C5">
        <w:rPr>
          <w:rFonts w:ascii="Times New Roman" w:eastAsia="Calibri" w:hAnsi="Times New Roman" w:cs="Times New Roman"/>
          <w:bCs/>
        </w:rPr>
        <w:t>за</w:t>
      </w:r>
      <w:r w:rsidRPr="004428C5">
        <w:rPr>
          <w:rFonts w:ascii="Times New Roman" w:eastAsia="Calibri" w:hAnsi="Times New Roman" w:cs="Times New Roman"/>
          <w:bCs/>
        </w:rPr>
        <w:t xml:space="preserve"> </w:t>
      </w:r>
      <w:r w:rsidR="00DF0E22" w:rsidRPr="004428C5">
        <w:rPr>
          <w:rFonts w:ascii="Times New Roman" w:eastAsia="Calibri" w:hAnsi="Times New Roman" w:cs="Times New Roman"/>
          <w:bCs/>
        </w:rPr>
        <w:t>изплащане на</w:t>
      </w:r>
      <w:r w:rsidR="00FA2F8D" w:rsidRPr="004428C5">
        <w:rPr>
          <w:rFonts w:ascii="Times New Roman" w:eastAsia="Calibri" w:hAnsi="Times New Roman" w:cs="Times New Roman"/>
          <w:bCs/>
        </w:rPr>
        <w:t xml:space="preserve">: </w:t>
      </w:r>
      <w:r w:rsidR="00AC17A6" w:rsidRPr="004428C5">
        <w:rPr>
          <w:rFonts w:ascii="Times New Roman" w:hAnsi="Times New Roman"/>
          <w:bCs/>
        </w:rPr>
        <w:t>осъдителни решения и изпълнителни листове</w:t>
      </w:r>
      <w:r w:rsidR="00FA2F8D" w:rsidRPr="004428C5">
        <w:rPr>
          <w:rFonts w:ascii="Times New Roman" w:hAnsi="Times New Roman"/>
          <w:bCs/>
        </w:rPr>
        <w:t xml:space="preserve">; </w:t>
      </w:r>
      <w:r w:rsidR="00FA2F8D" w:rsidRPr="004428C5">
        <w:rPr>
          <w:rFonts w:ascii="Times New Roman" w:eastAsia="Calibri" w:hAnsi="Times New Roman" w:cs="Times New Roman"/>
          <w:bCs/>
        </w:rPr>
        <w:t xml:space="preserve"> </w:t>
      </w:r>
      <w:r w:rsidR="00DF0E22" w:rsidRPr="004428C5">
        <w:rPr>
          <w:rFonts w:ascii="Times New Roman" w:hAnsi="Times New Roman"/>
          <w:bCs/>
        </w:rPr>
        <w:t>т</w:t>
      </w:r>
      <w:r w:rsidR="00AC17A6" w:rsidRPr="004428C5">
        <w:rPr>
          <w:rFonts w:ascii="Times New Roman" w:hAnsi="Times New Roman"/>
          <w:bCs/>
        </w:rPr>
        <w:t>акси по арбитражни дела и съдебни производства, депозити за</w:t>
      </w:r>
      <w:r w:rsidR="00007E52" w:rsidRPr="004428C5">
        <w:rPr>
          <w:rFonts w:ascii="Times New Roman" w:hAnsi="Times New Roman"/>
          <w:bCs/>
        </w:rPr>
        <w:t xml:space="preserve"> вещи лица и други съдебни такси.</w:t>
      </w:r>
      <w:r w:rsidR="00AC17A6" w:rsidRPr="004428C5">
        <w:rPr>
          <w:rFonts w:ascii="Times New Roman" w:hAnsi="Times New Roman"/>
          <w:bCs/>
        </w:rPr>
        <w:t xml:space="preserve"> </w:t>
      </w:r>
      <w:r w:rsidR="00AC17A6" w:rsidRPr="004428C5">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4428C5">
        <w:rPr>
          <w:rFonts w:ascii="Times New Roman" w:hAnsi="Times New Roman" w:cs="Times New Roman"/>
          <w:bCs/>
        </w:rPr>
        <w:t>и издадени изпълнителни листове.</w:t>
      </w:r>
    </w:p>
    <w:p w14:paraId="6131AE89" w14:textId="12C31976" w:rsidR="00330853" w:rsidRPr="004428C5" w:rsidRDefault="00330853" w:rsidP="00187768">
      <w:pPr>
        <w:pStyle w:val="ListParagraph"/>
        <w:numPr>
          <w:ilvl w:val="0"/>
          <w:numId w:val="55"/>
        </w:numPr>
        <w:tabs>
          <w:tab w:val="num" w:pos="851"/>
        </w:tabs>
        <w:spacing w:after="0" w:line="240" w:lineRule="auto"/>
        <w:ind w:left="0" w:firstLine="567"/>
        <w:jc w:val="both"/>
        <w:rPr>
          <w:rFonts w:ascii="Times New Roman" w:hAnsi="Times New Roman"/>
          <w:b/>
          <w:bCs/>
          <w:i/>
        </w:rPr>
      </w:pPr>
      <w:r w:rsidRPr="004428C5">
        <w:rPr>
          <w:rFonts w:ascii="Times New Roman" w:hAnsi="Times New Roman"/>
          <w:b/>
          <w:bCs/>
          <w:i/>
        </w:rPr>
        <w:t>ГД „Гражданска регистрация и административно обслужване“</w:t>
      </w:r>
    </w:p>
    <w:p w14:paraId="51264F9D" w14:textId="77777777" w:rsidR="00330853" w:rsidRPr="004428C5" w:rsidRDefault="00330853" w:rsidP="00187768">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41296898" w:rsidR="00330853" w:rsidRPr="004428C5" w:rsidRDefault="00330853" w:rsidP="00187768">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Обработка на актуализационни съобщения;</w:t>
      </w:r>
    </w:p>
    <w:p w14:paraId="4202BAC2"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lastRenderedPageBreak/>
        <w:t>Поддържане на регистъра на ЕГН;</w:t>
      </w:r>
    </w:p>
    <w:p w14:paraId="7DC387C1"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Поддържане на адресен регистър;</w:t>
      </w:r>
    </w:p>
    <w:p w14:paraId="513BEACD"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регистъра по гражданско състояние;</w:t>
      </w:r>
    </w:p>
    <w:p w14:paraId="02ABA5B3"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4428C5" w:rsidRDefault="00937CE2" w:rsidP="00187768">
      <w:pPr>
        <w:tabs>
          <w:tab w:val="left" w:pos="709"/>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Изготвяне на становища по законопроекти;</w:t>
      </w:r>
    </w:p>
    <w:p w14:paraId="0E4A39EB"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Изготвяне на инструкции и указания;</w:t>
      </w:r>
    </w:p>
    <w:p w14:paraId="509CA1CB"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Отговори на запитвания от общините и институции;</w:t>
      </w:r>
    </w:p>
    <w:p w14:paraId="75DF0468"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en-US"/>
        </w:rPr>
        <w:t>Обучение на общински служители;</w:t>
      </w:r>
    </w:p>
    <w:p w14:paraId="07B9081D"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4428C5" w:rsidRDefault="00937CE2" w:rsidP="00187768">
      <w:pPr>
        <w:numPr>
          <w:ilvl w:val="0"/>
          <w:numId w:val="66"/>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И</w:t>
      </w:r>
      <w:r w:rsidRPr="004428C5">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4428C5" w:rsidRDefault="00937CE2" w:rsidP="00187768">
      <w:pPr>
        <w:numPr>
          <w:ilvl w:val="0"/>
          <w:numId w:val="66"/>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14:paraId="1FCD719D" w14:textId="77777777" w:rsidR="00937CE2" w:rsidRPr="004428C5" w:rsidRDefault="00937CE2" w:rsidP="00187768">
      <w:pPr>
        <w:numPr>
          <w:ilvl w:val="0"/>
          <w:numId w:val="68"/>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4428C5" w:rsidRDefault="00937CE2" w:rsidP="00187768">
      <w:pPr>
        <w:numPr>
          <w:ilvl w:val="0"/>
          <w:numId w:val="68"/>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Получаване на данни от МВР;</w:t>
      </w:r>
    </w:p>
    <w:p w14:paraId="50B383CE" w14:textId="1A89F96E" w:rsidR="00937CE2" w:rsidRPr="00937CE2" w:rsidRDefault="00937CE2" w:rsidP="00187768">
      <w:pPr>
        <w:spacing w:after="0" w:line="240" w:lineRule="auto"/>
        <w:ind w:firstLine="567"/>
        <w:jc w:val="both"/>
        <w:rPr>
          <w:rFonts w:ascii="Times New Roman" w:eastAsia="Times New Roman" w:hAnsi="Times New Roman" w:cs="Times New Roman"/>
          <w:b/>
          <w:i/>
          <w:sz w:val="20"/>
          <w:szCs w:val="20"/>
          <w:lang w:eastAsia="bg-BG"/>
        </w:rPr>
      </w:pPr>
      <w:r w:rsidRPr="004428C5">
        <w:rPr>
          <w:rFonts w:ascii="Times New Roman" w:eastAsia="Times New Roman" w:hAnsi="Times New Roman" w:cs="Times New Roman"/>
          <w:i/>
          <w:lang w:val="ru-RU"/>
        </w:rPr>
        <w:t xml:space="preserve">Продукт/услуга «Обезпечаване на избори и референдуми» - </w:t>
      </w:r>
      <w:r w:rsidRPr="004428C5">
        <w:rPr>
          <w:rFonts w:ascii="Times New Roman" w:eastAsia="Times New Roman" w:hAnsi="Times New Roman" w:cs="Times New Roman"/>
          <w:szCs w:val="24"/>
          <w:lang w:val="ru-RU"/>
        </w:rPr>
        <w:t>Отпечатване на избирателни списъци за всички видове из</w:t>
      </w:r>
      <w:r w:rsidR="004428C5" w:rsidRPr="004428C5">
        <w:rPr>
          <w:rFonts w:ascii="Times New Roman" w:eastAsia="Times New Roman" w:hAnsi="Times New Roman" w:cs="Times New Roman"/>
          <w:szCs w:val="24"/>
          <w:lang w:val="ru-RU"/>
        </w:rPr>
        <w:t>бори.</w:t>
      </w:r>
    </w:p>
    <w:p w14:paraId="6C9E56FF" w14:textId="57D4A037" w:rsidR="008352AA" w:rsidRDefault="008352AA" w:rsidP="008352AA">
      <w:pPr>
        <w:pStyle w:val="ListParagraph"/>
        <w:tabs>
          <w:tab w:val="left" w:pos="851"/>
        </w:tabs>
        <w:spacing w:after="0" w:line="240" w:lineRule="auto"/>
        <w:ind w:left="0" w:firstLine="567"/>
        <w:jc w:val="both"/>
        <w:rPr>
          <w:rFonts w:ascii="Times New Roman" w:hAnsi="Times New Roman"/>
          <w:bCs/>
        </w:rPr>
      </w:pPr>
    </w:p>
    <w:tbl>
      <w:tblPr>
        <w:tblW w:w="10206" w:type="dxa"/>
        <w:tblInd w:w="-5" w:type="dxa"/>
        <w:tblLayout w:type="fixed"/>
        <w:tblCellMar>
          <w:left w:w="70" w:type="dxa"/>
          <w:right w:w="70" w:type="dxa"/>
        </w:tblCellMar>
        <w:tblLook w:val="04A0" w:firstRow="1" w:lastRow="0" w:firstColumn="1" w:lastColumn="0" w:noHBand="0" w:noVBand="1"/>
      </w:tblPr>
      <w:tblGrid>
        <w:gridCol w:w="5103"/>
        <w:gridCol w:w="851"/>
        <w:gridCol w:w="350"/>
        <w:gridCol w:w="642"/>
        <w:gridCol w:w="992"/>
        <w:gridCol w:w="992"/>
        <w:gridCol w:w="1276"/>
      </w:tblGrid>
      <w:tr w:rsidR="00937CE2" w:rsidRPr="000A686E" w14:paraId="458CE951" w14:textId="77777777" w:rsidTr="00937CE2">
        <w:trPr>
          <w:trHeight w:val="480"/>
        </w:trPr>
        <w:tc>
          <w:tcPr>
            <w:tcW w:w="510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C74E9A" w14:textId="3077827E" w:rsidR="00937CE2" w:rsidRPr="000A686E" w:rsidRDefault="00937CE2" w:rsidP="00330853">
            <w:pPr>
              <w:spacing w:after="0" w:line="240" w:lineRule="auto"/>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Бюджетна програма</w:t>
            </w:r>
            <w:r w:rsidRPr="000A686E">
              <w:rPr>
                <w:rFonts w:ascii="Times New Roman" w:eastAsia="Times New Roman" w:hAnsi="Times New Roman" w:cs="Times New Roman"/>
                <w:b/>
                <w:bCs/>
                <w:color w:val="000000"/>
                <w:sz w:val="18"/>
                <w:szCs w:val="18"/>
                <w:lang w:eastAsia="bg-BG"/>
              </w:rPr>
              <w:t xml:space="preserve"> „</w:t>
            </w:r>
            <w:r>
              <w:rPr>
                <w:rFonts w:ascii="Times New Roman" w:eastAsia="Times New Roman" w:hAnsi="Times New Roman" w:cs="Times New Roman"/>
                <w:b/>
                <w:bCs/>
                <w:color w:val="000000"/>
                <w:sz w:val="18"/>
                <w:szCs w:val="18"/>
                <w:lang w:eastAsia="bg-BG"/>
              </w:rPr>
              <w:t>Ефективна администрация и координация</w:t>
            </w:r>
            <w:r w:rsidRPr="000A686E">
              <w:rPr>
                <w:rFonts w:ascii="Times New Roman" w:eastAsia="Times New Roman" w:hAnsi="Times New Roman" w:cs="Times New Roman"/>
                <w:b/>
                <w:bCs/>
                <w:color w:val="000000"/>
                <w:sz w:val="18"/>
                <w:szCs w:val="18"/>
                <w:lang w:eastAsia="bg-BG"/>
              </w:rPr>
              <w:t>“</w:t>
            </w:r>
          </w:p>
        </w:tc>
        <w:tc>
          <w:tcPr>
            <w:tcW w:w="1201" w:type="dxa"/>
            <w:gridSpan w:val="2"/>
            <w:tcBorders>
              <w:top w:val="single" w:sz="4" w:space="0" w:color="auto"/>
              <w:left w:val="nil"/>
              <w:bottom w:val="single" w:sz="4" w:space="0" w:color="auto"/>
              <w:right w:val="nil"/>
            </w:tcBorders>
            <w:shd w:val="clear" w:color="000000" w:fill="FFCC99"/>
          </w:tcPr>
          <w:p w14:paraId="4CDA6F05" w14:textId="77777777" w:rsidR="00937CE2" w:rsidRPr="000A686E" w:rsidRDefault="00937CE2" w:rsidP="0019554A">
            <w:pPr>
              <w:spacing w:after="0" w:line="240" w:lineRule="auto"/>
              <w:jc w:val="center"/>
              <w:rPr>
                <w:rFonts w:ascii="Times New Roman" w:eastAsia="Times New Roman" w:hAnsi="Times New Roman" w:cs="Times New Roman"/>
                <w:b/>
                <w:bCs/>
                <w:color w:val="000000"/>
                <w:sz w:val="18"/>
                <w:szCs w:val="18"/>
                <w:lang w:eastAsia="bg-BG"/>
              </w:rPr>
            </w:pPr>
          </w:p>
        </w:tc>
        <w:tc>
          <w:tcPr>
            <w:tcW w:w="3902" w:type="dxa"/>
            <w:gridSpan w:val="4"/>
            <w:tcBorders>
              <w:top w:val="single" w:sz="4" w:space="0" w:color="auto"/>
              <w:left w:val="nil"/>
              <w:bottom w:val="single" w:sz="4" w:space="0" w:color="auto"/>
              <w:right w:val="single" w:sz="4" w:space="0" w:color="auto"/>
            </w:tcBorders>
            <w:shd w:val="clear" w:color="000000" w:fill="FFCC99"/>
            <w:vAlign w:val="center"/>
            <w:hideMark/>
          </w:tcPr>
          <w:p w14:paraId="161F304E" w14:textId="1B6A01F9" w:rsidR="00937CE2" w:rsidRPr="000A686E" w:rsidRDefault="00937CE2" w:rsidP="0019554A">
            <w:pPr>
              <w:spacing w:after="0" w:line="240" w:lineRule="auto"/>
              <w:jc w:val="center"/>
              <w:rPr>
                <w:rFonts w:ascii="Times New Roman" w:eastAsia="Times New Roman" w:hAnsi="Times New Roman" w:cs="Times New Roman"/>
                <w:b/>
                <w:bCs/>
                <w:color w:val="000000"/>
                <w:sz w:val="18"/>
                <w:szCs w:val="18"/>
                <w:lang w:eastAsia="bg-BG"/>
              </w:rPr>
            </w:pPr>
            <w:r w:rsidRPr="000A686E">
              <w:rPr>
                <w:rFonts w:ascii="Times New Roman" w:eastAsia="Times New Roman" w:hAnsi="Times New Roman" w:cs="Times New Roman"/>
                <w:b/>
                <w:bCs/>
                <w:color w:val="000000"/>
                <w:sz w:val="18"/>
                <w:szCs w:val="18"/>
                <w:lang w:eastAsia="bg-BG"/>
              </w:rPr>
              <w:t>Целева стойност</w:t>
            </w:r>
          </w:p>
        </w:tc>
      </w:tr>
      <w:tr w:rsidR="00937CE2" w:rsidRPr="000A686E" w14:paraId="2A0023E4" w14:textId="77777777" w:rsidTr="00937CE2">
        <w:trPr>
          <w:trHeight w:val="70"/>
        </w:trPr>
        <w:tc>
          <w:tcPr>
            <w:tcW w:w="5103" w:type="dxa"/>
            <w:tcBorders>
              <w:top w:val="nil"/>
              <w:left w:val="single" w:sz="4" w:space="0" w:color="auto"/>
              <w:bottom w:val="single" w:sz="4" w:space="0" w:color="auto"/>
              <w:right w:val="single" w:sz="4" w:space="0" w:color="auto"/>
            </w:tcBorders>
            <w:shd w:val="clear" w:color="000000" w:fill="FFCC99"/>
            <w:vAlign w:val="center"/>
            <w:hideMark/>
          </w:tcPr>
          <w:p w14:paraId="49DF9F1E" w14:textId="77777777" w:rsidR="00937CE2" w:rsidRPr="000A686E" w:rsidRDefault="00937CE2" w:rsidP="0019554A">
            <w:pPr>
              <w:spacing w:after="0" w:line="240" w:lineRule="auto"/>
              <w:jc w:val="center"/>
              <w:rPr>
                <w:rFonts w:ascii="Times New Roman" w:eastAsia="Times New Roman" w:hAnsi="Times New Roman" w:cs="Times New Roman"/>
                <w:b/>
                <w:bCs/>
                <w:color w:val="000000"/>
                <w:sz w:val="16"/>
                <w:szCs w:val="16"/>
                <w:lang w:eastAsia="bg-BG"/>
              </w:rPr>
            </w:pPr>
            <w:r w:rsidRPr="000A686E">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14:paraId="22E821CF" w14:textId="77777777" w:rsidR="00937CE2" w:rsidRPr="000A686E" w:rsidRDefault="00937CE2" w:rsidP="0019554A">
            <w:pPr>
              <w:spacing w:after="0" w:line="240" w:lineRule="auto"/>
              <w:jc w:val="center"/>
              <w:rPr>
                <w:rFonts w:ascii="Times New Roman" w:eastAsia="Times New Roman" w:hAnsi="Times New Roman" w:cs="Times New Roman"/>
                <w:b/>
                <w:bCs/>
                <w:color w:val="000000"/>
                <w:sz w:val="16"/>
                <w:szCs w:val="16"/>
                <w:lang w:eastAsia="bg-BG"/>
              </w:rPr>
            </w:pPr>
            <w:r w:rsidRPr="000A686E">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14:paraId="3E65C8DB" w14:textId="30DBE880" w:rsidR="00937CE2" w:rsidRPr="000A686E" w:rsidRDefault="00937CE2" w:rsidP="00330853">
            <w:pPr>
              <w:spacing w:after="0" w:line="240" w:lineRule="auto"/>
              <w:jc w:val="center"/>
              <w:rPr>
                <w:rFonts w:ascii="Times New Roman" w:eastAsia="Times New Roman" w:hAnsi="Times New Roman" w:cs="Times New Roman"/>
                <w:b/>
                <w:bCs/>
                <w:i/>
                <w:iCs/>
                <w:color w:val="000000"/>
                <w:sz w:val="16"/>
                <w:szCs w:val="16"/>
                <w:lang w:eastAsia="bg-BG"/>
              </w:rPr>
            </w:pPr>
            <w:r w:rsidRPr="000A686E">
              <w:rPr>
                <w:rFonts w:ascii="Times New Roman" w:eastAsia="Times New Roman" w:hAnsi="Times New Roman" w:cs="Times New Roman"/>
                <w:b/>
                <w:bCs/>
                <w:i/>
                <w:iCs/>
                <w:color w:val="000000"/>
                <w:sz w:val="16"/>
                <w:szCs w:val="16"/>
                <w:lang w:eastAsia="bg-BG"/>
              </w:rPr>
              <w:t>Про</w:t>
            </w:r>
            <w:r>
              <w:rPr>
                <w:rFonts w:ascii="Times New Roman" w:eastAsia="Times New Roman" w:hAnsi="Times New Roman" w:cs="Times New Roman"/>
                <w:b/>
                <w:bCs/>
                <w:i/>
                <w:iCs/>
                <w:color w:val="000000"/>
                <w:sz w:val="16"/>
                <w:szCs w:val="16"/>
                <w:lang w:eastAsia="bg-BG"/>
              </w:rPr>
              <w:t>ект</w:t>
            </w:r>
            <w:r w:rsidRPr="000A686E">
              <w:rPr>
                <w:rFonts w:ascii="Times New Roman" w:eastAsia="Times New Roman" w:hAnsi="Times New Roman" w:cs="Times New Roman"/>
                <w:b/>
                <w:bCs/>
                <w:i/>
                <w:iCs/>
                <w:color w:val="000000"/>
                <w:sz w:val="16"/>
                <w:szCs w:val="16"/>
                <w:lang w:eastAsia="bg-BG"/>
              </w:rPr>
              <w:t xml:space="preserve"> 20</w:t>
            </w:r>
            <w:r>
              <w:rPr>
                <w:rFonts w:ascii="Times New Roman" w:eastAsia="Times New Roman" w:hAnsi="Times New Roman" w:cs="Times New Roman"/>
                <w:b/>
                <w:bCs/>
                <w:i/>
                <w:iCs/>
                <w:color w:val="000000"/>
                <w:sz w:val="16"/>
                <w:szCs w:val="16"/>
                <w:lang w:eastAsia="bg-BG"/>
              </w:rPr>
              <w:t>2</w:t>
            </w:r>
            <w:r>
              <w:rPr>
                <w:rFonts w:ascii="Times New Roman" w:eastAsia="Times New Roman" w:hAnsi="Times New Roman" w:cs="Times New Roman"/>
                <w:b/>
                <w:bCs/>
                <w:i/>
                <w:iCs/>
                <w:color w:val="000000"/>
                <w:sz w:val="16"/>
                <w:szCs w:val="16"/>
                <w:lang w:val="en-US" w:eastAsia="bg-BG"/>
              </w:rPr>
              <w:t>3</w:t>
            </w:r>
            <w:r w:rsidRPr="000A686E">
              <w:rPr>
                <w:rFonts w:ascii="Times New Roman" w:eastAsia="Times New Roman" w:hAnsi="Times New Roman" w:cs="Times New Roman"/>
                <w:b/>
                <w:bCs/>
                <w:i/>
                <w:iCs/>
                <w:color w:val="000000"/>
                <w:sz w:val="16"/>
                <w:szCs w:val="16"/>
                <w:lang w:eastAsia="bg-BG"/>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14:paraId="61D75E69" w14:textId="77777777" w:rsidR="00937CE2" w:rsidRPr="000A686E" w:rsidRDefault="00937CE2" w:rsidP="0019554A">
            <w:pPr>
              <w:spacing w:after="0" w:line="240" w:lineRule="auto"/>
              <w:jc w:val="center"/>
              <w:rPr>
                <w:rFonts w:ascii="Times New Roman" w:eastAsia="Times New Roman" w:hAnsi="Times New Roman" w:cs="Times New Roman"/>
                <w:b/>
                <w:bCs/>
                <w:i/>
                <w:iCs/>
                <w:color w:val="000000"/>
                <w:sz w:val="16"/>
                <w:szCs w:val="16"/>
                <w:lang w:eastAsia="bg-BG"/>
              </w:rPr>
            </w:pPr>
            <w:r w:rsidRPr="000A686E">
              <w:rPr>
                <w:rFonts w:ascii="Times New Roman" w:eastAsia="Times New Roman" w:hAnsi="Times New Roman" w:cs="Times New Roman"/>
                <w:b/>
                <w:bCs/>
                <w:i/>
                <w:iCs/>
                <w:color w:val="000000"/>
                <w:sz w:val="16"/>
                <w:szCs w:val="16"/>
                <w:lang w:eastAsia="bg-BG"/>
              </w:rPr>
              <w:t>Прогноза 20</w:t>
            </w:r>
            <w:r>
              <w:rPr>
                <w:rFonts w:ascii="Times New Roman" w:eastAsia="Times New Roman" w:hAnsi="Times New Roman" w:cs="Times New Roman"/>
                <w:b/>
                <w:bCs/>
                <w:i/>
                <w:iCs/>
                <w:color w:val="000000"/>
                <w:sz w:val="16"/>
                <w:szCs w:val="16"/>
                <w:lang w:eastAsia="bg-BG"/>
              </w:rPr>
              <w:t>2</w:t>
            </w:r>
            <w:r>
              <w:rPr>
                <w:rFonts w:ascii="Times New Roman" w:eastAsia="Times New Roman" w:hAnsi="Times New Roman" w:cs="Times New Roman"/>
                <w:b/>
                <w:bCs/>
                <w:i/>
                <w:iCs/>
                <w:color w:val="000000"/>
                <w:sz w:val="16"/>
                <w:szCs w:val="16"/>
                <w:lang w:val="en-US" w:eastAsia="bg-BG"/>
              </w:rPr>
              <w:t>4</w:t>
            </w:r>
            <w:r w:rsidRPr="000A686E">
              <w:rPr>
                <w:rFonts w:ascii="Times New Roman" w:eastAsia="Times New Roman" w:hAnsi="Times New Roman" w:cs="Times New Roman"/>
                <w:b/>
                <w:bCs/>
                <w:i/>
                <w:iCs/>
                <w:color w:val="000000"/>
                <w:sz w:val="16"/>
                <w:szCs w:val="16"/>
                <w:lang w:eastAsia="bg-BG"/>
              </w:rPr>
              <w:t xml:space="preserve"> г.</w:t>
            </w:r>
          </w:p>
        </w:tc>
        <w:tc>
          <w:tcPr>
            <w:tcW w:w="992" w:type="dxa"/>
            <w:tcBorders>
              <w:top w:val="single" w:sz="4" w:space="0" w:color="auto"/>
              <w:left w:val="nil"/>
              <w:bottom w:val="single" w:sz="4" w:space="0" w:color="auto"/>
              <w:right w:val="single" w:sz="4" w:space="0" w:color="auto"/>
            </w:tcBorders>
            <w:shd w:val="clear" w:color="000000" w:fill="FFCC99"/>
          </w:tcPr>
          <w:p w14:paraId="5FE1DEF8" w14:textId="10E0B8A4" w:rsidR="00937CE2" w:rsidRPr="000A686E" w:rsidRDefault="00937CE2" w:rsidP="0019554A">
            <w:pPr>
              <w:spacing w:after="0" w:line="240" w:lineRule="auto"/>
              <w:jc w:val="center"/>
              <w:rPr>
                <w:rFonts w:ascii="Times New Roman" w:eastAsia="Times New Roman" w:hAnsi="Times New Roman" w:cs="Times New Roman"/>
                <w:b/>
                <w:bCs/>
                <w:i/>
                <w:iCs/>
                <w:color w:val="000000"/>
                <w:sz w:val="16"/>
                <w:szCs w:val="16"/>
                <w:lang w:eastAsia="bg-BG"/>
              </w:rPr>
            </w:pPr>
            <w:r w:rsidRPr="00937CE2">
              <w:rPr>
                <w:rFonts w:ascii="Times New Roman" w:eastAsia="Times New Roman" w:hAnsi="Times New Roman" w:cs="Times New Roman"/>
                <w:b/>
                <w:bCs/>
                <w:i/>
                <w:iCs/>
                <w:color w:val="000000"/>
                <w:sz w:val="16"/>
                <w:szCs w:val="16"/>
                <w:lang w:eastAsia="bg-BG"/>
              </w:rPr>
              <w:t>Прогноза 202</w:t>
            </w:r>
            <w:r w:rsidRPr="00937CE2">
              <w:rPr>
                <w:rFonts w:ascii="Times New Roman" w:eastAsia="Times New Roman" w:hAnsi="Times New Roman" w:cs="Times New Roman"/>
                <w:b/>
                <w:bCs/>
                <w:i/>
                <w:iCs/>
                <w:color w:val="000000"/>
                <w:sz w:val="16"/>
                <w:szCs w:val="16"/>
                <w:lang w:val="en-US" w:eastAsia="bg-BG"/>
              </w:rPr>
              <w:t>5</w:t>
            </w:r>
            <w:r w:rsidRPr="00937CE2">
              <w:rPr>
                <w:rFonts w:ascii="Times New Roman" w:eastAsia="Times New Roman" w:hAnsi="Times New Roman" w:cs="Times New Roman"/>
                <w:b/>
                <w:bCs/>
                <w:i/>
                <w:iCs/>
                <w:color w:val="000000"/>
                <w:sz w:val="16"/>
                <w:szCs w:val="16"/>
                <w:lang w:eastAsia="bg-BG"/>
              </w:rPr>
              <w:t>г.</w:t>
            </w:r>
          </w:p>
        </w:tc>
        <w:tc>
          <w:tcPr>
            <w:tcW w:w="1276" w:type="dxa"/>
            <w:tcBorders>
              <w:top w:val="nil"/>
              <w:left w:val="single" w:sz="4" w:space="0" w:color="auto"/>
              <w:bottom w:val="single" w:sz="4" w:space="0" w:color="auto"/>
              <w:right w:val="single" w:sz="4" w:space="0" w:color="auto"/>
            </w:tcBorders>
            <w:shd w:val="clear" w:color="000000" w:fill="FFCC99"/>
            <w:vAlign w:val="center"/>
            <w:hideMark/>
          </w:tcPr>
          <w:p w14:paraId="1E4DCEB8" w14:textId="012FE564" w:rsidR="00937CE2" w:rsidRPr="000A686E" w:rsidRDefault="00937CE2" w:rsidP="00937CE2">
            <w:pPr>
              <w:spacing w:after="0" w:line="240" w:lineRule="auto"/>
              <w:jc w:val="center"/>
              <w:rPr>
                <w:rFonts w:ascii="Times New Roman" w:eastAsia="Times New Roman" w:hAnsi="Times New Roman" w:cs="Times New Roman"/>
                <w:b/>
                <w:bCs/>
                <w:i/>
                <w:iCs/>
                <w:color w:val="000000"/>
                <w:sz w:val="16"/>
                <w:szCs w:val="16"/>
                <w:lang w:eastAsia="bg-BG"/>
              </w:rPr>
            </w:pPr>
            <w:r w:rsidRPr="000A686E">
              <w:rPr>
                <w:rFonts w:ascii="Times New Roman" w:eastAsia="Times New Roman" w:hAnsi="Times New Roman" w:cs="Times New Roman"/>
                <w:b/>
                <w:bCs/>
                <w:i/>
                <w:iCs/>
                <w:color w:val="000000"/>
                <w:sz w:val="16"/>
                <w:szCs w:val="16"/>
                <w:lang w:eastAsia="bg-BG"/>
              </w:rPr>
              <w:t>Прогноза 20</w:t>
            </w:r>
            <w:r>
              <w:rPr>
                <w:rFonts w:ascii="Times New Roman" w:eastAsia="Times New Roman" w:hAnsi="Times New Roman" w:cs="Times New Roman"/>
                <w:b/>
                <w:bCs/>
                <w:i/>
                <w:iCs/>
                <w:color w:val="000000"/>
                <w:sz w:val="16"/>
                <w:szCs w:val="16"/>
                <w:lang w:eastAsia="bg-BG"/>
              </w:rPr>
              <w:t>26</w:t>
            </w:r>
            <w:r w:rsidRPr="000A686E">
              <w:rPr>
                <w:rFonts w:ascii="Times New Roman" w:eastAsia="Times New Roman" w:hAnsi="Times New Roman" w:cs="Times New Roman"/>
                <w:b/>
                <w:bCs/>
                <w:i/>
                <w:iCs/>
                <w:color w:val="000000"/>
                <w:sz w:val="16"/>
                <w:szCs w:val="16"/>
                <w:lang w:eastAsia="bg-BG"/>
              </w:rPr>
              <w:t>г.</w:t>
            </w:r>
          </w:p>
        </w:tc>
      </w:tr>
      <w:tr w:rsidR="00937CE2" w:rsidRPr="000A686E" w14:paraId="7AA23BED" w14:textId="77777777" w:rsidTr="00937CE2">
        <w:trPr>
          <w:trHeight w:val="164"/>
        </w:trPr>
        <w:tc>
          <w:tcPr>
            <w:tcW w:w="5103" w:type="dxa"/>
            <w:tcBorders>
              <w:top w:val="nil"/>
              <w:left w:val="single" w:sz="4" w:space="0" w:color="auto"/>
              <w:bottom w:val="single" w:sz="4" w:space="0" w:color="auto"/>
              <w:right w:val="single" w:sz="4" w:space="0" w:color="auto"/>
            </w:tcBorders>
            <w:shd w:val="clear" w:color="auto" w:fill="auto"/>
            <w:vAlign w:val="center"/>
          </w:tcPr>
          <w:p w14:paraId="626D9A66" w14:textId="60DFE80C"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14:paraId="21C91A37" w14:textId="08D6092D"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3AFF7DAF" w14:textId="162ABDA5" w:rsidR="00937CE2" w:rsidRPr="004428C5" w:rsidRDefault="00937CE2" w:rsidP="00937CE2">
            <w:pPr>
              <w:spacing w:after="0" w:line="240" w:lineRule="auto"/>
              <w:jc w:val="right"/>
              <w:rPr>
                <w:rFonts w:ascii="Times New Roman" w:eastAsia="Times New Roman" w:hAnsi="Times New Roman" w:cs="Times New Roman"/>
                <w:i/>
                <w:iCs/>
                <w:color w:val="000000"/>
                <w:sz w:val="18"/>
                <w:szCs w:val="18"/>
                <w:lang w:eastAsia="bg-BG"/>
              </w:rPr>
            </w:pPr>
            <w:r w:rsidRPr="004428C5">
              <w:rPr>
                <w:rFonts w:ascii="Times New Roman" w:hAnsi="Times New Roman" w:cs="Times New Roman"/>
                <w:i/>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768563E9" w14:textId="00BA228F" w:rsidR="00937CE2" w:rsidRPr="004428C5" w:rsidRDefault="00937CE2" w:rsidP="00937CE2">
            <w:pPr>
              <w:spacing w:after="0" w:line="240" w:lineRule="auto"/>
              <w:jc w:val="right"/>
              <w:rPr>
                <w:rFonts w:ascii="Times New Roman" w:eastAsia="Times New Roman" w:hAnsi="Times New Roman" w:cs="Times New Roman"/>
                <w:i/>
                <w:iCs/>
                <w:color w:val="000000"/>
                <w:sz w:val="18"/>
                <w:szCs w:val="18"/>
                <w:lang w:eastAsia="bg-BG"/>
              </w:rPr>
            </w:pPr>
            <w:r w:rsidRPr="004428C5">
              <w:rPr>
                <w:rFonts w:ascii="Times New Roman" w:hAnsi="Times New Roman" w:cs="Times New Roman"/>
                <w:i/>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171EA410" w14:textId="7FCC8397" w:rsidR="00937CE2" w:rsidRPr="004428C5" w:rsidRDefault="00937CE2" w:rsidP="00937CE2">
            <w:pPr>
              <w:spacing w:after="0" w:line="240" w:lineRule="auto"/>
              <w:jc w:val="right"/>
              <w:rPr>
                <w:rFonts w:ascii="Times New Roman" w:eastAsia="Times New Roman" w:hAnsi="Times New Roman" w:cs="Times New Roman"/>
                <w:i/>
                <w:iCs/>
                <w:color w:val="000000"/>
                <w:sz w:val="18"/>
                <w:szCs w:val="18"/>
                <w:lang w:eastAsia="bg-BG"/>
              </w:rPr>
            </w:pPr>
            <w:r w:rsidRPr="004428C5">
              <w:rPr>
                <w:rFonts w:ascii="Times New Roman" w:hAnsi="Times New Roman" w:cs="Times New Roman"/>
                <w:i/>
                <w:iCs/>
                <w:color w:val="000000"/>
                <w:sz w:val="18"/>
                <w:szCs w:val="18"/>
              </w:rPr>
              <w:t> 130</w:t>
            </w:r>
          </w:p>
        </w:tc>
        <w:tc>
          <w:tcPr>
            <w:tcW w:w="1276" w:type="dxa"/>
            <w:tcBorders>
              <w:top w:val="nil"/>
              <w:left w:val="nil"/>
              <w:bottom w:val="single" w:sz="4" w:space="0" w:color="auto"/>
              <w:right w:val="single" w:sz="4" w:space="0" w:color="auto"/>
            </w:tcBorders>
          </w:tcPr>
          <w:p w14:paraId="7656CA77" w14:textId="63E1282C" w:rsidR="00937CE2" w:rsidRPr="004428C5" w:rsidRDefault="00937CE2" w:rsidP="00937CE2">
            <w:pPr>
              <w:spacing w:after="0" w:line="240" w:lineRule="auto"/>
              <w:jc w:val="right"/>
              <w:rPr>
                <w:rFonts w:ascii="Times New Roman" w:eastAsia="Times New Roman" w:hAnsi="Times New Roman" w:cs="Times New Roman"/>
                <w:i/>
                <w:iCs/>
                <w:color w:val="000000"/>
                <w:sz w:val="18"/>
                <w:szCs w:val="18"/>
                <w:lang w:eastAsia="bg-BG"/>
              </w:rPr>
            </w:pPr>
            <w:r w:rsidRPr="004428C5">
              <w:rPr>
                <w:rFonts w:ascii="Times New Roman" w:hAnsi="Times New Roman" w:cs="Times New Roman"/>
                <w:i/>
                <w:iCs/>
                <w:color w:val="000000"/>
                <w:sz w:val="18"/>
                <w:szCs w:val="18"/>
                <w:lang w:val="en-US"/>
              </w:rPr>
              <w:t>130</w:t>
            </w:r>
          </w:p>
        </w:tc>
      </w:tr>
      <w:tr w:rsidR="00937CE2" w:rsidRPr="000A686E" w14:paraId="5B43C5A0"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3CE1E750" w14:textId="4FCF1027"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14:paraId="4173B769" w14:textId="55AB7EC9"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0F501EB3" w14:textId="2F2BBDF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w:t>
            </w:r>
            <w:r w:rsidRPr="004428C5">
              <w:rPr>
                <w:rFonts w:ascii="Times New Roman" w:hAnsi="Times New Roman" w:cs="Times New Roman"/>
                <w:color w:val="000000"/>
                <w:sz w:val="18"/>
                <w:szCs w:val="18"/>
                <w:lang w:val="en-US"/>
              </w:rPr>
              <w:t xml:space="preserve"> 90</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0FB66D8E" w14:textId="3C235125"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w:t>
            </w:r>
            <w:r w:rsidRPr="004428C5">
              <w:rPr>
                <w:rFonts w:ascii="Times New Roman" w:hAnsi="Times New Roman" w:cs="Times New Roman"/>
                <w:color w:val="000000"/>
                <w:sz w:val="18"/>
                <w:szCs w:val="18"/>
                <w:lang w:val="en-US"/>
              </w:rPr>
              <w:t xml:space="preserve"> 950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9D1CD3" w14:textId="31ECDCEC"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w:t>
            </w:r>
            <w:r w:rsidRPr="004428C5">
              <w:rPr>
                <w:rFonts w:ascii="Times New Roman" w:hAnsi="Times New Roman" w:cs="Times New Roman"/>
                <w:color w:val="000000"/>
                <w:sz w:val="18"/>
                <w:szCs w:val="18"/>
                <w:lang w:val="en-US"/>
              </w:rPr>
              <w:t>4 00</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tcPr>
          <w:p w14:paraId="6495A0B9" w14:textId="66E4137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4 050 000</w:t>
            </w:r>
          </w:p>
        </w:tc>
      </w:tr>
      <w:tr w:rsidR="00937CE2" w:rsidRPr="000A686E" w14:paraId="683F6AB8"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520184F5" w14:textId="56CB8BE1"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1F56922F" w14:textId="59C213CC"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732CD1F" w14:textId="057E69E1"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800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F3F301" w14:textId="5DB09E60"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8</w:t>
            </w:r>
            <w:r w:rsidRPr="004428C5">
              <w:rPr>
                <w:rFonts w:ascii="Times New Roman" w:hAnsi="Times New Roman" w:cs="Times New Roman"/>
                <w:color w:val="000000"/>
                <w:sz w:val="18"/>
                <w:szCs w:val="18"/>
                <w:lang w:val="en-US"/>
              </w:rPr>
              <w:t>5</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5E167A1" w14:textId="5BB8A735"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w:t>
            </w:r>
            <w:r w:rsidRPr="004428C5">
              <w:rPr>
                <w:rFonts w:ascii="Times New Roman" w:hAnsi="Times New Roman" w:cs="Times New Roman"/>
                <w:color w:val="000000"/>
                <w:sz w:val="18"/>
                <w:szCs w:val="18"/>
                <w:lang w:val="en-US"/>
              </w:rPr>
              <w:t xml:space="preserve"> 9</w:t>
            </w:r>
            <w:r w:rsidRPr="004428C5">
              <w:rPr>
                <w:rFonts w:ascii="Times New Roman" w:hAnsi="Times New Roman" w:cs="Times New Roman"/>
                <w:color w:val="000000"/>
                <w:sz w:val="18"/>
                <w:szCs w:val="18"/>
              </w:rPr>
              <w:t>00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tcPr>
          <w:p w14:paraId="73BE57E9" w14:textId="55F39064"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1 950 000</w:t>
            </w:r>
          </w:p>
        </w:tc>
      </w:tr>
      <w:tr w:rsidR="00937CE2" w:rsidRPr="000A686E" w14:paraId="2992F582"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63EE1665" w14:textId="7BF73AFE"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Сертификати</w:t>
            </w:r>
          </w:p>
        </w:tc>
        <w:tc>
          <w:tcPr>
            <w:tcW w:w="851" w:type="dxa"/>
            <w:tcBorders>
              <w:top w:val="nil"/>
              <w:left w:val="nil"/>
              <w:bottom w:val="single" w:sz="4" w:space="0" w:color="auto"/>
              <w:right w:val="single" w:sz="4" w:space="0" w:color="auto"/>
            </w:tcBorders>
            <w:shd w:val="clear" w:color="auto" w:fill="auto"/>
            <w:vAlign w:val="center"/>
          </w:tcPr>
          <w:p w14:paraId="3FDDFCB4" w14:textId="569F2D57"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42346154" w14:textId="339B413E"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6E86A87B" w14:textId="6622AACF"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27E4F3F2" w14:textId="5AFFA562"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125</w:t>
            </w:r>
          </w:p>
        </w:tc>
        <w:tc>
          <w:tcPr>
            <w:tcW w:w="1276" w:type="dxa"/>
            <w:tcBorders>
              <w:top w:val="nil"/>
              <w:left w:val="nil"/>
              <w:bottom w:val="single" w:sz="4" w:space="0" w:color="auto"/>
              <w:right w:val="single" w:sz="4" w:space="0" w:color="auto"/>
            </w:tcBorders>
          </w:tcPr>
          <w:p w14:paraId="3EFA7623" w14:textId="1C7886CE"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125</w:t>
            </w:r>
          </w:p>
        </w:tc>
      </w:tr>
      <w:tr w:rsidR="00937CE2" w:rsidRPr="000A686E" w14:paraId="2823F9F4"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05E13912" w14:textId="03970BA0"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14:paraId="2C572DE6" w14:textId="45835C8E"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7889989" w14:textId="5B829943"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3E76F376" w14:textId="3C3E8BD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680410A3" w14:textId="46876B2E"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350</w:t>
            </w:r>
          </w:p>
        </w:tc>
        <w:tc>
          <w:tcPr>
            <w:tcW w:w="1276" w:type="dxa"/>
            <w:tcBorders>
              <w:top w:val="nil"/>
              <w:left w:val="nil"/>
              <w:bottom w:val="single" w:sz="4" w:space="0" w:color="auto"/>
              <w:right w:val="single" w:sz="4" w:space="0" w:color="auto"/>
            </w:tcBorders>
          </w:tcPr>
          <w:p w14:paraId="7466D5C6" w14:textId="5427A6C4"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350</w:t>
            </w:r>
          </w:p>
        </w:tc>
      </w:tr>
      <w:tr w:rsidR="00937CE2" w:rsidRPr="000A686E" w14:paraId="00540BEF" w14:textId="77777777" w:rsidTr="00937CE2">
        <w:trPr>
          <w:trHeight w:val="7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38C436" w14:textId="10358BFE"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26F" w14:textId="71483A21"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20433F" w14:textId="7AEB004B"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0A732" w14:textId="2477244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3B8D4" w14:textId="09B761FB"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15</w:t>
            </w:r>
          </w:p>
        </w:tc>
        <w:tc>
          <w:tcPr>
            <w:tcW w:w="1276" w:type="dxa"/>
            <w:tcBorders>
              <w:top w:val="single" w:sz="4" w:space="0" w:color="auto"/>
              <w:left w:val="nil"/>
              <w:bottom w:val="single" w:sz="4" w:space="0" w:color="auto"/>
              <w:right w:val="single" w:sz="4" w:space="0" w:color="auto"/>
            </w:tcBorders>
          </w:tcPr>
          <w:p w14:paraId="2FDB04CD" w14:textId="5B3697C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15</w:t>
            </w:r>
          </w:p>
        </w:tc>
      </w:tr>
      <w:tr w:rsidR="00937CE2" w:rsidRPr="000A686E" w14:paraId="09091894"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335A9309" w14:textId="58696C9B"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Указания и ръководства</w:t>
            </w:r>
          </w:p>
        </w:tc>
        <w:tc>
          <w:tcPr>
            <w:tcW w:w="851" w:type="dxa"/>
            <w:tcBorders>
              <w:top w:val="nil"/>
              <w:left w:val="nil"/>
              <w:bottom w:val="single" w:sz="4" w:space="0" w:color="auto"/>
              <w:right w:val="single" w:sz="4" w:space="0" w:color="auto"/>
            </w:tcBorders>
            <w:shd w:val="clear" w:color="auto" w:fill="auto"/>
            <w:vAlign w:val="center"/>
          </w:tcPr>
          <w:p w14:paraId="34C7977D" w14:textId="5F7862CE"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80B68C1" w14:textId="28735347"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18BEA5DB" w14:textId="6B4E877C"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0D8AB2E5" w14:textId="3EB07ED5"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p>
        </w:tc>
        <w:tc>
          <w:tcPr>
            <w:tcW w:w="1276" w:type="dxa"/>
            <w:tcBorders>
              <w:top w:val="nil"/>
              <w:left w:val="nil"/>
              <w:bottom w:val="single" w:sz="4" w:space="0" w:color="auto"/>
              <w:right w:val="single" w:sz="4" w:space="0" w:color="auto"/>
            </w:tcBorders>
          </w:tcPr>
          <w:p w14:paraId="64ED920E" w14:textId="13FE82AE"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5</w:t>
            </w:r>
          </w:p>
        </w:tc>
      </w:tr>
      <w:tr w:rsidR="00937CE2" w:rsidRPr="000A686E" w14:paraId="073E4477"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3D00920C" w14:textId="154E18F4"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14:paraId="59EFBD9C" w14:textId="50E50C4E"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D49EF0C" w14:textId="7E15FC93"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78649658" w14:textId="2C87975A"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4C8717C2" w14:textId="68C62C9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1276" w:type="dxa"/>
            <w:tcBorders>
              <w:top w:val="nil"/>
              <w:left w:val="nil"/>
              <w:bottom w:val="single" w:sz="4" w:space="0" w:color="auto"/>
              <w:right w:val="single" w:sz="4" w:space="0" w:color="auto"/>
            </w:tcBorders>
          </w:tcPr>
          <w:p w14:paraId="45E898E4" w14:textId="15A96EFB"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40</w:t>
            </w:r>
          </w:p>
        </w:tc>
      </w:tr>
      <w:tr w:rsidR="00937CE2" w:rsidRPr="000A686E" w14:paraId="3EC34536"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7AD53057" w14:textId="61821BC2"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14:paraId="5FAC72C3" w14:textId="1EFD8DE5"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75BB981A" w14:textId="00395832"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38C7018D" w14:textId="32F92D03"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2B7F1616" w14:textId="1C40A46F"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1276" w:type="dxa"/>
            <w:tcBorders>
              <w:top w:val="nil"/>
              <w:left w:val="nil"/>
              <w:bottom w:val="single" w:sz="4" w:space="0" w:color="auto"/>
              <w:right w:val="single" w:sz="4" w:space="0" w:color="auto"/>
            </w:tcBorders>
          </w:tcPr>
          <w:p w14:paraId="45934B79" w14:textId="76F0FE1A"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2000</w:t>
            </w:r>
          </w:p>
        </w:tc>
      </w:tr>
      <w:tr w:rsidR="00937CE2" w:rsidRPr="000A686E" w14:paraId="4B304587"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644303CE" w14:textId="2F9A1E79"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Извършени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79F5D1D8" w14:textId="43159047"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бр/ден</w:t>
            </w:r>
          </w:p>
        </w:tc>
        <w:tc>
          <w:tcPr>
            <w:tcW w:w="992" w:type="dxa"/>
            <w:gridSpan w:val="2"/>
            <w:tcBorders>
              <w:top w:val="nil"/>
              <w:left w:val="nil"/>
              <w:bottom w:val="single" w:sz="4" w:space="0" w:color="auto"/>
              <w:right w:val="single" w:sz="4" w:space="0" w:color="auto"/>
            </w:tcBorders>
            <w:shd w:val="clear" w:color="auto" w:fill="auto"/>
            <w:vAlign w:val="center"/>
          </w:tcPr>
          <w:p w14:paraId="66804DC4" w14:textId="2D4CBB6D"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9</w:t>
            </w:r>
            <w:r w:rsidRPr="004428C5">
              <w:rPr>
                <w:rFonts w:ascii="Times New Roman" w:hAnsi="Times New Roman" w:cs="Times New Roman"/>
                <w:color w:val="000000"/>
                <w:sz w:val="18"/>
                <w:szCs w:val="18"/>
                <w:lang w:val="en-US"/>
              </w:rPr>
              <w:t xml:space="preserve">7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334539C" w14:textId="73BF10F2"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 xml:space="preserve">100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353EA5B6" w14:textId="03FA17A4"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 xml:space="preserve">104 </w:t>
            </w:r>
            <w:r w:rsidRPr="004428C5">
              <w:rPr>
                <w:rFonts w:ascii="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tcPr>
          <w:p w14:paraId="697867BA" w14:textId="2C69AEA5"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109 000</w:t>
            </w:r>
          </w:p>
        </w:tc>
      </w:tr>
      <w:tr w:rsidR="00937CE2" w:rsidRPr="000A686E" w14:paraId="397CAAC5"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15E828A8" w14:textId="6D5DAF07"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14:paraId="066C7BFE" w14:textId="3E109D7F"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tcPr>
          <w:p w14:paraId="0ADD7347" w14:textId="1E76F804"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C9C2084" w14:textId="551573FD"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17BE08E7" w14:textId="330F9624"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100</w:t>
            </w:r>
          </w:p>
        </w:tc>
        <w:tc>
          <w:tcPr>
            <w:tcW w:w="1276" w:type="dxa"/>
            <w:tcBorders>
              <w:top w:val="nil"/>
              <w:left w:val="nil"/>
              <w:bottom w:val="single" w:sz="4" w:space="0" w:color="auto"/>
              <w:right w:val="single" w:sz="4" w:space="0" w:color="auto"/>
            </w:tcBorders>
          </w:tcPr>
          <w:p w14:paraId="3C984ADC" w14:textId="77FFA5C3"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100</w:t>
            </w:r>
          </w:p>
        </w:tc>
      </w:tr>
      <w:tr w:rsidR="00937CE2" w:rsidRPr="000A686E" w14:paraId="34F043F5"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7EB02107" w14:textId="71932130"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14:paraId="45F0051A" w14:textId="4B70903F"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4007E27" w14:textId="385A9568"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41F4717D" w14:textId="06228C6E"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68C2311F" w14:textId="7671FCAC"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w:t>
            </w:r>
          </w:p>
        </w:tc>
        <w:tc>
          <w:tcPr>
            <w:tcW w:w="1276" w:type="dxa"/>
            <w:tcBorders>
              <w:top w:val="nil"/>
              <w:left w:val="nil"/>
              <w:bottom w:val="single" w:sz="4" w:space="0" w:color="auto"/>
              <w:right w:val="single" w:sz="4" w:space="0" w:color="auto"/>
            </w:tcBorders>
          </w:tcPr>
          <w:p w14:paraId="59B2A1A6" w14:textId="0DF752D7"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w:t>
            </w:r>
          </w:p>
        </w:tc>
      </w:tr>
      <w:tr w:rsidR="00937CE2" w:rsidRPr="000A686E" w14:paraId="4543FE6A" w14:textId="77777777" w:rsidTr="00937CE2">
        <w:trPr>
          <w:trHeight w:val="300"/>
        </w:trPr>
        <w:tc>
          <w:tcPr>
            <w:tcW w:w="5103" w:type="dxa"/>
            <w:tcBorders>
              <w:top w:val="nil"/>
              <w:left w:val="single" w:sz="4" w:space="0" w:color="auto"/>
              <w:bottom w:val="single" w:sz="4" w:space="0" w:color="auto"/>
              <w:right w:val="single" w:sz="4" w:space="0" w:color="auto"/>
            </w:tcBorders>
            <w:shd w:val="clear" w:color="auto" w:fill="auto"/>
            <w:vAlign w:val="center"/>
          </w:tcPr>
          <w:p w14:paraId="006BE201" w14:textId="1E000F93"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Потребители</w:t>
            </w:r>
          </w:p>
        </w:tc>
        <w:tc>
          <w:tcPr>
            <w:tcW w:w="851" w:type="dxa"/>
            <w:tcBorders>
              <w:top w:val="nil"/>
              <w:left w:val="nil"/>
              <w:bottom w:val="single" w:sz="4" w:space="0" w:color="auto"/>
              <w:right w:val="single" w:sz="4" w:space="0" w:color="auto"/>
            </w:tcBorders>
            <w:shd w:val="clear" w:color="auto" w:fill="auto"/>
            <w:vAlign w:val="center"/>
          </w:tcPr>
          <w:p w14:paraId="45C9E53A" w14:textId="62F01CB6"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D6BC9FF" w14:textId="308A6356"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w:t>
            </w:r>
            <w:r w:rsidRPr="004428C5">
              <w:rPr>
                <w:rFonts w:ascii="Times New Roman" w:hAnsi="Times New Roman" w:cs="Times New Roman"/>
                <w:color w:val="000000"/>
                <w:sz w:val="18"/>
                <w:szCs w:val="18"/>
                <w:lang w:val="en-US"/>
              </w:rPr>
              <w:t xml:space="preserve"> 34</w:t>
            </w:r>
            <w:r w:rsidRPr="004428C5">
              <w:rPr>
                <w:rFonts w:ascii="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tcPr>
          <w:p w14:paraId="5B311E77" w14:textId="48119F53"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w:t>
            </w:r>
            <w:r w:rsidRPr="004428C5">
              <w:rPr>
                <w:rFonts w:ascii="Times New Roman" w:hAnsi="Times New Roman" w:cs="Times New Roman"/>
                <w:color w:val="000000"/>
                <w:sz w:val="18"/>
                <w:szCs w:val="18"/>
                <w:lang w:val="en-US"/>
              </w:rPr>
              <w:t xml:space="preserve"> 50</w:t>
            </w:r>
            <w:r w:rsidRPr="004428C5">
              <w:rPr>
                <w:rFonts w:ascii="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tcPr>
          <w:p w14:paraId="396F3626" w14:textId="671A1F1F"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3140</w:t>
            </w:r>
          </w:p>
        </w:tc>
        <w:tc>
          <w:tcPr>
            <w:tcW w:w="1276" w:type="dxa"/>
            <w:tcBorders>
              <w:top w:val="nil"/>
              <w:left w:val="nil"/>
              <w:bottom w:val="single" w:sz="4" w:space="0" w:color="auto"/>
              <w:right w:val="single" w:sz="4" w:space="0" w:color="auto"/>
            </w:tcBorders>
          </w:tcPr>
          <w:p w14:paraId="066AAB8D" w14:textId="7028DEA5"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3800</w:t>
            </w:r>
          </w:p>
        </w:tc>
      </w:tr>
      <w:tr w:rsidR="00937CE2" w:rsidRPr="000A686E" w14:paraId="260D9AD1" w14:textId="77777777" w:rsidTr="00937CE2">
        <w:trPr>
          <w:trHeight w:val="70"/>
        </w:trPr>
        <w:tc>
          <w:tcPr>
            <w:tcW w:w="5103" w:type="dxa"/>
            <w:tcBorders>
              <w:top w:val="nil"/>
              <w:left w:val="single" w:sz="4" w:space="0" w:color="auto"/>
              <w:bottom w:val="single" w:sz="4" w:space="0" w:color="auto"/>
              <w:right w:val="single" w:sz="4" w:space="0" w:color="auto"/>
            </w:tcBorders>
            <w:shd w:val="clear" w:color="auto" w:fill="auto"/>
            <w:vAlign w:val="center"/>
          </w:tcPr>
          <w:p w14:paraId="5C83F934" w14:textId="671BF8D6"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14:paraId="4DFC31C8" w14:textId="6F53BDB4" w:rsidR="00937CE2" w:rsidRPr="004428C5" w:rsidRDefault="00937CE2"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F0EA317" w14:textId="7AA1934E"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4F93969A" w14:textId="239D0D5A"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2E4BF545" w14:textId="5B15EC77"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276" w:type="dxa"/>
            <w:tcBorders>
              <w:top w:val="nil"/>
              <w:left w:val="nil"/>
              <w:bottom w:val="single" w:sz="4" w:space="0" w:color="auto"/>
              <w:right w:val="single" w:sz="4" w:space="0" w:color="auto"/>
            </w:tcBorders>
          </w:tcPr>
          <w:p w14:paraId="6C056557" w14:textId="731D88F7" w:rsidR="00937CE2" w:rsidRPr="004428C5" w:rsidRDefault="00937CE2"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r>
    </w:tbl>
    <w:p w14:paraId="625E73C4" w14:textId="77777777" w:rsidR="0020215F" w:rsidRDefault="0020215F" w:rsidP="00C15307">
      <w:pPr>
        <w:numPr>
          <w:ilvl w:val="0"/>
          <w:numId w:val="38"/>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Default="003657C7" w:rsidP="003B4424">
      <w:pPr>
        <w:pStyle w:val="ListParagraph"/>
        <w:spacing w:after="0" w:line="240" w:lineRule="auto"/>
        <w:rPr>
          <w:rFonts w:ascii="Times New Roman" w:hAnsi="Times New Roman"/>
          <w:b/>
          <w:i/>
          <w:color w:val="0000CC"/>
          <w:sz w:val="10"/>
        </w:rPr>
      </w:pPr>
    </w:p>
    <w:tbl>
      <w:tblPr>
        <w:tblW w:w="10256" w:type="dxa"/>
        <w:tblLook w:val="04A0" w:firstRow="1" w:lastRow="0" w:firstColumn="1" w:lastColumn="0" w:noHBand="0" w:noVBand="1"/>
      </w:tblPr>
      <w:tblGrid>
        <w:gridCol w:w="443"/>
        <w:gridCol w:w="3948"/>
        <w:gridCol w:w="1056"/>
        <w:gridCol w:w="1056"/>
        <w:gridCol w:w="1056"/>
        <w:gridCol w:w="899"/>
        <w:gridCol w:w="899"/>
        <w:gridCol w:w="899"/>
      </w:tblGrid>
      <w:tr w:rsidR="00DF1287" w:rsidRPr="00DF1287" w14:paraId="1520F1C1" w14:textId="77777777" w:rsidTr="00DF1287">
        <w:trPr>
          <w:trHeight w:val="42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F6CF795"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single" w:sz="4" w:space="0" w:color="auto"/>
              <w:left w:val="nil"/>
              <w:bottom w:val="single" w:sz="4" w:space="0" w:color="auto"/>
              <w:right w:val="single" w:sz="4" w:space="0" w:color="auto"/>
            </w:tcBorders>
            <w:shd w:val="clear" w:color="000000" w:fill="FFCC99"/>
            <w:noWrap/>
            <w:vAlign w:val="center"/>
            <w:hideMark/>
          </w:tcPr>
          <w:p w14:paraId="5262ECDD"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xml:space="preserve">2100.03.00  Бюджетна програма„Ефективна администрация и координация”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825BD0B"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AD211E9"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805D2FE"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27C085A"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B5959BC"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DD4507F"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Прогноза 2026 г.</w:t>
            </w:r>
          </w:p>
        </w:tc>
      </w:tr>
      <w:tr w:rsidR="00DF1287" w:rsidRPr="00DF1287" w14:paraId="2E8E6631"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E735E2" w14:textId="77777777" w:rsidR="00DF1287" w:rsidRPr="00DF1287" w:rsidRDefault="00DF1287" w:rsidP="00DF1287">
            <w:pPr>
              <w:spacing w:after="0" w:line="240" w:lineRule="auto"/>
              <w:jc w:val="center"/>
              <w:rPr>
                <w:rFonts w:ascii="Times New Roman" w:eastAsia="Times New Roman" w:hAnsi="Times New Roman" w:cs="Times New Roman"/>
                <w:b/>
                <w:bCs/>
                <w:i/>
                <w:iCs/>
                <w:color w:val="000000"/>
                <w:sz w:val="16"/>
                <w:szCs w:val="16"/>
                <w:lang w:val="en-US"/>
              </w:rPr>
            </w:pPr>
            <w:r w:rsidRPr="00DF1287">
              <w:rPr>
                <w:rFonts w:ascii="Times New Roman" w:eastAsia="Times New Roman" w:hAnsi="Times New Roman" w:cs="Times New Roman"/>
                <w:b/>
                <w:bCs/>
                <w:i/>
                <w:i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600ADE7D"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1C0654E1"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39F2EBB1"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3748C8BB"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7E498931"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66212624"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20C13156"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7</w:t>
            </w:r>
          </w:p>
        </w:tc>
      </w:tr>
      <w:tr w:rsidR="00DF1287" w:rsidRPr="00DF1287" w14:paraId="1F17A136" w14:textId="77777777" w:rsidTr="00DF1287">
        <w:trPr>
          <w:trHeight w:val="126"/>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F33740"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І.</w:t>
            </w:r>
          </w:p>
        </w:tc>
        <w:tc>
          <w:tcPr>
            <w:tcW w:w="3948" w:type="dxa"/>
            <w:tcBorders>
              <w:top w:val="nil"/>
              <w:left w:val="nil"/>
              <w:bottom w:val="single" w:sz="4" w:space="0" w:color="auto"/>
              <w:right w:val="single" w:sz="4" w:space="0" w:color="auto"/>
            </w:tcBorders>
            <w:shd w:val="clear" w:color="000000" w:fill="FFCC99"/>
            <w:noWrap/>
            <w:vAlign w:val="center"/>
            <w:hideMark/>
          </w:tcPr>
          <w:p w14:paraId="389B56BC"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3A5B44E3"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5A6E8318"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5CA80642"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20 040,4</w:t>
            </w:r>
          </w:p>
        </w:tc>
        <w:tc>
          <w:tcPr>
            <w:tcW w:w="899" w:type="dxa"/>
            <w:tcBorders>
              <w:top w:val="nil"/>
              <w:left w:val="nil"/>
              <w:bottom w:val="single" w:sz="4" w:space="0" w:color="auto"/>
              <w:right w:val="single" w:sz="4" w:space="0" w:color="auto"/>
            </w:tcBorders>
            <w:shd w:val="clear" w:color="000000" w:fill="FFCC99"/>
            <w:noWrap/>
            <w:vAlign w:val="center"/>
            <w:hideMark/>
          </w:tcPr>
          <w:p w14:paraId="35050A50"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1D696DF7"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70AC5A78"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r>
      <w:tr w:rsidR="00DF1287" w:rsidRPr="00DF1287" w14:paraId="2A54C150" w14:textId="77777777" w:rsidTr="00DF1287">
        <w:trPr>
          <w:trHeight w:val="7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905295"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03BD004A"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04C0C86A"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11 433,4</w:t>
            </w:r>
          </w:p>
        </w:tc>
        <w:tc>
          <w:tcPr>
            <w:tcW w:w="1056" w:type="dxa"/>
            <w:tcBorders>
              <w:top w:val="nil"/>
              <w:left w:val="nil"/>
              <w:bottom w:val="single" w:sz="4" w:space="0" w:color="auto"/>
              <w:right w:val="single" w:sz="4" w:space="0" w:color="auto"/>
            </w:tcBorders>
            <w:shd w:val="clear" w:color="000000" w:fill="FFCC99"/>
            <w:noWrap/>
            <w:vAlign w:val="center"/>
            <w:hideMark/>
          </w:tcPr>
          <w:p w14:paraId="72D54074"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7A1699F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c>
          <w:tcPr>
            <w:tcW w:w="899" w:type="dxa"/>
            <w:tcBorders>
              <w:top w:val="nil"/>
              <w:left w:val="nil"/>
              <w:bottom w:val="single" w:sz="4" w:space="0" w:color="auto"/>
              <w:right w:val="single" w:sz="4" w:space="0" w:color="auto"/>
            </w:tcBorders>
            <w:shd w:val="clear" w:color="000000" w:fill="FFCC99"/>
            <w:noWrap/>
            <w:vAlign w:val="center"/>
            <w:hideMark/>
          </w:tcPr>
          <w:p w14:paraId="501CEA3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c>
          <w:tcPr>
            <w:tcW w:w="899" w:type="dxa"/>
            <w:tcBorders>
              <w:top w:val="nil"/>
              <w:left w:val="nil"/>
              <w:bottom w:val="single" w:sz="4" w:space="0" w:color="auto"/>
              <w:right w:val="single" w:sz="4" w:space="0" w:color="auto"/>
            </w:tcBorders>
            <w:shd w:val="clear" w:color="000000" w:fill="FFCC99"/>
            <w:noWrap/>
            <w:vAlign w:val="center"/>
            <w:hideMark/>
          </w:tcPr>
          <w:p w14:paraId="0051882A"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c>
          <w:tcPr>
            <w:tcW w:w="899" w:type="dxa"/>
            <w:tcBorders>
              <w:top w:val="nil"/>
              <w:left w:val="nil"/>
              <w:bottom w:val="single" w:sz="4" w:space="0" w:color="auto"/>
              <w:right w:val="single" w:sz="4" w:space="0" w:color="auto"/>
            </w:tcBorders>
            <w:shd w:val="clear" w:color="000000" w:fill="FFCC99"/>
            <w:noWrap/>
            <w:vAlign w:val="center"/>
            <w:hideMark/>
          </w:tcPr>
          <w:p w14:paraId="52E15A5F"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r>
      <w:tr w:rsidR="00DF1287" w:rsidRPr="00DF1287" w14:paraId="4C39C313"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088D0EA"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6BC352FC"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3F536D4E"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5 165,7</w:t>
            </w:r>
          </w:p>
        </w:tc>
        <w:tc>
          <w:tcPr>
            <w:tcW w:w="1056" w:type="dxa"/>
            <w:tcBorders>
              <w:top w:val="nil"/>
              <w:left w:val="nil"/>
              <w:bottom w:val="single" w:sz="4" w:space="0" w:color="auto"/>
              <w:right w:val="single" w:sz="4" w:space="0" w:color="auto"/>
            </w:tcBorders>
            <w:shd w:val="clear" w:color="000000" w:fill="FFCC99"/>
            <w:noWrap/>
            <w:vAlign w:val="center"/>
            <w:hideMark/>
          </w:tcPr>
          <w:p w14:paraId="7E952891"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3B423DB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8 634,1</w:t>
            </w:r>
          </w:p>
        </w:tc>
        <w:tc>
          <w:tcPr>
            <w:tcW w:w="899" w:type="dxa"/>
            <w:tcBorders>
              <w:top w:val="nil"/>
              <w:left w:val="nil"/>
              <w:bottom w:val="single" w:sz="4" w:space="0" w:color="auto"/>
              <w:right w:val="single" w:sz="4" w:space="0" w:color="auto"/>
            </w:tcBorders>
            <w:shd w:val="clear" w:color="000000" w:fill="FFCC99"/>
            <w:noWrap/>
            <w:vAlign w:val="center"/>
            <w:hideMark/>
          </w:tcPr>
          <w:p w14:paraId="77462C7B"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10 234,1</w:t>
            </w:r>
          </w:p>
        </w:tc>
        <w:tc>
          <w:tcPr>
            <w:tcW w:w="899" w:type="dxa"/>
            <w:tcBorders>
              <w:top w:val="nil"/>
              <w:left w:val="nil"/>
              <w:bottom w:val="single" w:sz="4" w:space="0" w:color="auto"/>
              <w:right w:val="single" w:sz="4" w:space="0" w:color="auto"/>
            </w:tcBorders>
            <w:shd w:val="clear" w:color="000000" w:fill="FFCC99"/>
            <w:noWrap/>
            <w:vAlign w:val="center"/>
            <w:hideMark/>
          </w:tcPr>
          <w:p w14:paraId="5A2561D1"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10 234,1</w:t>
            </w:r>
          </w:p>
        </w:tc>
        <w:tc>
          <w:tcPr>
            <w:tcW w:w="899" w:type="dxa"/>
            <w:tcBorders>
              <w:top w:val="nil"/>
              <w:left w:val="nil"/>
              <w:bottom w:val="single" w:sz="4" w:space="0" w:color="auto"/>
              <w:right w:val="single" w:sz="4" w:space="0" w:color="auto"/>
            </w:tcBorders>
            <w:shd w:val="clear" w:color="000000" w:fill="FFCC99"/>
            <w:noWrap/>
            <w:vAlign w:val="center"/>
            <w:hideMark/>
          </w:tcPr>
          <w:p w14:paraId="672687EF"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10 234,1</w:t>
            </w:r>
          </w:p>
        </w:tc>
      </w:tr>
      <w:tr w:rsidR="00DF1287" w:rsidRPr="00DF1287" w14:paraId="24A6F1EF"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EFD9547"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4154BBC8"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AB4AC37"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2 698,9</w:t>
            </w:r>
          </w:p>
        </w:tc>
        <w:tc>
          <w:tcPr>
            <w:tcW w:w="1056" w:type="dxa"/>
            <w:tcBorders>
              <w:top w:val="nil"/>
              <w:left w:val="nil"/>
              <w:bottom w:val="single" w:sz="4" w:space="0" w:color="auto"/>
              <w:right w:val="single" w:sz="4" w:space="0" w:color="auto"/>
            </w:tcBorders>
            <w:shd w:val="clear" w:color="000000" w:fill="FFCC99"/>
            <w:noWrap/>
            <w:vAlign w:val="center"/>
            <w:hideMark/>
          </w:tcPr>
          <w:p w14:paraId="303F9B8A"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133EC3A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1 819,0</w:t>
            </w:r>
          </w:p>
        </w:tc>
        <w:tc>
          <w:tcPr>
            <w:tcW w:w="899" w:type="dxa"/>
            <w:tcBorders>
              <w:top w:val="nil"/>
              <w:left w:val="nil"/>
              <w:bottom w:val="single" w:sz="4" w:space="0" w:color="auto"/>
              <w:right w:val="single" w:sz="4" w:space="0" w:color="auto"/>
            </w:tcBorders>
            <w:shd w:val="clear" w:color="000000" w:fill="FFCC99"/>
            <w:noWrap/>
            <w:vAlign w:val="center"/>
            <w:hideMark/>
          </w:tcPr>
          <w:p w14:paraId="69E4417E"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769,0</w:t>
            </w:r>
          </w:p>
        </w:tc>
        <w:tc>
          <w:tcPr>
            <w:tcW w:w="899" w:type="dxa"/>
            <w:tcBorders>
              <w:top w:val="nil"/>
              <w:left w:val="nil"/>
              <w:bottom w:val="single" w:sz="4" w:space="0" w:color="auto"/>
              <w:right w:val="single" w:sz="4" w:space="0" w:color="auto"/>
            </w:tcBorders>
            <w:shd w:val="clear" w:color="000000" w:fill="FFCC99"/>
            <w:noWrap/>
            <w:vAlign w:val="center"/>
            <w:hideMark/>
          </w:tcPr>
          <w:p w14:paraId="74B1739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769,0</w:t>
            </w:r>
          </w:p>
        </w:tc>
        <w:tc>
          <w:tcPr>
            <w:tcW w:w="899" w:type="dxa"/>
            <w:tcBorders>
              <w:top w:val="nil"/>
              <w:left w:val="nil"/>
              <w:bottom w:val="single" w:sz="4" w:space="0" w:color="auto"/>
              <w:right w:val="single" w:sz="4" w:space="0" w:color="auto"/>
            </w:tcBorders>
            <w:shd w:val="clear" w:color="000000" w:fill="FFCC99"/>
            <w:noWrap/>
            <w:vAlign w:val="center"/>
            <w:hideMark/>
          </w:tcPr>
          <w:p w14:paraId="56AC2226"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769,0</w:t>
            </w:r>
          </w:p>
        </w:tc>
      </w:tr>
      <w:tr w:rsidR="00DF1287" w:rsidRPr="00DF1287" w14:paraId="023ACC5C"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39C2768"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08A0827F"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0BB0114"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12525EB"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92C976A"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B99ED6"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20F761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3173F9"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1308EFE7"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4BEA20A"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1</w:t>
            </w:r>
          </w:p>
        </w:tc>
        <w:tc>
          <w:tcPr>
            <w:tcW w:w="3948" w:type="dxa"/>
            <w:tcBorders>
              <w:top w:val="nil"/>
              <w:left w:val="nil"/>
              <w:bottom w:val="single" w:sz="4" w:space="0" w:color="auto"/>
              <w:right w:val="single" w:sz="4" w:space="0" w:color="auto"/>
            </w:tcBorders>
            <w:shd w:val="clear" w:color="000000" w:fill="FFCC99"/>
            <w:noWrap/>
            <w:vAlign w:val="center"/>
            <w:hideMark/>
          </w:tcPr>
          <w:p w14:paraId="405B3174" w14:textId="77777777" w:rsidR="00DF1287" w:rsidRPr="00DF1287" w:rsidRDefault="00DF1287" w:rsidP="00DF1287">
            <w:pPr>
              <w:spacing w:after="0" w:line="240" w:lineRule="auto"/>
              <w:ind w:firstLineChars="300" w:firstLine="480"/>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0584F521"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58BC9920"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564B4BEC"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20 040,4</w:t>
            </w:r>
          </w:p>
        </w:tc>
        <w:tc>
          <w:tcPr>
            <w:tcW w:w="899" w:type="dxa"/>
            <w:tcBorders>
              <w:top w:val="nil"/>
              <w:left w:val="nil"/>
              <w:bottom w:val="single" w:sz="4" w:space="0" w:color="auto"/>
              <w:right w:val="single" w:sz="4" w:space="0" w:color="auto"/>
            </w:tcBorders>
            <w:shd w:val="clear" w:color="000000" w:fill="FFCC99"/>
            <w:noWrap/>
            <w:vAlign w:val="center"/>
            <w:hideMark/>
          </w:tcPr>
          <w:p w14:paraId="21AC7AC6"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70EEAFD4"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0FDC572C"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r>
      <w:tr w:rsidR="00DF1287" w:rsidRPr="00DF1287" w14:paraId="6E0D9031"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8E83E3E" w14:textId="77777777" w:rsidR="00DF1287" w:rsidRPr="00DF1287" w:rsidRDefault="00DF1287" w:rsidP="00DF1287">
            <w:pPr>
              <w:spacing w:after="0" w:line="240" w:lineRule="auto"/>
              <w:jc w:val="center"/>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60A8BBBF"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4376574"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11 433,4</w:t>
            </w:r>
          </w:p>
        </w:tc>
        <w:tc>
          <w:tcPr>
            <w:tcW w:w="1056" w:type="dxa"/>
            <w:tcBorders>
              <w:top w:val="nil"/>
              <w:left w:val="nil"/>
              <w:bottom w:val="single" w:sz="4" w:space="0" w:color="auto"/>
              <w:right w:val="single" w:sz="4" w:space="0" w:color="auto"/>
            </w:tcBorders>
            <w:shd w:val="clear" w:color="000000" w:fill="FFCC99"/>
            <w:noWrap/>
            <w:vAlign w:val="center"/>
            <w:hideMark/>
          </w:tcPr>
          <w:p w14:paraId="1C3BEF88"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4260E67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c>
          <w:tcPr>
            <w:tcW w:w="899" w:type="dxa"/>
            <w:tcBorders>
              <w:top w:val="nil"/>
              <w:left w:val="nil"/>
              <w:bottom w:val="single" w:sz="4" w:space="0" w:color="auto"/>
              <w:right w:val="single" w:sz="4" w:space="0" w:color="auto"/>
            </w:tcBorders>
            <w:shd w:val="clear" w:color="000000" w:fill="FFCC99"/>
            <w:noWrap/>
            <w:vAlign w:val="center"/>
            <w:hideMark/>
          </w:tcPr>
          <w:p w14:paraId="1A75FD3C"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c>
          <w:tcPr>
            <w:tcW w:w="899" w:type="dxa"/>
            <w:tcBorders>
              <w:top w:val="nil"/>
              <w:left w:val="nil"/>
              <w:bottom w:val="single" w:sz="4" w:space="0" w:color="auto"/>
              <w:right w:val="single" w:sz="4" w:space="0" w:color="auto"/>
            </w:tcBorders>
            <w:shd w:val="clear" w:color="000000" w:fill="FFCC99"/>
            <w:noWrap/>
            <w:vAlign w:val="center"/>
            <w:hideMark/>
          </w:tcPr>
          <w:p w14:paraId="3B809B66"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c>
          <w:tcPr>
            <w:tcW w:w="899" w:type="dxa"/>
            <w:tcBorders>
              <w:top w:val="nil"/>
              <w:left w:val="nil"/>
              <w:bottom w:val="single" w:sz="4" w:space="0" w:color="auto"/>
              <w:right w:val="single" w:sz="4" w:space="0" w:color="auto"/>
            </w:tcBorders>
            <w:shd w:val="clear" w:color="000000" w:fill="FFCC99"/>
            <w:noWrap/>
            <w:vAlign w:val="center"/>
            <w:hideMark/>
          </w:tcPr>
          <w:p w14:paraId="4FD65F29"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9 587,3</w:t>
            </w:r>
          </w:p>
        </w:tc>
      </w:tr>
      <w:tr w:rsidR="00DF1287" w:rsidRPr="00DF1287" w14:paraId="7F9CE1E3"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961A203" w14:textId="77777777" w:rsidR="00DF1287" w:rsidRPr="00DF1287" w:rsidRDefault="00DF1287" w:rsidP="00DF1287">
            <w:pPr>
              <w:spacing w:after="0" w:line="240" w:lineRule="auto"/>
              <w:jc w:val="center"/>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51910A75"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444AFB47"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5 165,7</w:t>
            </w:r>
          </w:p>
        </w:tc>
        <w:tc>
          <w:tcPr>
            <w:tcW w:w="1056" w:type="dxa"/>
            <w:tcBorders>
              <w:top w:val="nil"/>
              <w:left w:val="nil"/>
              <w:bottom w:val="single" w:sz="4" w:space="0" w:color="auto"/>
              <w:right w:val="single" w:sz="4" w:space="0" w:color="auto"/>
            </w:tcBorders>
            <w:shd w:val="clear" w:color="000000" w:fill="FFCC99"/>
            <w:noWrap/>
            <w:vAlign w:val="center"/>
            <w:hideMark/>
          </w:tcPr>
          <w:p w14:paraId="0B96A54B"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2D4FE13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8 634,1</w:t>
            </w:r>
          </w:p>
        </w:tc>
        <w:tc>
          <w:tcPr>
            <w:tcW w:w="899" w:type="dxa"/>
            <w:tcBorders>
              <w:top w:val="nil"/>
              <w:left w:val="nil"/>
              <w:bottom w:val="single" w:sz="4" w:space="0" w:color="auto"/>
              <w:right w:val="single" w:sz="4" w:space="0" w:color="auto"/>
            </w:tcBorders>
            <w:shd w:val="clear" w:color="000000" w:fill="FFCC99"/>
            <w:noWrap/>
            <w:vAlign w:val="center"/>
            <w:hideMark/>
          </w:tcPr>
          <w:p w14:paraId="6C7F28C8"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10 234,1</w:t>
            </w:r>
          </w:p>
        </w:tc>
        <w:tc>
          <w:tcPr>
            <w:tcW w:w="899" w:type="dxa"/>
            <w:tcBorders>
              <w:top w:val="nil"/>
              <w:left w:val="nil"/>
              <w:bottom w:val="single" w:sz="4" w:space="0" w:color="auto"/>
              <w:right w:val="single" w:sz="4" w:space="0" w:color="auto"/>
            </w:tcBorders>
            <w:shd w:val="clear" w:color="000000" w:fill="FFCC99"/>
            <w:noWrap/>
            <w:vAlign w:val="center"/>
            <w:hideMark/>
          </w:tcPr>
          <w:p w14:paraId="654C76E4"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10 234,1</w:t>
            </w:r>
          </w:p>
        </w:tc>
        <w:tc>
          <w:tcPr>
            <w:tcW w:w="899" w:type="dxa"/>
            <w:tcBorders>
              <w:top w:val="nil"/>
              <w:left w:val="nil"/>
              <w:bottom w:val="single" w:sz="4" w:space="0" w:color="auto"/>
              <w:right w:val="single" w:sz="4" w:space="0" w:color="auto"/>
            </w:tcBorders>
            <w:shd w:val="clear" w:color="000000" w:fill="FFCC99"/>
            <w:noWrap/>
            <w:vAlign w:val="center"/>
            <w:hideMark/>
          </w:tcPr>
          <w:p w14:paraId="4179FAF2"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10 234,1</w:t>
            </w:r>
          </w:p>
        </w:tc>
      </w:tr>
      <w:tr w:rsidR="00DF1287" w:rsidRPr="00DF1287" w14:paraId="245DE6E3"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092C8B6" w14:textId="77777777" w:rsidR="00DF1287" w:rsidRPr="00DF1287" w:rsidRDefault="00DF1287" w:rsidP="00DF1287">
            <w:pPr>
              <w:spacing w:after="0" w:line="240" w:lineRule="auto"/>
              <w:jc w:val="center"/>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5A2AC2B6"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357C9CBB"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2 698,9</w:t>
            </w:r>
          </w:p>
        </w:tc>
        <w:tc>
          <w:tcPr>
            <w:tcW w:w="1056" w:type="dxa"/>
            <w:tcBorders>
              <w:top w:val="nil"/>
              <w:left w:val="nil"/>
              <w:bottom w:val="single" w:sz="4" w:space="0" w:color="auto"/>
              <w:right w:val="single" w:sz="4" w:space="0" w:color="auto"/>
            </w:tcBorders>
            <w:shd w:val="clear" w:color="000000" w:fill="FFCC99"/>
            <w:noWrap/>
            <w:vAlign w:val="center"/>
            <w:hideMark/>
          </w:tcPr>
          <w:p w14:paraId="089578E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694B9D30"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1 819,0</w:t>
            </w:r>
          </w:p>
        </w:tc>
        <w:tc>
          <w:tcPr>
            <w:tcW w:w="899" w:type="dxa"/>
            <w:tcBorders>
              <w:top w:val="nil"/>
              <w:left w:val="nil"/>
              <w:bottom w:val="single" w:sz="4" w:space="0" w:color="auto"/>
              <w:right w:val="single" w:sz="4" w:space="0" w:color="auto"/>
            </w:tcBorders>
            <w:shd w:val="clear" w:color="000000" w:fill="FFCC99"/>
            <w:noWrap/>
            <w:vAlign w:val="center"/>
            <w:hideMark/>
          </w:tcPr>
          <w:p w14:paraId="14DA3CE4"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769,0</w:t>
            </w:r>
          </w:p>
        </w:tc>
        <w:tc>
          <w:tcPr>
            <w:tcW w:w="899" w:type="dxa"/>
            <w:tcBorders>
              <w:top w:val="nil"/>
              <w:left w:val="nil"/>
              <w:bottom w:val="single" w:sz="4" w:space="0" w:color="auto"/>
              <w:right w:val="single" w:sz="4" w:space="0" w:color="auto"/>
            </w:tcBorders>
            <w:shd w:val="clear" w:color="000000" w:fill="FFCC99"/>
            <w:noWrap/>
            <w:vAlign w:val="center"/>
            <w:hideMark/>
          </w:tcPr>
          <w:p w14:paraId="135EB360"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769,0</w:t>
            </w:r>
          </w:p>
        </w:tc>
        <w:tc>
          <w:tcPr>
            <w:tcW w:w="899" w:type="dxa"/>
            <w:tcBorders>
              <w:top w:val="nil"/>
              <w:left w:val="nil"/>
              <w:bottom w:val="single" w:sz="4" w:space="0" w:color="auto"/>
              <w:right w:val="single" w:sz="4" w:space="0" w:color="auto"/>
            </w:tcBorders>
            <w:shd w:val="clear" w:color="000000" w:fill="FFCC99"/>
            <w:noWrap/>
            <w:vAlign w:val="center"/>
            <w:hideMark/>
          </w:tcPr>
          <w:p w14:paraId="3314145C"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769,0</w:t>
            </w:r>
          </w:p>
        </w:tc>
      </w:tr>
      <w:tr w:rsidR="00DF1287" w:rsidRPr="00DF1287" w14:paraId="4B1E0A03"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6F67A9" w14:textId="77777777" w:rsidR="00DF1287" w:rsidRPr="00DF1287" w:rsidRDefault="00DF1287" w:rsidP="00DF1287">
            <w:pPr>
              <w:spacing w:after="0" w:line="240" w:lineRule="auto"/>
              <w:jc w:val="center"/>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69E88606"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86A86E6"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9C5DC8D"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AAF380" w14:textId="77777777" w:rsidR="00DF1287" w:rsidRPr="00DF1287" w:rsidRDefault="00DF1287" w:rsidP="00DF1287">
            <w:pPr>
              <w:spacing w:after="0" w:line="240" w:lineRule="auto"/>
              <w:ind w:firstLineChars="300" w:firstLine="480"/>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74C4D0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33724A"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1B4409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7D91C4A5" w14:textId="77777777" w:rsidTr="00DF1287">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730149"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w:t>
            </w:r>
          </w:p>
        </w:tc>
        <w:tc>
          <w:tcPr>
            <w:tcW w:w="3948" w:type="dxa"/>
            <w:tcBorders>
              <w:top w:val="nil"/>
              <w:left w:val="nil"/>
              <w:bottom w:val="single" w:sz="4" w:space="0" w:color="auto"/>
              <w:right w:val="single" w:sz="4" w:space="0" w:color="auto"/>
            </w:tcBorders>
            <w:shd w:val="clear" w:color="000000" w:fill="FFCC99"/>
            <w:noWrap/>
            <w:vAlign w:val="center"/>
            <w:hideMark/>
          </w:tcPr>
          <w:p w14:paraId="09053274" w14:textId="77777777" w:rsidR="00DF1287" w:rsidRPr="00DF1287" w:rsidRDefault="00DF1287" w:rsidP="00DF1287">
            <w:pPr>
              <w:spacing w:after="0" w:line="240" w:lineRule="auto"/>
              <w:ind w:firstLineChars="300" w:firstLine="480"/>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76D32F5"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34897EE"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2F93E68"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EDBF76C"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7AFA354"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19B717"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r>
      <w:tr w:rsidR="00DF1287" w:rsidRPr="00DF1287" w14:paraId="685B4D47"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3BA893D"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762F9524" w14:textId="77777777" w:rsidR="00DF1287" w:rsidRPr="00DF1287" w:rsidRDefault="00DF1287" w:rsidP="00DF1287">
            <w:pPr>
              <w:spacing w:after="0" w:line="240" w:lineRule="auto"/>
              <w:rPr>
                <w:rFonts w:ascii="Times New Roman" w:eastAsia="Times New Roman" w:hAnsi="Times New Roman" w:cs="Times New Roman"/>
                <w:b/>
                <w:bCs/>
                <w:i/>
                <w:iCs/>
                <w:color w:val="000000"/>
                <w:sz w:val="16"/>
                <w:szCs w:val="16"/>
                <w:lang w:val="en-US"/>
              </w:rPr>
            </w:pPr>
            <w:r w:rsidRPr="00DF128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A7977D2" w14:textId="77777777" w:rsidR="00DF1287" w:rsidRPr="00DF1287" w:rsidRDefault="00DF1287" w:rsidP="00DF1287">
            <w:pPr>
              <w:spacing w:after="0" w:line="240" w:lineRule="auto"/>
              <w:rPr>
                <w:rFonts w:ascii="Times New Roman" w:eastAsia="Times New Roman" w:hAnsi="Times New Roman" w:cs="Times New Roman"/>
                <w:b/>
                <w:bCs/>
                <w:i/>
                <w:iCs/>
                <w:color w:val="000000"/>
                <w:sz w:val="16"/>
                <w:szCs w:val="16"/>
                <w:lang w:val="en-US"/>
              </w:rPr>
            </w:pPr>
            <w:r w:rsidRPr="00DF128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0F682F0" w14:textId="77777777" w:rsidR="00DF1287" w:rsidRPr="00DF1287" w:rsidRDefault="00DF1287" w:rsidP="00DF1287">
            <w:pPr>
              <w:spacing w:after="0" w:line="240" w:lineRule="auto"/>
              <w:rPr>
                <w:rFonts w:ascii="Times New Roman" w:eastAsia="Times New Roman" w:hAnsi="Times New Roman" w:cs="Times New Roman"/>
                <w:b/>
                <w:bCs/>
                <w:i/>
                <w:iCs/>
                <w:color w:val="000000"/>
                <w:sz w:val="16"/>
                <w:szCs w:val="16"/>
                <w:lang w:val="en-US"/>
              </w:rPr>
            </w:pPr>
            <w:r w:rsidRPr="00DF128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C0A0E3F" w14:textId="77777777" w:rsidR="00DF1287" w:rsidRPr="00DF1287" w:rsidRDefault="00DF1287" w:rsidP="00DF1287">
            <w:pPr>
              <w:spacing w:after="0" w:line="240" w:lineRule="auto"/>
              <w:rPr>
                <w:rFonts w:ascii="Times New Roman" w:eastAsia="Times New Roman" w:hAnsi="Times New Roman" w:cs="Times New Roman"/>
                <w:b/>
                <w:bCs/>
                <w:i/>
                <w:iCs/>
                <w:color w:val="000000"/>
                <w:sz w:val="16"/>
                <w:szCs w:val="16"/>
                <w:lang w:val="en-US"/>
              </w:rPr>
            </w:pPr>
            <w:r w:rsidRPr="00DF1287">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8D177A8"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6E829AB"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393637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53DF9B0B"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B08B77"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lastRenderedPageBreak/>
              <w:t>ІІ.</w:t>
            </w:r>
          </w:p>
        </w:tc>
        <w:tc>
          <w:tcPr>
            <w:tcW w:w="3948" w:type="dxa"/>
            <w:tcBorders>
              <w:top w:val="nil"/>
              <w:left w:val="nil"/>
              <w:bottom w:val="single" w:sz="4" w:space="0" w:color="auto"/>
              <w:right w:val="single" w:sz="4" w:space="0" w:color="auto"/>
            </w:tcBorders>
            <w:shd w:val="clear" w:color="000000" w:fill="FFCC99"/>
            <w:noWrap/>
            <w:vAlign w:val="center"/>
            <w:hideMark/>
          </w:tcPr>
          <w:p w14:paraId="3CE31292"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E4C49AC"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FB33521"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90A37B0"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80728CA"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5B49CA9"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CEAB99C"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r>
      <w:tr w:rsidR="00DF1287" w:rsidRPr="00DF1287" w14:paraId="3107D870"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3448CE"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54D9D13D"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33CF929"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2F783B"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243D35"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E4D08EC"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5C2A70"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6D4E95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357B5AA0" w14:textId="77777777" w:rsidTr="00DF1287">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5071EE0"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ІІІ.</w:t>
            </w:r>
          </w:p>
        </w:tc>
        <w:tc>
          <w:tcPr>
            <w:tcW w:w="3948" w:type="dxa"/>
            <w:tcBorders>
              <w:top w:val="nil"/>
              <w:left w:val="nil"/>
              <w:bottom w:val="single" w:sz="4" w:space="0" w:color="auto"/>
              <w:right w:val="single" w:sz="4" w:space="0" w:color="auto"/>
            </w:tcBorders>
            <w:shd w:val="clear" w:color="000000" w:fill="FFCC99"/>
            <w:noWrap/>
            <w:vAlign w:val="center"/>
            <w:hideMark/>
          </w:tcPr>
          <w:p w14:paraId="4D383737"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00AB0988"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C9963FF"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39E1350"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257DC06"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FA0A49A"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0D77A4B"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r>
      <w:tr w:rsidR="00DF1287" w:rsidRPr="00DF1287" w14:paraId="42200E36"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DCA106A"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7BE4A9DE"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E559121"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3AD4CA0"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613AFE"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F20E3D5"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D1601B"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A60E439"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7856C86D"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2CE0D99"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15EC9A93"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0F2B3C6"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9E77983"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02D7479"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ADA36A7"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06F5F56"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BA948B4"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0,0</w:t>
            </w:r>
          </w:p>
        </w:tc>
      </w:tr>
      <w:tr w:rsidR="00DF1287" w:rsidRPr="00DF1287" w14:paraId="786B7E27"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53EFCA"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1322EB55"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DAAD247"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D51C2AF"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A6AC10"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9239849"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5960461"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732F199"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0608B770"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ED39CDF"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2735F6D9"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5C4BA285"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5CA6B14A"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01EC5015"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20 040,4</w:t>
            </w:r>
          </w:p>
        </w:tc>
        <w:tc>
          <w:tcPr>
            <w:tcW w:w="899" w:type="dxa"/>
            <w:tcBorders>
              <w:top w:val="nil"/>
              <w:left w:val="nil"/>
              <w:bottom w:val="single" w:sz="4" w:space="0" w:color="auto"/>
              <w:right w:val="single" w:sz="4" w:space="0" w:color="auto"/>
            </w:tcBorders>
            <w:shd w:val="clear" w:color="000000" w:fill="FFCC99"/>
            <w:noWrap/>
            <w:vAlign w:val="center"/>
            <w:hideMark/>
          </w:tcPr>
          <w:p w14:paraId="61C8F431"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754CEF57"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2386D0E5"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r>
      <w:tr w:rsidR="00DF1287" w:rsidRPr="00DF1287" w14:paraId="226F1B10"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71F9CA"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0A887368"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C01906"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8CD684"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10E6FE6"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1E7C4C3"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3745092"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043C1CF"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77580273" w14:textId="77777777" w:rsidTr="00DF12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B6DE7C4"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000000" w:fill="FFCC99"/>
            <w:noWrap/>
            <w:vAlign w:val="center"/>
            <w:hideMark/>
          </w:tcPr>
          <w:p w14:paraId="62611175" w14:textId="77777777" w:rsidR="00DF1287" w:rsidRPr="00DF1287" w:rsidRDefault="00DF1287" w:rsidP="00DF1287">
            <w:pPr>
              <w:spacing w:after="0" w:line="240" w:lineRule="auto"/>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40E7ABBE"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12B463A1"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2D5ED588"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20 040,4</w:t>
            </w:r>
          </w:p>
        </w:tc>
        <w:tc>
          <w:tcPr>
            <w:tcW w:w="899" w:type="dxa"/>
            <w:tcBorders>
              <w:top w:val="nil"/>
              <w:left w:val="nil"/>
              <w:bottom w:val="single" w:sz="4" w:space="0" w:color="auto"/>
              <w:right w:val="single" w:sz="4" w:space="0" w:color="auto"/>
            </w:tcBorders>
            <w:shd w:val="clear" w:color="000000" w:fill="FFCC99"/>
            <w:noWrap/>
            <w:vAlign w:val="center"/>
            <w:hideMark/>
          </w:tcPr>
          <w:p w14:paraId="2A32852B"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6F2B9663"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c>
          <w:tcPr>
            <w:tcW w:w="899" w:type="dxa"/>
            <w:tcBorders>
              <w:top w:val="nil"/>
              <w:left w:val="nil"/>
              <w:bottom w:val="single" w:sz="4" w:space="0" w:color="auto"/>
              <w:right w:val="single" w:sz="4" w:space="0" w:color="auto"/>
            </w:tcBorders>
            <w:shd w:val="clear" w:color="000000" w:fill="FFCC99"/>
            <w:noWrap/>
            <w:vAlign w:val="center"/>
            <w:hideMark/>
          </w:tcPr>
          <w:p w14:paraId="76355703" w14:textId="77777777" w:rsidR="00DF1287" w:rsidRPr="00DF1287" w:rsidRDefault="00DF1287" w:rsidP="00DF1287">
            <w:pPr>
              <w:spacing w:after="0" w:line="240" w:lineRule="auto"/>
              <w:jc w:val="right"/>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20 590,4</w:t>
            </w:r>
          </w:p>
        </w:tc>
      </w:tr>
      <w:tr w:rsidR="00DF1287" w:rsidRPr="00DF1287" w14:paraId="06D736E8"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662F96E"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1E07A9FC"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710E4CB"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25F4B8"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12A20CB"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38DF70"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E0C7C4"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25CA29E"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 </w:t>
            </w:r>
          </w:p>
        </w:tc>
      </w:tr>
      <w:tr w:rsidR="00DF1287" w:rsidRPr="00DF1287" w14:paraId="008B6D99"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621BE8"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13D53A8C"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633C73A"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240</w:t>
            </w:r>
          </w:p>
        </w:tc>
        <w:tc>
          <w:tcPr>
            <w:tcW w:w="1056" w:type="dxa"/>
            <w:tcBorders>
              <w:top w:val="nil"/>
              <w:left w:val="nil"/>
              <w:bottom w:val="single" w:sz="4" w:space="0" w:color="auto"/>
              <w:right w:val="single" w:sz="4" w:space="0" w:color="auto"/>
            </w:tcBorders>
            <w:shd w:val="clear" w:color="auto" w:fill="auto"/>
            <w:noWrap/>
            <w:vAlign w:val="center"/>
            <w:hideMark/>
          </w:tcPr>
          <w:p w14:paraId="3B6EE904"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237</w:t>
            </w:r>
          </w:p>
        </w:tc>
        <w:tc>
          <w:tcPr>
            <w:tcW w:w="1056" w:type="dxa"/>
            <w:tcBorders>
              <w:top w:val="nil"/>
              <w:left w:val="nil"/>
              <w:bottom w:val="single" w:sz="4" w:space="0" w:color="auto"/>
              <w:right w:val="single" w:sz="4" w:space="0" w:color="auto"/>
            </w:tcBorders>
            <w:shd w:val="clear" w:color="auto" w:fill="auto"/>
            <w:noWrap/>
            <w:vAlign w:val="center"/>
            <w:hideMark/>
          </w:tcPr>
          <w:p w14:paraId="28EE1C7D"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51C7BFAD"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771128A2"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6850D86B"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289</w:t>
            </w:r>
          </w:p>
        </w:tc>
      </w:tr>
      <w:tr w:rsidR="00DF1287" w:rsidRPr="00DF1287" w14:paraId="45443299" w14:textId="77777777" w:rsidTr="00DF12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F82932" w14:textId="77777777" w:rsidR="00DF1287" w:rsidRPr="00DF1287" w:rsidRDefault="00DF1287" w:rsidP="00DF1287">
            <w:pPr>
              <w:spacing w:after="0" w:line="240" w:lineRule="auto"/>
              <w:jc w:val="center"/>
              <w:rPr>
                <w:rFonts w:ascii="Times New Roman" w:eastAsia="Times New Roman" w:hAnsi="Times New Roman" w:cs="Times New Roman"/>
                <w:b/>
                <w:bCs/>
                <w:color w:val="000000"/>
                <w:sz w:val="16"/>
                <w:szCs w:val="16"/>
                <w:lang w:val="en-US"/>
              </w:rPr>
            </w:pPr>
            <w:r w:rsidRPr="00DF1287">
              <w:rPr>
                <w:rFonts w:ascii="Times New Roman" w:eastAsia="Times New Roman" w:hAnsi="Times New Roman" w:cs="Times New Roman"/>
                <w:b/>
                <w:bCs/>
                <w:color w:val="000000"/>
                <w:sz w:val="16"/>
                <w:szCs w:val="16"/>
                <w:lang w:val="en-US"/>
              </w:rPr>
              <w:t> </w:t>
            </w:r>
          </w:p>
        </w:tc>
        <w:tc>
          <w:tcPr>
            <w:tcW w:w="3948" w:type="dxa"/>
            <w:tcBorders>
              <w:top w:val="nil"/>
              <w:left w:val="nil"/>
              <w:bottom w:val="single" w:sz="4" w:space="0" w:color="auto"/>
              <w:right w:val="single" w:sz="4" w:space="0" w:color="auto"/>
            </w:tcBorders>
            <w:shd w:val="clear" w:color="auto" w:fill="auto"/>
            <w:noWrap/>
            <w:vAlign w:val="center"/>
            <w:hideMark/>
          </w:tcPr>
          <w:p w14:paraId="6E516038" w14:textId="77777777" w:rsidR="00DF1287" w:rsidRPr="00DF1287" w:rsidRDefault="00DF1287" w:rsidP="00DF1287">
            <w:pPr>
              <w:spacing w:after="0" w:line="240" w:lineRule="auto"/>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2E52FDE"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D6A244C"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BFF70D9"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198E46A"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17F7718"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2208C397" w14:textId="77777777" w:rsidR="00DF1287" w:rsidRPr="00DF1287" w:rsidRDefault="00DF1287" w:rsidP="00DF1287">
            <w:pPr>
              <w:spacing w:after="0" w:line="240" w:lineRule="auto"/>
              <w:jc w:val="right"/>
              <w:rPr>
                <w:rFonts w:ascii="Times New Roman" w:eastAsia="Times New Roman" w:hAnsi="Times New Roman" w:cs="Times New Roman"/>
                <w:color w:val="000000"/>
                <w:sz w:val="16"/>
                <w:szCs w:val="16"/>
                <w:lang w:val="en-US"/>
              </w:rPr>
            </w:pPr>
            <w:r w:rsidRPr="00DF1287">
              <w:rPr>
                <w:rFonts w:ascii="Times New Roman" w:eastAsia="Times New Roman" w:hAnsi="Times New Roman" w:cs="Times New Roman"/>
                <w:color w:val="000000"/>
                <w:sz w:val="16"/>
                <w:szCs w:val="16"/>
                <w:lang w:val="en-US"/>
              </w:rPr>
              <w:t>0</w:t>
            </w:r>
          </w:p>
        </w:tc>
      </w:tr>
    </w:tbl>
    <w:p w14:paraId="4E39AAB9" w14:textId="2D680986" w:rsidR="008D7AC8" w:rsidRDefault="008D7AC8" w:rsidP="003B4424">
      <w:pPr>
        <w:pStyle w:val="ListParagraph"/>
        <w:spacing w:after="0" w:line="240" w:lineRule="auto"/>
        <w:rPr>
          <w:rFonts w:ascii="Times New Roman" w:hAnsi="Times New Roman"/>
          <w:b/>
          <w:i/>
          <w:color w:val="0000CC"/>
          <w:sz w:val="10"/>
        </w:rPr>
      </w:pPr>
    </w:p>
    <w:p w14:paraId="30E09F97" w14:textId="77777777" w:rsidR="008D7AC8" w:rsidRPr="00D213C7" w:rsidRDefault="008D7AC8" w:rsidP="003B4424">
      <w:pPr>
        <w:pStyle w:val="ListParagraph"/>
        <w:spacing w:after="0" w:line="240" w:lineRule="auto"/>
        <w:rPr>
          <w:rFonts w:ascii="Times New Roman" w:hAnsi="Times New Roman"/>
          <w:b/>
          <w:i/>
          <w:color w:val="0000CC"/>
          <w:sz w:val="10"/>
        </w:rPr>
      </w:pPr>
    </w:p>
    <w:p w14:paraId="05595C2F" w14:textId="1D926174" w:rsidR="008352AA" w:rsidRPr="009C0805" w:rsidRDefault="008352AA" w:rsidP="008352AA">
      <w:pPr>
        <w:numPr>
          <w:ilvl w:val="0"/>
          <w:numId w:val="38"/>
        </w:numPr>
        <w:tabs>
          <w:tab w:val="clear" w:pos="720"/>
          <w:tab w:val="left" w:pos="851"/>
        </w:tabs>
        <w:spacing w:after="0" w:line="240" w:lineRule="auto"/>
        <w:ind w:left="0" w:firstLine="567"/>
        <w:contextualSpacing/>
        <w:jc w:val="both"/>
        <w:rPr>
          <w:rFonts w:ascii="Times New Roman" w:eastAsia="Calibri" w:hAnsi="Times New Roman" w:cs="Times New Roman"/>
        </w:rPr>
      </w:pPr>
      <w:r w:rsidRPr="00EA7E57">
        <w:rPr>
          <w:rFonts w:ascii="Times New Roman" w:eastAsia="Calibri" w:hAnsi="Times New Roman" w:cs="Times New Roman"/>
          <w:b/>
          <w:i/>
          <w:color w:val="0000CC"/>
        </w:rPr>
        <w:t xml:space="preserve">Отговорност по изпълнението на програмата: </w:t>
      </w:r>
      <w:r w:rsidRPr="00EA7E57">
        <w:rPr>
          <w:rFonts w:ascii="Times New Roman" w:eastAsia="Calibri" w:hAnsi="Times New Roman" w:cs="Times New Roman"/>
        </w:rPr>
        <w:t>Директори на дирекции</w:t>
      </w:r>
      <w:r w:rsidRPr="004B7607">
        <w:rPr>
          <w:rFonts w:ascii="Times New Roman" w:eastAsia="Calibri" w:hAnsi="Times New Roman" w:cs="Times New Roman"/>
        </w:rPr>
        <w:t xml:space="preserve"> от общата администрация на МРРБ</w:t>
      </w:r>
      <w:r>
        <w:rPr>
          <w:rFonts w:ascii="Times New Roman" w:eastAsia="Calibri" w:hAnsi="Times New Roman" w:cs="Times New Roman"/>
        </w:rPr>
        <w:t>, главен директор на ГД „ГРАО“</w:t>
      </w:r>
      <w:r w:rsidRPr="004B7607">
        <w:rPr>
          <w:rFonts w:ascii="Times New Roman" w:eastAsia="Calibri" w:hAnsi="Times New Roman" w:cs="Times New Roman"/>
        </w:rPr>
        <w:t xml:space="preserve"> и  Главен секретар</w:t>
      </w:r>
      <w:r w:rsidR="00187768">
        <w:rPr>
          <w:rFonts w:ascii="Times New Roman" w:eastAsia="Calibri" w:hAnsi="Times New Roman" w:cs="Times New Roman"/>
        </w:rPr>
        <w:t>.</w:t>
      </w:r>
    </w:p>
    <w:p w14:paraId="2B382477" w14:textId="75D7CFD0" w:rsidR="003657C7" w:rsidRDefault="003657C7" w:rsidP="003B4424">
      <w:pPr>
        <w:spacing w:after="0" w:line="240" w:lineRule="auto"/>
        <w:jc w:val="both"/>
        <w:rPr>
          <w:rFonts w:ascii="Times New Roman" w:hAnsi="Times New Roman" w:cs="Times New Roman"/>
          <w:b/>
          <w:i/>
          <w:color w:val="0000CC"/>
        </w:rPr>
      </w:pPr>
    </w:p>
    <w:sectPr w:rsidR="003657C7" w:rsidSect="00581D20">
      <w:pgSz w:w="12240" w:h="15840" w:code="1"/>
      <w:pgMar w:top="1134" w:right="900" w:bottom="1276" w:left="1276" w:header="709" w:footer="566" w:gutter="0"/>
      <w:pgNumType w:start="25"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42EF9" w14:textId="77777777" w:rsidR="0035789C" w:rsidRDefault="0035789C">
      <w:pPr>
        <w:spacing w:after="0" w:line="240" w:lineRule="auto"/>
      </w:pPr>
      <w:r>
        <w:separator/>
      </w:r>
    </w:p>
  </w:endnote>
  <w:endnote w:type="continuationSeparator" w:id="0">
    <w:p w14:paraId="08EE34D7" w14:textId="77777777" w:rsidR="0035789C" w:rsidRDefault="0035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61103D" w:rsidRDefault="0061103D"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61103D" w:rsidRDefault="0061103D" w:rsidP="002F2D77">
    <w:pPr>
      <w:pStyle w:val="Footer"/>
      <w:ind w:right="360"/>
    </w:pPr>
  </w:p>
  <w:p w14:paraId="413E40A7" w14:textId="77777777" w:rsidR="0061103D" w:rsidRDefault="0061103D"/>
  <w:p w14:paraId="0C431F89" w14:textId="77777777" w:rsidR="0061103D" w:rsidRDefault="006110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636469"/>
      <w:docPartObj>
        <w:docPartGallery w:val="Page Numbers (Bottom of Page)"/>
        <w:docPartUnique/>
      </w:docPartObj>
    </w:sdtPr>
    <w:sdtEndPr>
      <w:rPr>
        <w:noProof/>
      </w:rPr>
    </w:sdtEndPr>
    <w:sdtContent>
      <w:p w14:paraId="36F3AC5E" w14:textId="60182DB1" w:rsidR="0061103D" w:rsidRDefault="0061103D">
        <w:pPr>
          <w:pStyle w:val="Footer"/>
          <w:jc w:val="right"/>
        </w:pPr>
        <w:r>
          <w:fldChar w:fldCharType="begin"/>
        </w:r>
        <w:r>
          <w:instrText xml:space="preserve"> PAGE   \* MERGEFORMAT </w:instrText>
        </w:r>
        <w:r>
          <w:fldChar w:fldCharType="separate"/>
        </w:r>
        <w:r w:rsidR="00370FCD">
          <w:rPr>
            <w:noProof/>
          </w:rPr>
          <w:t>25</w:t>
        </w:r>
        <w:r>
          <w:rPr>
            <w:noProof/>
          </w:rPr>
          <w:fldChar w:fldCharType="end"/>
        </w:r>
      </w:p>
    </w:sdtContent>
  </w:sdt>
  <w:p w14:paraId="3D285B81" w14:textId="77777777" w:rsidR="0061103D" w:rsidRDefault="0061103D"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318A" w14:textId="77777777" w:rsidR="0035789C" w:rsidRDefault="0035789C">
      <w:pPr>
        <w:spacing w:after="0" w:line="240" w:lineRule="auto"/>
      </w:pPr>
      <w:r>
        <w:separator/>
      </w:r>
    </w:p>
  </w:footnote>
  <w:footnote w:type="continuationSeparator" w:id="0">
    <w:p w14:paraId="30C07BB6" w14:textId="77777777" w:rsidR="0035789C" w:rsidRDefault="0035789C">
      <w:pPr>
        <w:spacing w:after="0" w:line="240" w:lineRule="auto"/>
      </w:pPr>
      <w:r>
        <w:continuationSeparator/>
      </w:r>
    </w:p>
  </w:footnote>
  <w:footnote w:id="1">
    <w:p w14:paraId="6A0FD43A" w14:textId="4CAE4FD1" w:rsidR="0061103D" w:rsidRPr="00C53B6E" w:rsidRDefault="0061103D" w:rsidP="005F6F63">
      <w:pPr>
        <w:pStyle w:val="FootnoteText"/>
        <w:rPr>
          <w:sz w:val="18"/>
          <w:szCs w:val="18"/>
          <w:lang w:val="en-US"/>
        </w:rPr>
      </w:pPr>
      <w:r w:rsidRPr="00C53B6E">
        <w:rPr>
          <w:rStyle w:val="FootnoteReference"/>
          <w:sz w:val="18"/>
          <w:szCs w:val="18"/>
        </w:rPr>
        <w:footnoteRef/>
      </w:r>
      <w:r w:rsidRPr="00C53B6E">
        <w:rPr>
          <w:sz w:val="18"/>
          <w:szCs w:val="18"/>
        </w:rPr>
        <w:t xml:space="preserve"> </w:t>
      </w:r>
      <w:r w:rsidRPr="00C53B6E">
        <w:rPr>
          <w:sz w:val="18"/>
          <w:szCs w:val="18"/>
          <w:lang w:val="ru-RU"/>
        </w:rPr>
        <w:t>Целевите стойности са определени в одобрените от ЕК програмни документи за целия период на изпълнение на програмите</w:t>
      </w:r>
      <w:r w:rsidRPr="00C53B6E">
        <w:rPr>
          <w:sz w:val="18"/>
          <w:szCs w:val="18"/>
          <w:lang w:val="en-US"/>
        </w:rPr>
        <w:t>, поради което не е възможно определяне на целеви стойности по отделните години до 2029 г.</w:t>
      </w:r>
    </w:p>
  </w:footnote>
  <w:footnote w:id="2">
    <w:p w14:paraId="310928F6" w14:textId="77777777" w:rsidR="0061103D" w:rsidRPr="00A661D6" w:rsidRDefault="0061103D" w:rsidP="005F6F63">
      <w:pPr>
        <w:spacing w:after="0" w:line="240" w:lineRule="auto"/>
        <w:jc w:val="both"/>
        <w:rPr>
          <w:rFonts w:ascii="Times New Roman" w:eastAsia="Calibri" w:hAnsi="Times New Roman" w:cs="Times New Roman"/>
          <w:sz w:val="18"/>
          <w:szCs w:val="18"/>
          <w:lang w:val="en-US"/>
        </w:rPr>
      </w:pPr>
      <w:r w:rsidRPr="00C53B6E">
        <w:rPr>
          <w:rStyle w:val="FootnoteReference"/>
          <w:sz w:val="18"/>
          <w:szCs w:val="18"/>
        </w:rPr>
        <w:footnoteRef/>
      </w:r>
      <w:r w:rsidRPr="00C53B6E">
        <w:rPr>
          <w:sz w:val="18"/>
          <w:szCs w:val="18"/>
        </w:rPr>
        <w:t xml:space="preserve"> </w:t>
      </w:r>
      <w:r w:rsidRPr="00C53B6E">
        <w:rPr>
          <w:rFonts w:ascii="Times New Roman" w:eastAsia="Times New Roman" w:hAnsi="Times New Roman" w:cs="Times New Roman"/>
          <w:sz w:val="18"/>
          <w:szCs w:val="18"/>
          <w:lang w:eastAsia="bg-BG"/>
        </w:rPr>
        <w:t>Предвижда се през 2025 г. да бъде разработена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p w14:paraId="4D3FE19C" w14:textId="065297F7" w:rsidR="0061103D" w:rsidRPr="001F7B4C" w:rsidRDefault="0061103D">
      <w:pPr>
        <w:pStyle w:val="FootnoteText"/>
        <w:rPr>
          <w:sz w:val="16"/>
          <w:szCs w:val="16"/>
        </w:rPr>
      </w:pPr>
    </w:p>
  </w:footnote>
  <w:footnote w:id="3">
    <w:p w14:paraId="47578A2B" w14:textId="6B24988D" w:rsidR="0061103D" w:rsidRPr="00551484" w:rsidRDefault="0061103D" w:rsidP="00284100">
      <w:pPr>
        <w:spacing w:after="0" w:line="240" w:lineRule="auto"/>
        <w:ind w:right="46"/>
        <w:jc w:val="both"/>
        <w:rPr>
          <w:rFonts w:ascii="Times New Roman" w:eastAsia="Times New Roman" w:hAnsi="Times New Roman" w:cs="Times New Roman"/>
          <w:color w:val="000000"/>
          <w:sz w:val="18"/>
          <w:szCs w:val="18"/>
          <w:lang w:eastAsia="bg-BG"/>
        </w:rPr>
      </w:pPr>
      <w:r w:rsidRPr="00284100">
        <w:rPr>
          <w:rStyle w:val="FootnoteReference"/>
          <w:rFonts w:ascii="Times New Roman" w:hAnsi="Times New Roman"/>
          <w:sz w:val="18"/>
          <w:szCs w:val="18"/>
        </w:rPr>
        <w:footnoteRef/>
      </w:r>
      <w:r w:rsidRPr="00284100">
        <w:rPr>
          <w:rFonts w:ascii="Times New Roman" w:hAnsi="Times New Roman" w:cs="Times New Roman"/>
          <w:sz w:val="18"/>
          <w:szCs w:val="18"/>
        </w:rPr>
        <w:t xml:space="preserve"> </w:t>
      </w:r>
      <w:r w:rsidRPr="00284100">
        <w:rPr>
          <w:rFonts w:ascii="Times New Roman" w:eastAsia="Times New Roman" w:hAnsi="Times New Roman" w:cs="Times New Roman"/>
          <w:color w:val="000000"/>
          <w:sz w:val="18"/>
          <w:szCs w:val="18"/>
          <w:lang w:eastAsia="bg-BG"/>
        </w:rPr>
        <w:t xml:space="preserve">Целевата стойност на показател „Завършен благоустройствен пътен обект/подобрена жизнена среда“ е на база издадено </w:t>
      </w:r>
      <w:r w:rsidRPr="00551484">
        <w:rPr>
          <w:rFonts w:ascii="Times New Roman" w:eastAsia="Times New Roman" w:hAnsi="Times New Roman" w:cs="Times New Roman"/>
          <w:color w:val="000000"/>
          <w:sz w:val="18"/>
          <w:szCs w:val="18"/>
          <w:lang w:eastAsia="bg-BG"/>
        </w:rPr>
        <w:t>Разрешение за ползване</w:t>
      </w:r>
      <w:r w:rsidRPr="00551484">
        <w:rPr>
          <w:rFonts w:ascii="Times New Roman" w:eastAsia="Times New Roman" w:hAnsi="Times New Roman" w:cs="Times New Roman"/>
          <w:color w:val="000000"/>
          <w:sz w:val="18"/>
          <w:szCs w:val="18"/>
          <w:lang w:val="en-US" w:eastAsia="bg-BG"/>
        </w:rPr>
        <w:t>/</w:t>
      </w:r>
      <w:r w:rsidRPr="00551484">
        <w:rPr>
          <w:rFonts w:ascii="Times New Roman" w:eastAsia="Times New Roman" w:hAnsi="Times New Roman" w:cs="Times New Roman"/>
          <w:color w:val="000000"/>
          <w:sz w:val="18"/>
          <w:szCs w:val="18"/>
          <w:lang w:eastAsia="bg-BG"/>
        </w:rPr>
        <w:t>Удостоверение за въвеждане в експлоатация</w:t>
      </w:r>
    </w:p>
  </w:footnote>
  <w:footnote w:id="4">
    <w:p w14:paraId="6020B866" w14:textId="0838A19A" w:rsidR="0061103D" w:rsidRPr="00551484" w:rsidRDefault="0061103D" w:rsidP="00284100">
      <w:pPr>
        <w:pStyle w:val="FootnoteText"/>
        <w:rPr>
          <w:sz w:val="18"/>
          <w:szCs w:val="18"/>
        </w:rPr>
      </w:pPr>
      <w:r w:rsidRPr="00551484">
        <w:rPr>
          <w:rStyle w:val="FootnoteReference"/>
          <w:sz w:val="18"/>
          <w:szCs w:val="18"/>
        </w:rPr>
        <w:footnoteRef/>
      </w:r>
      <w:r w:rsidRPr="00551484">
        <w:rPr>
          <w:sz w:val="18"/>
          <w:szCs w:val="18"/>
        </w:rPr>
        <w:t xml:space="preserve"> За 2023 г. не се очаква промяна в целевите стойности на показателя, предвид това, че продължава изпълнението на сключени договори, които няма да приключат, както и предстои сключване на нови договори, които ще бъдат изпълнявани в периода на тригодишната бюджетна прогноза. В таблицата за прогноза 2024 г. – 2026 г. се посочва броят жители, за които през съответната година е постигнато подобряване качеството на предоставяната ВиК услуга.</w:t>
      </w:r>
    </w:p>
  </w:footnote>
  <w:footnote w:id="5">
    <w:p w14:paraId="1DB36BA4" w14:textId="77777777" w:rsidR="0061103D" w:rsidRPr="001064BC" w:rsidRDefault="0061103D" w:rsidP="001064BC">
      <w:pPr>
        <w:spacing w:after="120"/>
        <w:jc w:val="both"/>
        <w:rPr>
          <w:rFonts w:ascii="Times New Roman" w:eastAsia="Times New Roman" w:hAnsi="Times New Roman" w:cs="Times New Roman"/>
          <w:sz w:val="18"/>
          <w:szCs w:val="18"/>
          <w:lang w:eastAsia="bg-BG"/>
        </w:rPr>
      </w:pPr>
      <w:r w:rsidRPr="001064BC">
        <w:rPr>
          <w:rStyle w:val="FootnoteReference"/>
          <w:sz w:val="18"/>
          <w:szCs w:val="18"/>
        </w:rPr>
        <w:footnoteRef/>
      </w:r>
      <w:r w:rsidRPr="001064BC">
        <w:rPr>
          <w:sz w:val="18"/>
          <w:szCs w:val="18"/>
        </w:rPr>
        <w:t xml:space="preserve"> </w:t>
      </w:r>
      <w:r w:rsidRPr="001064BC">
        <w:rPr>
          <w:rFonts w:ascii="Times New Roman" w:eastAsia="Times New Roman" w:hAnsi="Times New Roman" w:cs="Times New Roman"/>
          <w:sz w:val="18"/>
          <w:szCs w:val="18"/>
          <w:lang w:eastAsia="bg-BG"/>
        </w:rPr>
        <w:t xml:space="preserve">Към момента на изготвяне на Бюджетната прогноза за периода 2024-2026 г. определянето на прогнозни целеви стойности на показателите за изпълнение на Програма „Развитие на регионите“ 2021-2027 г. за 2025 г. и 2026 г. е неприложимо. </w:t>
      </w:r>
    </w:p>
    <w:p w14:paraId="46343DC3" w14:textId="69C27405" w:rsidR="0061103D" w:rsidRDefault="0061103D">
      <w:pPr>
        <w:pStyle w:val="FootnoteText"/>
      </w:pPr>
    </w:p>
  </w:footnote>
  <w:footnote w:id="6">
    <w:p w14:paraId="3BF4E44F" w14:textId="4D6EE1C5" w:rsidR="0061103D" w:rsidRPr="00386613" w:rsidRDefault="0061103D">
      <w:pPr>
        <w:pStyle w:val="FootnoteText"/>
        <w:rPr>
          <w:b/>
          <w:sz w:val="18"/>
          <w:szCs w:val="18"/>
        </w:rPr>
      </w:pPr>
      <w:r w:rsidRPr="00386613">
        <w:rPr>
          <w:rStyle w:val="FootnoteReference"/>
          <w:sz w:val="18"/>
          <w:szCs w:val="18"/>
        </w:rPr>
        <w:footnoteRef/>
      </w:r>
      <w:r w:rsidRPr="00386613">
        <w:rPr>
          <w:sz w:val="18"/>
          <w:szCs w:val="18"/>
        </w:rPr>
        <w:t xml:space="preserve"> </w:t>
      </w:r>
      <w:r w:rsidRPr="00386613">
        <w:rPr>
          <w:rFonts w:eastAsia="Calibri"/>
          <w:sz w:val="18"/>
          <w:szCs w:val="18"/>
          <w:lang w:val="ru-RU" w:eastAsia="en-US"/>
        </w:rPr>
        <w:t>Целевите стойности са определени в одобрените от ЕК програмни документи за целия период на изпълнение на програмите</w:t>
      </w:r>
      <w:r w:rsidRPr="00386613">
        <w:rPr>
          <w:rFonts w:eastAsia="Calibri"/>
          <w:sz w:val="18"/>
          <w:szCs w:val="18"/>
          <w:lang w:eastAsia="en-US"/>
        </w:rPr>
        <w:t>, като последната година със заложена целева стойност е 2024 г.</w:t>
      </w:r>
    </w:p>
  </w:footnote>
  <w:footnote w:id="7">
    <w:p w14:paraId="13DB58B2" w14:textId="1BB4E542" w:rsidR="0061103D" w:rsidRPr="00AC2A33" w:rsidRDefault="0061103D">
      <w:pPr>
        <w:pStyle w:val="FootnoteText"/>
        <w:rPr>
          <w:sz w:val="18"/>
          <w:szCs w:val="18"/>
        </w:rPr>
      </w:pPr>
      <w:r w:rsidRPr="00386613">
        <w:rPr>
          <w:rStyle w:val="FootnoteReference"/>
          <w:sz w:val="18"/>
          <w:szCs w:val="18"/>
        </w:rPr>
        <w:footnoteRef/>
      </w:r>
      <w:r w:rsidRPr="00386613">
        <w:rPr>
          <w:sz w:val="18"/>
          <w:szCs w:val="18"/>
        </w:rPr>
        <w:t xml:space="preserve"> </w:t>
      </w:r>
      <w:r w:rsidRPr="00386613">
        <w:rPr>
          <w:sz w:val="18"/>
          <w:szCs w:val="18"/>
          <w:lang w:val="ru-RU"/>
        </w:rPr>
        <w:t>Целевите стойности са определени в одобрените от ЕК програмни документи за целия период на изпълнение на програмите</w:t>
      </w:r>
      <w:r w:rsidRPr="00386613">
        <w:rPr>
          <w:sz w:val="18"/>
          <w:szCs w:val="18"/>
        </w:rPr>
        <w:t>, като първата година със заложена целева стойност е 2026 г.</w:t>
      </w:r>
    </w:p>
  </w:footnote>
  <w:footnote w:id="8">
    <w:p w14:paraId="6A8D35CC" w14:textId="2F91AF5A" w:rsidR="0061103D" w:rsidRPr="00A548BC" w:rsidRDefault="0061103D" w:rsidP="00A548BC">
      <w:pPr>
        <w:spacing w:after="0" w:line="240" w:lineRule="auto"/>
        <w:jc w:val="both"/>
        <w:rPr>
          <w:rFonts w:ascii="Times New Roman" w:eastAsia="Times New Roman" w:hAnsi="Times New Roman" w:cs="Times New Roman"/>
          <w:sz w:val="18"/>
          <w:szCs w:val="18"/>
          <w:lang w:eastAsia="bg-BG"/>
        </w:rPr>
      </w:pPr>
      <w:r w:rsidRPr="00A548BC">
        <w:rPr>
          <w:rStyle w:val="FootnoteReference"/>
          <w:sz w:val="18"/>
          <w:szCs w:val="18"/>
        </w:rPr>
        <w:footnoteRef/>
      </w:r>
      <w:r w:rsidRPr="00A548BC">
        <w:rPr>
          <w:sz w:val="18"/>
          <w:szCs w:val="18"/>
        </w:rPr>
        <w:t xml:space="preserve"> </w:t>
      </w:r>
      <w:r w:rsidRPr="00A548BC">
        <w:rPr>
          <w:rFonts w:ascii="Times New Roman" w:eastAsia="Times New Roman" w:hAnsi="Times New Roman" w:cs="Times New Roman"/>
          <w:sz w:val="18"/>
          <w:szCs w:val="18"/>
          <w:lang w:eastAsia="bg-BG"/>
        </w:rPr>
        <w:t>Прогнозните данни на показателите от т. 1 до т. 5 се отнасят за цялостното изпълнение на НПЕЕМЖС.</w:t>
      </w:r>
    </w:p>
  </w:footnote>
  <w:footnote w:id="9">
    <w:p w14:paraId="2239E3EB" w14:textId="77777777" w:rsidR="0061103D" w:rsidRPr="00A548BC" w:rsidRDefault="0061103D" w:rsidP="00F03EDA">
      <w:pPr>
        <w:pStyle w:val="FootnoteText"/>
        <w:rPr>
          <w:sz w:val="18"/>
          <w:szCs w:val="18"/>
        </w:rPr>
      </w:pPr>
      <w:r w:rsidRPr="00A548BC">
        <w:rPr>
          <w:rStyle w:val="FootnoteReference"/>
          <w:sz w:val="18"/>
          <w:szCs w:val="18"/>
        </w:rPr>
        <w:footnoteRef/>
      </w:r>
      <w:r w:rsidRPr="00A548BC">
        <w:rPr>
          <w:sz w:val="18"/>
          <w:szCs w:val="18"/>
        </w:rPr>
        <w:t xml:space="preserve"> Посочените прогнозни данни на показателите се отнасят за окончателното изпълнение и завършване на подмярка П9а по НПВУ, към настоящият момент на предоставяне на прогнозата не може да се даде годишно разпределение предвид началната фаза, на която се намира.</w:t>
      </w:r>
    </w:p>
    <w:p w14:paraId="28DB5E62" w14:textId="32EF6C8E" w:rsidR="0061103D" w:rsidRPr="00A548BC" w:rsidRDefault="0061103D" w:rsidP="00F03EDA">
      <w:pPr>
        <w:pStyle w:val="FootnoteText"/>
        <w:rPr>
          <w:sz w:val="18"/>
          <w:szCs w:val="18"/>
        </w:rPr>
      </w:pPr>
    </w:p>
  </w:footnote>
  <w:footnote w:id="10">
    <w:p w14:paraId="355FF3E5" w14:textId="5FB26368" w:rsidR="0061103D" w:rsidRPr="00187768" w:rsidRDefault="0061103D" w:rsidP="008F513C">
      <w:pPr>
        <w:pStyle w:val="FootnoteText"/>
        <w:rPr>
          <w:sz w:val="18"/>
          <w:szCs w:val="18"/>
        </w:rPr>
      </w:pPr>
      <w:r w:rsidRPr="00187768">
        <w:rPr>
          <w:rStyle w:val="FootnoteReference"/>
          <w:sz w:val="18"/>
          <w:szCs w:val="18"/>
        </w:rPr>
        <w:footnoteRef/>
      </w:r>
      <w:r w:rsidRPr="00187768">
        <w:rPr>
          <w:sz w:val="18"/>
          <w:szCs w:val="18"/>
        </w:rPr>
        <w:t xml:space="preserve"> Изготвен проект за завършване на ПСПВ „Сливен“.</w:t>
      </w:r>
    </w:p>
    <w:p w14:paraId="1DC3DC5F" w14:textId="1421571D" w:rsidR="0061103D" w:rsidRDefault="006110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DD153B"/>
    <w:multiLevelType w:val="hybridMultilevel"/>
    <w:tmpl w:val="E4CAB308"/>
    <w:lvl w:ilvl="0" w:tplc="E3C462BE">
      <w:start w:val="7"/>
      <w:numFmt w:val="decimal"/>
      <w:lvlText w:val="%1."/>
      <w:lvlJc w:val="left"/>
      <w:pPr>
        <w:ind w:left="360" w:hanging="360"/>
      </w:pPr>
      <w:rPr>
        <w:rFonts w:ascii="Times New Roman" w:eastAsiaTheme="minorHAnsi" w:hAnsi="Times New Roman" w:cs="Times New Roman" w:hint="default"/>
        <w:color w:val="auto"/>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110DB"/>
    <w:multiLevelType w:val="hybridMultilevel"/>
    <w:tmpl w:val="07303ECE"/>
    <w:lvl w:ilvl="0" w:tplc="AF5271DC">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15:restartNumberingAfterBreak="0">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8544165"/>
    <w:multiLevelType w:val="hybridMultilevel"/>
    <w:tmpl w:val="C9206A30"/>
    <w:lvl w:ilvl="0" w:tplc="04090009">
      <w:start w:val="1"/>
      <w:numFmt w:val="bullet"/>
      <w:lvlText w:val=""/>
      <w:lvlJc w:val="left"/>
      <w:pPr>
        <w:ind w:left="1095" w:hanging="360"/>
      </w:pPr>
      <w:rPr>
        <w:rFonts w:ascii="Wingdings" w:hAnsi="Wingdings" w:hint="default"/>
        <w:b w:val="0"/>
        <w:sz w:val="20"/>
        <w:szCs w:val="20"/>
      </w:rPr>
    </w:lvl>
    <w:lvl w:ilvl="1" w:tplc="04020019" w:tentative="1">
      <w:start w:val="1"/>
      <w:numFmt w:val="lowerLetter"/>
      <w:lvlText w:val="%2."/>
      <w:lvlJc w:val="left"/>
      <w:pPr>
        <w:ind w:left="1815" w:hanging="360"/>
      </w:pPr>
    </w:lvl>
    <w:lvl w:ilvl="2" w:tplc="0402001B" w:tentative="1">
      <w:start w:val="1"/>
      <w:numFmt w:val="lowerRoman"/>
      <w:lvlText w:val="%3."/>
      <w:lvlJc w:val="right"/>
      <w:pPr>
        <w:ind w:left="2535" w:hanging="180"/>
      </w:pPr>
    </w:lvl>
    <w:lvl w:ilvl="3" w:tplc="0402000F" w:tentative="1">
      <w:start w:val="1"/>
      <w:numFmt w:val="decimal"/>
      <w:lvlText w:val="%4."/>
      <w:lvlJc w:val="left"/>
      <w:pPr>
        <w:ind w:left="3255" w:hanging="360"/>
      </w:pPr>
    </w:lvl>
    <w:lvl w:ilvl="4" w:tplc="04020019" w:tentative="1">
      <w:start w:val="1"/>
      <w:numFmt w:val="lowerLetter"/>
      <w:lvlText w:val="%5."/>
      <w:lvlJc w:val="left"/>
      <w:pPr>
        <w:ind w:left="3975" w:hanging="360"/>
      </w:pPr>
    </w:lvl>
    <w:lvl w:ilvl="5" w:tplc="0402001B" w:tentative="1">
      <w:start w:val="1"/>
      <w:numFmt w:val="lowerRoman"/>
      <w:lvlText w:val="%6."/>
      <w:lvlJc w:val="right"/>
      <w:pPr>
        <w:ind w:left="4695" w:hanging="180"/>
      </w:pPr>
    </w:lvl>
    <w:lvl w:ilvl="6" w:tplc="0402000F" w:tentative="1">
      <w:start w:val="1"/>
      <w:numFmt w:val="decimal"/>
      <w:lvlText w:val="%7."/>
      <w:lvlJc w:val="left"/>
      <w:pPr>
        <w:ind w:left="5415" w:hanging="360"/>
      </w:pPr>
    </w:lvl>
    <w:lvl w:ilvl="7" w:tplc="04020019" w:tentative="1">
      <w:start w:val="1"/>
      <w:numFmt w:val="lowerLetter"/>
      <w:lvlText w:val="%8."/>
      <w:lvlJc w:val="left"/>
      <w:pPr>
        <w:ind w:left="6135" w:hanging="360"/>
      </w:pPr>
    </w:lvl>
    <w:lvl w:ilvl="8" w:tplc="0402001B" w:tentative="1">
      <w:start w:val="1"/>
      <w:numFmt w:val="lowerRoman"/>
      <w:lvlText w:val="%9."/>
      <w:lvlJc w:val="right"/>
      <w:pPr>
        <w:ind w:left="6855" w:hanging="180"/>
      </w:p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BFE67B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6972C2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D716CD"/>
    <w:multiLevelType w:val="hybridMultilevel"/>
    <w:tmpl w:val="F2CC1A48"/>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0E0752D7"/>
    <w:multiLevelType w:val="hybridMultilevel"/>
    <w:tmpl w:val="8E8AE7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F8168A0"/>
    <w:multiLevelType w:val="hybridMultilevel"/>
    <w:tmpl w:val="E4985032"/>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1">
      <w:start w:val="1"/>
      <w:numFmt w:val="bullet"/>
      <w:lvlText w:val=""/>
      <w:lvlJc w:val="left"/>
      <w:pPr>
        <w:tabs>
          <w:tab w:val="num" w:pos="274"/>
        </w:tabs>
        <w:ind w:left="274" w:hanging="360"/>
      </w:pPr>
      <w:rPr>
        <w:rFonts w:ascii="Symbol" w:hAnsi="Symbol"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2" w15:restartNumberingAfterBreak="0">
    <w:nsid w:val="10262853"/>
    <w:multiLevelType w:val="hybridMultilevel"/>
    <w:tmpl w:val="71D67CA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4" w15:restartNumberingAfterBreak="0">
    <w:nsid w:val="11940E9F"/>
    <w:multiLevelType w:val="hybridMultilevel"/>
    <w:tmpl w:val="3566F488"/>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3C9384E"/>
    <w:multiLevelType w:val="hybridMultilevel"/>
    <w:tmpl w:val="DFB6F4E0"/>
    <w:lvl w:ilvl="0" w:tplc="0409000F">
      <w:start w:val="1"/>
      <w:numFmt w:val="decimal"/>
      <w:lvlText w:val="%1."/>
      <w:lvlJc w:val="left"/>
      <w:pPr>
        <w:tabs>
          <w:tab w:val="num" w:pos="776"/>
        </w:tabs>
        <w:ind w:left="776" w:hanging="360"/>
      </w:pPr>
      <w:rPr>
        <w:rFonts w:hint="default"/>
      </w:rPr>
    </w:lvl>
    <w:lvl w:ilvl="1" w:tplc="04090001">
      <w:start w:val="1"/>
      <w:numFmt w:val="bullet"/>
      <w:lvlText w:val=""/>
      <w:lvlJc w:val="left"/>
      <w:pPr>
        <w:tabs>
          <w:tab w:val="num" w:pos="1496"/>
        </w:tabs>
        <w:ind w:left="1496" w:hanging="360"/>
      </w:pPr>
      <w:rPr>
        <w:rFonts w:ascii="Symbol" w:hAnsi="Symbol"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8" w15:restartNumberingAfterBreak="0">
    <w:nsid w:val="164F1A2D"/>
    <w:multiLevelType w:val="hybridMultilevel"/>
    <w:tmpl w:val="2BE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F1953"/>
    <w:multiLevelType w:val="hybridMultilevel"/>
    <w:tmpl w:val="60A2C38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A961BDE"/>
    <w:multiLevelType w:val="hybridMultilevel"/>
    <w:tmpl w:val="49CC76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371BDB"/>
    <w:multiLevelType w:val="hybridMultilevel"/>
    <w:tmpl w:val="AA34342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3" w15:restartNumberingAfterBreak="0">
    <w:nsid w:val="26A42B4A"/>
    <w:multiLevelType w:val="hybridMultilevel"/>
    <w:tmpl w:val="16E0F152"/>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F79BD"/>
    <w:multiLevelType w:val="hybridMultilevel"/>
    <w:tmpl w:val="9B5225D6"/>
    <w:lvl w:ilvl="0" w:tplc="232E1A56">
      <w:start w:val="1"/>
      <w:numFmt w:val="upperRoman"/>
      <w:lvlText w:val="%1."/>
      <w:lvlJc w:val="left"/>
      <w:pPr>
        <w:tabs>
          <w:tab w:val="num" w:pos="890"/>
        </w:tabs>
        <w:ind w:left="890" w:hanging="180"/>
      </w:pPr>
      <w:rPr>
        <w:rFonts w:cs="Times New Roman" w:hint="default"/>
        <w:b/>
        <w:i/>
      </w:rPr>
    </w:lvl>
    <w:lvl w:ilvl="1" w:tplc="6332D9D6">
      <w:start w:val="1"/>
      <w:numFmt w:val="decimal"/>
      <w:lvlText w:val="%2."/>
      <w:lvlJc w:val="left"/>
      <w:pPr>
        <w:tabs>
          <w:tab w:val="num" w:pos="2345"/>
        </w:tabs>
        <w:ind w:left="2345" w:hanging="360"/>
      </w:pPr>
      <w:rPr>
        <w:rFonts w:hint="default"/>
        <w:b/>
        <w:i w:val="0"/>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ACC7DE8"/>
    <w:multiLevelType w:val="hybridMultilevel"/>
    <w:tmpl w:val="07940FE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2C742280"/>
    <w:multiLevelType w:val="hybridMultilevel"/>
    <w:tmpl w:val="826C09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0237D94"/>
    <w:multiLevelType w:val="hybridMultilevel"/>
    <w:tmpl w:val="09A08BE0"/>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0" w15:restartNumberingAfterBreak="0">
    <w:nsid w:val="30CC3A2A"/>
    <w:multiLevelType w:val="hybridMultilevel"/>
    <w:tmpl w:val="467E9C2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2" w15:restartNumberingAfterBreak="0">
    <w:nsid w:val="321F1DCD"/>
    <w:multiLevelType w:val="hybridMultilevel"/>
    <w:tmpl w:val="67E8BD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32954513"/>
    <w:multiLevelType w:val="hybridMultilevel"/>
    <w:tmpl w:val="97EA9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33644594"/>
    <w:multiLevelType w:val="hybridMultilevel"/>
    <w:tmpl w:val="2DB24F6E"/>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7" w15:restartNumberingAfterBreak="0">
    <w:nsid w:val="35AE1B5D"/>
    <w:multiLevelType w:val="hybridMultilevel"/>
    <w:tmpl w:val="34726396"/>
    <w:lvl w:ilvl="0" w:tplc="6E1CAEA8">
      <w:numFmt w:val="bullet"/>
      <w:lvlText w:val="-"/>
      <w:lvlJc w:val="left"/>
      <w:pPr>
        <w:ind w:left="1495" w:hanging="360"/>
      </w:pPr>
      <w:rPr>
        <w:rFonts w:ascii="Times New Roman" w:eastAsia="Times New Roman" w:hAnsi="Times New Roman" w:cs="Times New Roman"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38" w15:restartNumberingAfterBreak="0">
    <w:nsid w:val="37A62CC2"/>
    <w:multiLevelType w:val="hybridMultilevel"/>
    <w:tmpl w:val="B8C4D7C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A7427BC"/>
    <w:multiLevelType w:val="hybridMultilevel"/>
    <w:tmpl w:val="CDD4BF2E"/>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B">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2" w15:restartNumberingAfterBreak="0">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4"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45" w15:restartNumberingAfterBreak="0">
    <w:nsid w:val="3FC6514C"/>
    <w:multiLevelType w:val="hybridMultilevel"/>
    <w:tmpl w:val="36A00D98"/>
    <w:lvl w:ilvl="0" w:tplc="04020007">
      <w:start w:val="1"/>
      <w:numFmt w:val="bullet"/>
      <w:lvlText w:val=""/>
      <w:lvlPicBulletId w:val="0"/>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6" w15:restartNumberingAfterBreak="0">
    <w:nsid w:val="402804A4"/>
    <w:multiLevelType w:val="hybridMultilevel"/>
    <w:tmpl w:val="02E8E1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41DF4839"/>
    <w:multiLevelType w:val="hybridMultilevel"/>
    <w:tmpl w:val="F5FEDB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44901C9D"/>
    <w:multiLevelType w:val="hybridMultilevel"/>
    <w:tmpl w:val="4E60108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4675337B"/>
    <w:multiLevelType w:val="hybridMultilevel"/>
    <w:tmpl w:val="5A0CE9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15:restartNumberingAfterBreak="0">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4"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6"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9" w15:restartNumberingAfterBreak="0">
    <w:nsid w:val="4C7156A1"/>
    <w:multiLevelType w:val="hybridMultilevel"/>
    <w:tmpl w:val="733EAC7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0" w15:restartNumberingAfterBreak="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2"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50E94A25"/>
    <w:multiLevelType w:val="hybridMultilevel"/>
    <w:tmpl w:val="706C4778"/>
    <w:lvl w:ilvl="0" w:tplc="0AA24CE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2F67695"/>
    <w:multiLevelType w:val="hybridMultilevel"/>
    <w:tmpl w:val="C7BAA14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5" w15:restartNumberingAfterBreak="0">
    <w:nsid w:val="54CA14A0"/>
    <w:multiLevelType w:val="hybridMultilevel"/>
    <w:tmpl w:val="DDFC8BC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6" w15:restartNumberingAfterBreak="0">
    <w:nsid w:val="575235FC"/>
    <w:multiLevelType w:val="hybridMultilevel"/>
    <w:tmpl w:val="9F04ED8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15:restartNumberingAfterBreak="0">
    <w:nsid w:val="58BD07C5"/>
    <w:multiLevelType w:val="hybridMultilevel"/>
    <w:tmpl w:val="9656E3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8" w15:restartNumberingAfterBreak="0">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5A92618B"/>
    <w:multiLevelType w:val="hybridMultilevel"/>
    <w:tmpl w:val="3EDCF9C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15:restartNumberingAfterBreak="0">
    <w:nsid w:val="5ABC15CA"/>
    <w:multiLevelType w:val="hybridMultilevel"/>
    <w:tmpl w:val="AACCCE26"/>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3" w15:restartNumberingAfterBreak="0">
    <w:nsid w:val="622E3E56"/>
    <w:multiLevelType w:val="hybridMultilevel"/>
    <w:tmpl w:val="E004B0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6413042B"/>
    <w:multiLevelType w:val="hybridMultilevel"/>
    <w:tmpl w:val="16E817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15:restartNumberingAfterBreak="0">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7"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66564849"/>
    <w:multiLevelType w:val="hybridMultilevel"/>
    <w:tmpl w:val="A370A2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0"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15:restartNumberingAfterBreak="0">
    <w:nsid w:val="6AD53D5B"/>
    <w:multiLevelType w:val="hybridMultilevel"/>
    <w:tmpl w:val="3536DE2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2" w15:restartNumberingAfterBreak="0">
    <w:nsid w:val="6F475052"/>
    <w:multiLevelType w:val="hybridMultilevel"/>
    <w:tmpl w:val="232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4E56F9"/>
    <w:multiLevelType w:val="hybridMultilevel"/>
    <w:tmpl w:val="219CD41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4" w15:restartNumberingAfterBreak="0">
    <w:nsid w:val="738A33AA"/>
    <w:multiLevelType w:val="hybridMultilevel"/>
    <w:tmpl w:val="D9067BD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6" w15:restartNumberingAfterBreak="0">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7" w15:restartNumberingAfterBreak="0">
    <w:nsid w:val="7BE4278D"/>
    <w:multiLevelType w:val="hybridMultilevel"/>
    <w:tmpl w:val="FE4EB0B4"/>
    <w:lvl w:ilvl="0" w:tplc="04020007">
      <w:start w:val="1"/>
      <w:numFmt w:val="bullet"/>
      <w:lvlText w:val=""/>
      <w:lvlPicBulletId w:val="0"/>
      <w:lvlJc w:val="left"/>
      <w:pPr>
        <w:ind w:left="1778"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88"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7FD319BA"/>
    <w:multiLevelType w:val="hybridMultilevel"/>
    <w:tmpl w:val="FED035C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5"/>
  </w:num>
  <w:num w:numId="4">
    <w:abstractNumId w:val="13"/>
  </w:num>
  <w:num w:numId="5">
    <w:abstractNumId w:val="39"/>
  </w:num>
  <w:num w:numId="6">
    <w:abstractNumId w:val="36"/>
  </w:num>
  <w:num w:numId="7">
    <w:abstractNumId w:val="22"/>
  </w:num>
  <w:num w:numId="8">
    <w:abstractNumId w:val="43"/>
  </w:num>
  <w:num w:numId="9">
    <w:abstractNumId w:val="24"/>
  </w:num>
  <w:num w:numId="10">
    <w:abstractNumId w:val="87"/>
  </w:num>
  <w:num w:numId="11">
    <w:abstractNumId w:val="57"/>
  </w:num>
  <w:num w:numId="12">
    <w:abstractNumId w:val="80"/>
  </w:num>
  <w:num w:numId="13">
    <w:abstractNumId w:val="31"/>
  </w:num>
  <w:num w:numId="14">
    <w:abstractNumId w:val="49"/>
  </w:num>
  <w:num w:numId="15">
    <w:abstractNumId w:val="41"/>
  </w:num>
  <w:num w:numId="16">
    <w:abstractNumId w:val="74"/>
  </w:num>
  <w:num w:numId="17">
    <w:abstractNumId w:val="61"/>
  </w:num>
  <w:num w:numId="18">
    <w:abstractNumId w:val="53"/>
  </w:num>
  <w:num w:numId="19">
    <w:abstractNumId w:val="28"/>
  </w:num>
  <w:num w:numId="20">
    <w:abstractNumId w:val="79"/>
  </w:num>
  <w:num w:numId="21">
    <w:abstractNumId w:val="60"/>
  </w:num>
  <w:num w:numId="22">
    <w:abstractNumId w:val="26"/>
  </w:num>
  <w:num w:numId="23">
    <w:abstractNumId w:val="68"/>
  </w:num>
  <w:num w:numId="24">
    <w:abstractNumId w:val="23"/>
  </w:num>
  <w:num w:numId="25">
    <w:abstractNumId w:val="69"/>
  </w:num>
  <w:num w:numId="26">
    <w:abstractNumId w:val="15"/>
  </w:num>
  <w:num w:numId="27">
    <w:abstractNumId w:val="55"/>
  </w:num>
  <w:num w:numId="28">
    <w:abstractNumId w:val="42"/>
  </w:num>
  <w:num w:numId="29">
    <w:abstractNumId w:val="86"/>
  </w:num>
  <w:num w:numId="30">
    <w:abstractNumId w:val="34"/>
  </w:num>
  <w:num w:numId="31">
    <w:abstractNumId w:val="88"/>
  </w:num>
  <w:num w:numId="32">
    <w:abstractNumId w:val="52"/>
  </w:num>
  <w:num w:numId="33">
    <w:abstractNumId w:val="4"/>
  </w:num>
  <w:num w:numId="34">
    <w:abstractNumId w:val="71"/>
  </w:num>
  <w:num w:numId="35">
    <w:abstractNumId w:val="76"/>
  </w:num>
  <w:num w:numId="36">
    <w:abstractNumId w:val="62"/>
  </w:num>
  <w:num w:numId="37">
    <w:abstractNumId w:val="83"/>
  </w:num>
  <w:num w:numId="38">
    <w:abstractNumId w:val="56"/>
  </w:num>
  <w:num w:numId="39">
    <w:abstractNumId w:val="89"/>
  </w:num>
  <w:num w:numId="40">
    <w:abstractNumId w:val="84"/>
  </w:num>
  <w:num w:numId="41">
    <w:abstractNumId w:val="7"/>
  </w:num>
  <w:num w:numId="42">
    <w:abstractNumId w:val="66"/>
  </w:num>
  <w:num w:numId="43">
    <w:abstractNumId w:val="3"/>
  </w:num>
  <w:num w:numId="44">
    <w:abstractNumId w:val="65"/>
  </w:num>
  <w:num w:numId="45">
    <w:abstractNumId w:val="6"/>
  </w:num>
  <w:num w:numId="46">
    <w:abstractNumId w:val="73"/>
  </w:num>
  <w:num w:numId="47">
    <w:abstractNumId w:val="32"/>
  </w:num>
  <w:num w:numId="48">
    <w:abstractNumId w:val="50"/>
  </w:num>
  <w:num w:numId="49">
    <w:abstractNumId w:val="16"/>
  </w:num>
  <w:num w:numId="50">
    <w:abstractNumId w:val="45"/>
  </w:num>
  <w:num w:numId="51">
    <w:abstractNumId w:val="25"/>
  </w:num>
  <w:num w:numId="52">
    <w:abstractNumId w:val="59"/>
  </w:num>
  <w:num w:numId="53">
    <w:abstractNumId w:val="21"/>
  </w:num>
  <w:num w:numId="54">
    <w:abstractNumId w:val="14"/>
  </w:num>
  <w:num w:numId="55">
    <w:abstractNumId w:val="35"/>
  </w:num>
  <w:num w:numId="56">
    <w:abstractNumId w:val="11"/>
  </w:num>
  <w:num w:numId="57">
    <w:abstractNumId w:val="72"/>
  </w:num>
  <w:num w:numId="58">
    <w:abstractNumId w:val="82"/>
  </w:num>
  <w:num w:numId="59">
    <w:abstractNumId w:val="81"/>
  </w:num>
  <w:num w:numId="60">
    <w:abstractNumId w:val="30"/>
  </w:num>
  <w:num w:numId="61">
    <w:abstractNumId w:val="17"/>
  </w:num>
  <w:num w:numId="62">
    <w:abstractNumId w:val="19"/>
  </w:num>
  <w:num w:numId="63">
    <w:abstractNumId w:val="46"/>
  </w:num>
  <w:num w:numId="64">
    <w:abstractNumId w:val="8"/>
  </w:num>
  <w:num w:numId="65">
    <w:abstractNumId w:val="64"/>
  </w:num>
  <w:num w:numId="66">
    <w:abstractNumId w:val="40"/>
  </w:num>
  <w:num w:numId="67">
    <w:abstractNumId w:val="54"/>
  </w:num>
  <w:num w:numId="68">
    <w:abstractNumId w:val="48"/>
  </w:num>
  <w:num w:numId="69">
    <w:abstractNumId w:val="70"/>
  </w:num>
  <w:num w:numId="70">
    <w:abstractNumId w:val="10"/>
  </w:num>
  <w:num w:numId="71">
    <w:abstractNumId w:val="77"/>
  </w:num>
  <w:num w:numId="72">
    <w:abstractNumId w:val="12"/>
  </w:num>
  <w:num w:numId="73">
    <w:abstractNumId w:val="9"/>
  </w:num>
  <w:num w:numId="74">
    <w:abstractNumId w:val="44"/>
  </w:num>
  <w:num w:numId="75">
    <w:abstractNumId w:val="78"/>
  </w:num>
  <w:num w:numId="76">
    <w:abstractNumId w:val="75"/>
  </w:num>
  <w:num w:numId="77">
    <w:abstractNumId w:val="47"/>
  </w:num>
  <w:num w:numId="78">
    <w:abstractNumId w:val="27"/>
  </w:num>
  <w:num w:numId="79">
    <w:abstractNumId w:val="38"/>
  </w:num>
  <w:num w:numId="80">
    <w:abstractNumId w:val="33"/>
  </w:num>
  <w:num w:numId="81">
    <w:abstractNumId w:val="58"/>
  </w:num>
  <w:num w:numId="82">
    <w:abstractNumId w:val="63"/>
  </w:num>
  <w:num w:numId="83">
    <w:abstractNumId w:val="18"/>
  </w:num>
  <w:num w:numId="84">
    <w:abstractNumId w:val="5"/>
  </w:num>
  <w:num w:numId="85">
    <w:abstractNumId w:val="37"/>
  </w:num>
  <w:num w:numId="86">
    <w:abstractNumId w:val="20"/>
  </w:num>
  <w:num w:numId="87">
    <w:abstractNumId w:val="51"/>
  </w:num>
  <w:num w:numId="88">
    <w:abstractNumId w:val="2"/>
  </w:num>
  <w:num w:numId="89">
    <w:abstractNumId w:val="67"/>
  </w:num>
  <w:num w:numId="90">
    <w:abstractNumId w:val="2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DA6"/>
    <w:rsid w:val="00002524"/>
    <w:rsid w:val="0000266E"/>
    <w:rsid w:val="00002853"/>
    <w:rsid w:val="000029A2"/>
    <w:rsid w:val="00002BD9"/>
    <w:rsid w:val="00002CB7"/>
    <w:rsid w:val="00002F8D"/>
    <w:rsid w:val="00004083"/>
    <w:rsid w:val="00004233"/>
    <w:rsid w:val="00004824"/>
    <w:rsid w:val="0000590C"/>
    <w:rsid w:val="00006297"/>
    <w:rsid w:val="000065B1"/>
    <w:rsid w:val="000067E5"/>
    <w:rsid w:val="00006DE7"/>
    <w:rsid w:val="00007023"/>
    <w:rsid w:val="0000737D"/>
    <w:rsid w:val="00007E52"/>
    <w:rsid w:val="00010498"/>
    <w:rsid w:val="0001092B"/>
    <w:rsid w:val="00010D9D"/>
    <w:rsid w:val="00011D9D"/>
    <w:rsid w:val="0001251D"/>
    <w:rsid w:val="0001284C"/>
    <w:rsid w:val="00013269"/>
    <w:rsid w:val="000141F0"/>
    <w:rsid w:val="00014A40"/>
    <w:rsid w:val="000150D5"/>
    <w:rsid w:val="00015426"/>
    <w:rsid w:val="00015797"/>
    <w:rsid w:val="0001597D"/>
    <w:rsid w:val="00015B80"/>
    <w:rsid w:val="00015C44"/>
    <w:rsid w:val="00016B0D"/>
    <w:rsid w:val="00017612"/>
    <w:rsid w:val="00017746"/>
    <w:rsid w:val="00020309"/>
    <w:rsid w:val="000209E7"/>
    <w:rsid w:val="000214B2"/>
    <w:rsid w:val="000220BB"/>
    <w:rsid w:val="000222CB"/>
    <w:rsid w:val="00022834"/>
    <w:rsid w:val="00022DAA"/>
    <w:rsid w:val="00023669"/>
    <w:rsid w:val="0002375F"/>
    <w:rsid w:val="00024033"/>
    <w:rsid w:val="0002420A"/>
    <w:rsid w:val="000243DE"/>
    <w:rsid w:val="00024651"/>
    <w:rsid w:val="00024B80"/>
    <w:rsid w:val="00025606"/>
    <w:rsid w:val="0002568C"/>
    <w:rsid w:val="00026B27"/>
    <w:rsid w:val="00026BE6"/>
    <w:rsid w:val="0002717A"/>
    <w:rsid w:val="00027B7A"/>
    <w:rsid w:val="00027E19"/>
    <w:rsid w:val="00030368"/>
    <w:rsid w:val="0003080F"/>
    <w:rsid w:val="00030E05"/>
    <w:rsid w:val="00031523"/>
    <w:rsid w:val="000315E0"/>
    <w:rsid w:val="0003184F"/>
    <w:rsid w:val="00031A63"/>
    <w:rsid w:val="000325BC"/>
    <w:rsid w:val="0003278C"/>
    <w:rsid w:val="00032903"/>
    <w:rsid w:val="000332BE"/>
    <w:rsid w:val="000333FC"/>
    <w:rsid w:val="000337B2"/>
    <w:rsid w:val="000337F3"/>
    <w:rsid w:val="000343AD"/>
    <w:rsid w:val="0003499D"/>
    <w:rsid w:val="00034ACA"/>
    <w:rsid w:val="00035063"/>
    <w:rsid w:val="00035C97"/>
    <w:rsid w:val="000360AF"/>
    <w:rsid w:val="0003645D"/>
    <w:rsid w:val="000369E7"/>
    <w:rsid w:val="00037130"/>
    <w:rsid w:val="000377FF"/>
    <w:rsid w:val="00037A7A"/>
    <w:rsid w:val="00040AF9"/>
    <w:rsid w:val="00040CA9"/>
    <w:rsid w:val="000418F5"/>
    <w:rsid w:val="00041AD6"/>
    <w:rsid w:val="00042A62"/>
    <w:rsid w:val="00042ABB"/>
    <w:rsid w:val="00043431"/>
    <w:rsid w:val="00043AF0"/>
    <w:rsid w:val="00044685"/>
    <w:rsid w:val="00044893"/>
    <w:rsid w:val="0004549C"/>
    <w:rsid w:val="00045565"/>
    <w:rsid w:val="00045654"/>
    <w:rsid w:val="00045C4F"/>
    <w:rsid w:val="0004613B"/>
    <w:rsid w:val="00046927"/>
    <w:rsid w:val="000469BD"/>
    <w:rsid w:val="00047189"/>
    <w:rsid w:val="00047AF3"/>
    <w:rsid w:val="00050365"/>
    <w:rsid w:val="00050539"/>
    <w:rsid w:val="00050B0D"/>
    <w:rsid w:val="00050B60"/>
    <w:rsid w:val="000510BC"/>
    <w:rsid w:val="00051332"/>
    <w:rsid w:val="00051E8D"/>
    <w:rsid w:val="00052575"/>
    <w:rsid w:val="00052F8D"/>
    <w:rsid w:val="000533EE"/>
    <w:rsid w:val="00053746"/>
    <w:rsid w:val="00054652"/>
    <w:rsid w:val="00055044"/>
    <w:rsid w:val="00055064"/>
    <w:rsid w:val="00055839"/>
    <w:rsid w:val="0005585A"/>
    <w:rsid w:val="00055890"/>
    <w:rsid w:val="00055B11"/>
    <w:rsid w:val="0005655F"/>
    <w:rsid w:val="00056817"/>
    <w:rsid w:val="0005698E"/>
    <w:rsid w:val="000573BA"/>
    <w:rsid w:val="00057F52"/>
    <w:rsid w:val="0006050D"/>
    <w:rsid w:val="00060586"/>
    <w:rsid w:val="000607C5"/>
    <w:rsid w:val="00061329"/>
    <w:rsid w:val="00061396"/>
    <w:rsid w:val="000615C3"/>
    <w:rsid w:val="00061B8F"/>
    <w:rsid w:val="00061CBD"/>
    <w:rsid w:val="00061ED2"/>
    <w:rsid w:val="00062245"/>
    <w:rsid w:val="00062303"/>
    <w:rsid w:val="000623E1"/>
    <w:rsid w:val="00062E9D"/>
    <w:rsid w:val="00062EDC"/>
    <w:rsid w:val="000630E0"/>
    <w:rsid w:val="000632CB"/>
    <w:rsid w:val="00063898"/>
    <w:rsid w:val="00063950"/>
    <w:rsid w:val="000640F7"/>
    <w:rsid w:val="0006413B"/>
    <w:rsid w:val="0006432F"/>
    <w:rsid w:val="00064726"/>
    <w:rsid w:val="00065497"/>
    <w:rsid w:val="00066197"/>
    <w:rsid w:val="00066C3B"/>
    <w:rsid w:val="000675C2"/>
    <w:rsid w:val="000701DB"/>
    <w:rsid w:val="00070B6C"/>
    <w:rsid w:val="000712D9"/>
    <w:rsid w:val="00071408"/>
    <w:rsid w:val="00071C4E"/>
    <w:rsid w:val="0007303C"/>
    <w:rsid w:val="00073136"/>
    <w:rsid w:val="00073DC4"/>
    <w:rsid w:val="00074FF6"/>
    <w:rsid w:val="00075F3E"/>
    <w:rsid w:val="0007654D"/>
    <w:rsid w:val="00076610"/>
    <w:rsid w:val="00076E9C"/>
    <w:rsid w:val="000772EF"/>
    <w:rsid w:val="00077337"/>
    <w:rsid w:val="000774F5"/>
    <w:rsid w:val="00077E01"/>
    <w:rsid w:val="00080FF8"/>
    <w:rsid w:val="0008200B"/>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1855"/>
    <w:rsid w:val="00092B02"/>
    <w:rsid w:val="00092E09"/>
    <w:rsid w:val="00092FC9"/>
    <w:rsid w:val="00093969"/>
    <w:rsid w:val="0009448F"/>
    <w:rsid w:val="000949B9"/>
    <w:rsid w:val="00094A8C"/>
    <w:rsid w:val="00094D32"/>
    <w:rsid w:val="00094E33"/>
    <w:rsid w:val="00095628"/>
    <w:rsid w:val="000958BC"/>
    <w:rsid w:val="00095C23"/>
    <w:rsid w:val="000960E5"/>
    <w:rsid w:val="000965F8"/>
    <w:rsid w:val="00096A47"/>
    <w:rsid w:val="00097546"/>
    <w:rsid w:val="00097948"/>
    <w:rsid w:val="00097D9F"/>
    <w:rsid w:val="000A0513"/>
    <w:rsid w:val="000A105A"/>
    <w:rsid w:val="000A1275"/>
    <w:rsid w:val="000A16D0"/>
    <w:rsid w:val="000A20DB"/>
    <w:rsid w:val="000A2232"/>
    <w:rsid w:val="000A23EF"/>
    <w:rsid w:val="000A2509"/>
    <w:rsid w:val="000A2873"/>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97C"/>
    <w:rsid w:val="000A7D61"/>
    <w:rsid w:val="000A7E15"/>
    <w:rsid w:val="000B0CC5"/>
    <w:rsid w:val="000B146C"/>
    <w:rsid w:val="000B1736"/>
    <w:rsid w:val="000B1AAD"/>
    <w:rsid w:val="000B2C1B"/>
    <w:rsid w:val="000B2D54"/>
    <w:rsid w:val="000B302B"/>
    <w:rsid w:val="000B3852"/>
    <w:rsid w:val="000B3871"/>
    <w:rsid w:val="000B3B7C"/>
    <w:rsid w:val="000B3D1A"/>
    <w:rsid w:val="000B3F70"/>
    <w:rsid w:val="000B46C1"/>
    <w:rsid w:val="000B47E5"/>
    <w:rsid w:val="000B4D0D"/>
    <w:rsid w:val="000B5823"/>
    <w:rsid w:val="000B5D71"/>
    <w:rsid w:val="000B5EDE"/>
    <w:rsid w:val="000B7216"/>
    <w:rsid w:val="000B7750"/>
    <w:rsid w:val="000C04BF"/>
    <w:rsid w:val="000C09EC"/>
    <w:rsid w:val="000C0E16"/>
    <w:rsid w:val="000C1B6E"/>
    <w:rsid w:val="000C1CC2"/>
    <w:rsid w:val="000C2207"/>
    <w:rsid w:val="000C247E"/>
    <w:rsid w:val="000C2944"/>
    <w:rsid w:val="000C2981"/>
    <w:rsid w:val="000C2EE7"/>
    <w:rsid w:val="000C3034"/>
    <w:rsid w:val="000C44EE"/>
    <w:rsid w:val="000C48B0"/>
    <w:rsid w:val="000C4D52"/>
    <w:rsid w:val="000C4ECD"/>
    <w:rsid w:val="000C53AE"/>
    <w:rsid w:val="000C57B2"/>
    <w:rsid w:val="000C57DE"/>
    <w:rsid w:val="000C59B6"/>
    <w:rsid w:val="000C63FE"/>
    <w:rsid w:val="000C6760"/>
    <w:rsid w:val="000C6C1B"/>
    <w:rsid w:val="000C7511"/>
    <w:rsid w:val="000C7CBB"/>
    <w:rsid w:val="000D0663"/>
    <w:rsid w:val="000D176A"/>
    <w:rsid w:val="000D1C4F"/>
    <w:rsid w:val="000D2A33"/>
    <w:rsid w:val="000D2B45"/>
    <w:rsid w:val="000D2FD5"/>
    <w:rsid w:val="000D31E3"/>
    <w:rsid w:val="000D396B"/>
    <w:rsid w:val="000D3A3D"/>
    <w:rsid w:val="000D43CD"/>
    <w:rsid w:val="000D4552"/>
    <w:rsid w:val="000D455C"/>
    <w:rsid w:val="000D4855"/>
    <w:rsid w:val="000D4AD9"/>
    <w:rsid w:val="000D5CE1"/>
    <w:rsid w:val="000D5EF5"/>
    <w:rsid w:val="000D6013"/>
    <w:rsid w:val="000D6836"/>
    <w:rsid w:val="000D6D51"/>
    <w:rsid w:val="000D7356"/>
    <w:rsid w:val="000D773F"/>
    <w:rsid w:val="000D7A19"/>
    <w:rsid w:val="000D7C48"/>
    <w:rsid w:val="000D7DDC"/>
    <w:rsid w:val="000D7EA2"/>
    <w:rsid w:val="000E02DB"/>
    <w:rsid w:val="000E0655"/>
    <w:rsid w:val="000E082D"/>
    <w:rsid w:val="000E0B19"/>
    <w:rsid w:val="000E0D1C"/>
    <w:rsid w:val="000E11DB"/>
    <w:rsid w:val="000E1B7F"/>
    <w:rsid w:val="000E1D52"/>
    <w:rsid w:val="000E25EA"/>
    <w:rsid w:val="000E2A20"/>
    <w:rsid w:val="000E2ACA"/>
    <w:rsid w:val="000E2B07"/>
    <w:rsid w:val="000E303F"/>
    <w:rsid w:val="000E34CF"/>
    <w:rsid w:val="000E375F"/>
    <w:rsid w:val="000E3E24"/>
    <w:rsid w:val="000E468D"/>
    <w:rsid w:val="000E4751"/>
    <w:rsid w:val="000E4767"/>
    <w:rsid w:val="000E49CA"/>
    <w:rsid w:val="000E4CDC"/>
    <w:rsid w:val="000E54ED"/>
    <w:rsid w:val="000E747C"/>
    <w:rsid w:val="000E7576"/>
    <w:rsid w:val="000E769F"/>
    <w:rsid w:val="000E7F29"/>
    <w:rsid w:val="000F0E1F"/>
    <w:rsid w:val="000F1ECA"/>
    <w:rsid w:val="000F1FEB"/>
    <w:rsid w:val="000F2211"/>
    <w:rsid w:val="000F278B"/>
    <w:rsid w:val="000F2998"/>
    <w:rsid w:val="000F33E2"/>
    <w:rsid w:val="000F3409"/>
    <w:rsid w:val="000F3AA3"/>
    <w:rsid w:val="000F4291"/>
    <w:rsid w:val="000F43F9"/>
    <w:rsid w:val="000F4866"/>
    <w:rsid w:val="000F4982"/>
    <w:rsid w:val="000F4A6F"/>
    <w:rsid w:val="000F4DB2"/>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8A1"/>
    <w:rsid w:val="00104461"/>
    <w:rsid w:val="001044DB"/>
    <w:rsid w:val="001054C6"/>
    <w:rsid w:val="0010585E"/>
    <w:rsid w:val="001064BC"/>
    <w:rsid w:val="0010772E"/>
    <w:rsid w:val="00107A08"/>
    <w:rsid w:val="00107B3E"/>
    <w:rsid w:val="00107DCC"/>
    <w:rsid w:val="00107E37"/>
    <w:rsid w:val="00110710"/>
    <w:rsid w:val="00110735"/>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7762"/>
    <w:rsid w:val="00120526"/>
    <w:rsid w:val="00120621"/>
    <w:rsid w:val="00120AD8"/>
    <w:rsid w:val="00120C21"/>
    <w:rsid w:val="00120D2B"/>
    <w:rsid w:val="001210D6"/>
    <w:rsid w:val="00121DE9"/>
    <w:rsid w:val="00121E60"/>
    <w:rsid w:val="001224EE"/>
    <w:rsid w:val="00122CEB"/>
    <w:rsid w:val="00123D50"/>
    <w:rsid w:val="001244B7"/>
    <w:rsid w:val="0012461A"/>
    <w:rsid w:val="00124700"/>
    <w:rsid w:val="001247CD"/>
    <w:rsid w:val="00125244"/>
    <w:rsid w:val="0012592A"/>
    <w:rsid w:val="00125F1A"/>
    <w:rsid w:val="00126361"/>
    <w:rsid w:val="0012695D"/>
    <w:rsid w:val="00127212"/>
    <w:rsid w:val="001275E8"/>
    <w:rsid w:val="001278B7"/>
    <w:rsid w:val="00127B98"/>
    <w:rsid w:val="00130703"/>
    <w:rsid w:val="00130C73"/>
    <w:rsid w:val="001312DF"/>
    <w:rsid w:val="00131381"/>
    <w:rsid w:val="00131E6F"/>
    <w:rsid w:val="00132690"/>
    <w:rsid w:val="00132B88"/>
    <w:rsid w:val="00133263"/>
    <w:rsid w:val="00133982"/>
    <w:rsid w:val="001340CD"/>
    <w:rsid w:val="0013447C"/>
    <w:rsid w:val="00134AA9"/>
    <w:rsid w:val="0013590D"/>
    <w:rsid w:val="00136041"/>
    <w:rsid w:val="0013640B"/>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1523"/>
    <w:rsid w:val="00141B31"/>
    <w:rsid w:val="00141C3D"/>
    <w:rsid w:val="001423D6"/>
    <w:rsid w:val="0014294D"/>
    <w:rsid w:val="00142D38"/>
    <w:rsid w:val="00142D51"/>
    <w:rsid w:val="00143277"/>
    <w:rsid w:val="00143535"/>
    <w:rsid w:val="001443ED"/>
    <w:rsid w:val="00144E9F"/>
    <w:rsid w:val="00144F1A"/>
    <w:rsid w:val="00145424"/>
    <w:rsid w:val="001455CD"/>
    <w:rsid w:val="00145932"/>
    <w:rsid w:val="00145D01"/>
    <w:rsid w:val="0014648E"/>
    <w:rsid w:val="001469EA"/>
    <w:rsid w:val="00147589"/>
    <w:rsid w:val="00147C11"/>
    <w:rsid w:val="00147D1B"/>
    <w:rsid w:val="001506B9"/>
    <w:rsid w:val="00150D60"/>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DD"/>
    <w:rsid w:val="00154ED2"/>
    <w:rsid w:val="00155176"/>
    <w:rsid w:val="001551AA"/>
    <w:rsid w:val="00155278"/>
    <w:rsid w:val="00155358"/>
    <w:rsid w:val="0015580C"/>
    <w:rsid w:val="00155B00"/>
    <w:rsid w:val="0015615D"/>
    <w:rsid w:val="00157263"/>
    <w:rsid w:val="001578BD"/>
    <w:rsid w:val="00157BF7"/>
    <w:rsid w:val="00160F22"/>
    <w:rsid w:val="001611E4"/>
    <w:rsid w:val="001614A5"/>
    <w:rsid w:val="00161694"/>
    <w:rsid w:val="001620B0"/>
    <w:rsid w:val="00162236"/>
    <w:rsid w:val="001636FC"/>
    <w:rsid w:val="00163ACC"/>
    <w:rsid w:val="00164019"/>
    <w:rsid w:val="00164147"/>
    <w:rsid w:val="001641E8"/>
    <w:rsid w:val="00164F0A"/>
    <w:rsid w:val="00165A57"/>
    <w:rsid w:val="001662B1"/>
    <w:rsid w:val="00166604"/>
    <w:rsid w:val="00166BD5"/>
    <w:rsid w:val="00167C58"/>
    <w:rsid w:val="001700CE"/>
    <w:rsid w:val="00170A53"/>
    <w:rsid w:val="001719D5"/>
    <w:rsid w:val="00171BD7"/>
    <w:rsid w:val="00171BFD"/>
    <w:rsid w:val="0017246F"/>
    <w:rsid w:val="001738D5"/>
    <w:rsid w:val="00173DD4"/>
    <w:rsid w:val="00174EAC"/>
    <w:rsid w:val="0017511D"/>
    <w:rsid w:val="0017541E"/>
    <w:rsid w:val="0017586C"/>
    <w:rsid w:val="00175AFF"/>
    <w:rsid w:val="00176206"/>
    <w:rsid w:val="00176483"/>
    <w:rsid w:val="00176DF3"/>
    <w:rsid w:val="00176E63"/>
    <w:rsid w:val="001774A1"/>
    <w:rsid w:val="00177AC7"/>
    <w:rsid w:val="00180256"/>
    <w:rsid w:val="0018038A"/>
    <w:rsid w:val="00180687"/>
    <w:rsid w:val="00180A6C"/>
    <w:rsid w:val="00180D95"/>
    <w:rsid w:val="0018182A"/>
    <w:rsid w:val="0018187C"/>
    <w:rsid w:val="00181B7A"/>
    <w:rsid w:val="00182062"/>
    <w:rsid w:val="00182D13"/>
    <w:rsid w:val="001836CB"/>
    <w:rsid w:val="00183812"/>
    <w:rsid w:val="001843FB"/>
    <w:rsid w:val="0018468D"/>
    <w:rsid w:val="001847F5"/>
    <w:rsid w:val="00184A7A"/>
    <w:rsid w:val="00184C70"/>
    <w:rsid w:val="001850CB"/>
    <w:rsid w:val="00186723"/>
    <w:rsid w:val="00186DA5"/>
    <w:rsid w:val="00187179"/>
    <w:rsid w:val="00187768"/>
    <w:rsid w:val="001902F2"/>
    <w:rsid w:val="00190CAC"/>
    <w:rsid w:val="00191036"/>
    <w:rsid w:val="0019111E"/>
    <w:rsid w:val="00191474"/>
    <w:rsid w:val="00191E84"/>
    <w:rsid w:val="00191ED2"/>
    <w:rsid w:val="00192925"/>
    <w:rsid w:val="00193707"/>
    <w:rsid w:val="001937EC"/>
    <w:rsid w:val="0019398B"/>
    <w:rsid w:val="00194DC9"/>
    <w:rsid w:val="001950FA"/>
    <w:rsid w:val="0019554A"/>
    <w:rsid w:val="00195D42"/>
    <w:rsid w:val="001961A0"/>
    <w:rsid w:val="001963B5"/>
    <w:rsid w:val="00196C03"/>
    <w:rsid w:val="00196C86"/>
    <w:rsid w:val="00196C8C"/>
    <w:rsid w:val="00197474"/>
    <w:rsid w:val="001975FC"/>
    <w:rsid w:val="0019791C"/>
    <w:rsid w:val="001979E0"/>
    <w:rsid w:val="001A00EA"/>
    <w:rsid w:val="001A0119"/>
    <w:rsid w:val="001A0C01"/>
    <w:rsid w:val="001A187F"/>
    <w:rsid w:val="001A1CE3"/>
    <w:rsid w:val="001A205E"/>
    <w:rsid w:val="001A2643"/>
    <w:rsid w:val="001A2652"/>
    <w:rsid w:val="001A3353"/>
    <w:rsid w:val="001A3939"/>
    <w:rsid w:val="001A3EB7"/>
    <w:rsid w:val="001A4014"/>
    <w:rsid w:val="001A4D00"/>
    <w:rsid w:val="001A4D39"/>
    <w:rsid w:val="001A67EC"/>
    <w:rsid w:val="001A7787"/>
    <w:rsid w:val="001B06AF"/>
    <w:rsid w:val="001B078A"/>
    <w:rsid w:val="001B0841"/>
    <w:rsid w:val="001B0A90"/>
    <w:rsid w:val="001B15A4"/>
    <w:rsid w:val="001B1833"/>
    <w:rsid w:val="001B1A3E"/>
    <w:rsid w:val="001B25FB"/>
    <w:rsid w:val="001B2C92"/>
    <w:rsid w:val="001B30B4"/>
    <w:rsid w:val="001B320F"/>
    <w:rsid w:val="001B36FC"/>
    <w:rsid w:val="001B3762"/>
    <w:rsid w:val="001B44A8"/>
    <w:rsid w:val="001B45F8"/>
    <w:rsid w:val="001B4E9C"/>
    <w:rsid w:val="001B5360"/>
    <w:rsid w:val="001B5C96"/>
    <w:rsid w:val="001B60F6"/>
    <w:rsid w:val="001B64B9"/>
    <w:rsid w:val="001B6B47"/>
    <w:rsid w:val="001B7E2F"/>
    <w:rsid w:val="001C024A"/>
    <w:rsid w:val="001C03F6"/>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50D"/>
    <w:rsid w:val="001D4B10"/>
    <w:rsid w:val="001D4C80"/>
    <w:rsid w:val="001D4DC0"/>
    <w:rsid w:val="001D509A"/>
    <w:rsid w:val="001D6B42"/>
    <w:rsid w:val="001D6CEE"/>
    <w:rsid w:val="001D6F32"/>
    <w:rsid w:val="001D7E0A"/>
    <w:rsid w:val="001D7E6F"/>
    <w:rsid w:val="001D7EC7"/>
    <w:rsid w:val="001E076A"/>
    <w:rsid w:val="001E104E"/>
    <w:rsid w:val="001E1071"/>
    <w:rsid w:val="001E1E28"/>
    <w:rsid w:val="001E256C"/>
    <w:rsid w:val="001E3695"/>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F45"/>
    <w:rsid w:val="001F3271"/>
    <w:rsid w:val="001F3898"/>
    <w:rsid w:val="001F3F63"/>
    <w:rsid w:val="001F425F"/>
    <w:rsid w:val="001F463F"/>
    <w:rsid w:val="001F4978"/>
    <w:rsid w:val="001F4995"/>
    <w:rsid w:val="001F4AAD"/>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3000"/>
    <w:rsid w:val="002032A7"/>
    <w:rsid w:val="00203C41"/>
    <w:rsid w:val="00204045"/>
    <w:rsid w:val="00204672"/>
    <w:rsid w:val="00204E06"/>
    <w:rsid w:val="00205661"/>
    <w:rsid w:val="002069A2"/>
    <w:rsid w:val="00206F8B"/>
    <w:rsid w:val="00207676"/>
    <w:rsid w:val="00207CF0"/>
    <w:rsid w:val="0021024F"/>
    <w:rsid w:val="00210E0B"/>
    <w:rsid w:val="00211B0A"/>
    <w:rsid w:val="002121CE"/>
    <w:rsid w:val="00212513"/>
    <w:rsid w:val="00212803"/>
    <w:rsid w:val="00212C6C"/>
    <w:rsid w:val="002150D2"/>
    <w:rsid w:val="002151BA"/>
    <w:rsid w:val="002156A7"/>
    <w:rsid w:val="002156AA"/>
    <w:rsid w:val="00215F1A"/>
    <w:rsid w:val="0021622E"/>
    <w:rsid w:val="00217658"/>
    <w:rsid w:val="0021766B"/>
    <w:rsid w:val="00220647"/>
    <w:rsid w:val="00220B0E"/>
    <w:rsid w:val="00220CD5"/>
    <w:rsid w:val="00221346"/>
    <w:rsid w:val="00221477"/>
    <w:rsid w:val="0022174C"/>
    <w:rsid w:val="002218CD"/>
    <w:rsid w:val="00221932"/>
    <w:rsid w:val="00221E3A"/>
    <w:rsid w:val="0022219D"/>
    <w:rsid w:val="002221AA"/>
    <w:rsid w:val="002221F6"/>
    <w:rsid w:val="00222413"/>
    <w:rsid w:val="00222932"/>
    <w:rsid w:val="00222FE3"/>
    <w:rsid w:val="0022347A"/>
    <w:rsid w:val="00223621"/>
    <w:rsid w:val="0022398E"/>
    <w:rsid w:val="00224218"/>
    <w:rsid w:val="002247E5"/>
    <w:rsid w:val="00224B8F"/>
    <w:rsid w:val="00224E78"/>
    <w:rsid w:val="00225851"/>
    <w:rsid w:val="00225860"/>
    <w:rsid w:val="00225A61"/>
    <w:rsid w:val="0022604F"/>
    <w:rsid w:val="00226362"/>
    <w:rsid w:val="00226C48"/>
    <w:rsid w:val="00226EC1"/>
    <w:rsid w:val="002270BB"/>
    <w:rsid w:val="002272F8"/>
    <w:rsid w:val="00227688"/>
    <w:rsid w:val="002278DE"/>
    <w:rsid w:val="00230021"/>
    <w:rsid w:val="002300D1"/>
    <w:rsid w:val="00230972"/>
    <w:rsid w:val="00231187"/>
    <w:rsid w:val="00231F8B"/>
    <w:rsid w:val="00232FBF"/>
    <w:rsid w:val="00234D0C"/>
    <w:rsid w:val="00235E82"/>
    <w:rsid w:val="002363D0"/>
    <w:rsid w:val="00236A95"/>
    <w:rsid w:val="00236E14"/>
    <w:rsid w:val="00237096"/>
    <w:rsid w:val="002372B2"/>
    <w:rsid w:val="0023751D"/>
    <w:rsid w:val="002375B9"/>
    <w:rsid w:val="00237CAD"/>
    <w:rsid w:val="0024013E"/>
    <w:rsid w:val="002403AD"/>
    <w:rsid w:val="002408C3"/>
    <w:rsid w:val="00241D0C"/>
    <w:rsid w:val="002424A1"/>
    <w:rsid w:val="002426A6"/>
    <w:rsid w:val="00242939"/>
    <w:rsid w:val="00243797"/>
    <w:rsid w:val="00243BA9"/>
    <w:rsid w:val="002444E7"/>
    <w:rsid w:val="002444FE"/>
    <w:rsid w:val="0024550F"/>
    <w:rsid w:val="00245C2A"/>
    <w:rsid w:val="00246939"/>
    <w:rsid w:val="00246A0A"/>
    <w:rsid w:val="00246B57"/>
    <w:rsid w:val="002470C1"/>
    <w:rsid w:val="002472B9"/>
    <w:rsid w:val="002476E4"/>
    <w:rsid w:val="00247782"/>
    <w:rsid w:val="00247F9F"/>
    <w:rsid w:val="002505C0"/>
    <w:rsid w:val="002506A1"/>
    <w:rsid w:val="00250C1D"/>
    <w:rsid w:val="002516AB"/>
    <w:rsid w:val="00251C0F"/>
    <w:rsid w:val="0025213C"/>
    <w:rsid w:val="00252B52"/>
    <w:rsid w:val="00252FB0"/>
    <w:rsid w:val="002544B4"/>
    <w:rsid w:val="00254AFA"/>
    <w:rsid w:val="002554C2"/>
    <w:rsid w:val="00255CB2"/>
    <w:rsid w:val="0025686A"/>
    <w:rsid w:val="00256B98"/>
    <w:rsid w:val="00257510"/>
    <w:rsid w:val="00257E3B"/>
    <w:rsid w:val="0026203E"/>
    <w:rsid w:val="00262480"/>
    <w:rsid w:val="002624B0"/>
    <w:rsid w:val="00262534"/>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70132"/>
    <w:rsid w:val="00270158"/>
    <w:rsid w:val="00270AE8"/>
    <w:rsid w:val="00270DAD"/>
    <w:rsid w:val="0027101C"/>
    <w:rsid w:val="00271A81"/>
    <w:rsid w:val="00271F66"/>
    <w:rsid w:val="002729BD"/>
    <w:rsid w:val="0027301D"/>
    <w:rsid w:val="0027317C"/>
    <w:rsid w:val="00273481"/>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F97"/>
    <w:rsid w:val="00280336"/>
    <w:rsid w:val="002808CB"/>
    <w:rsid w:val="00280BC0"/>
    <w:rsid w:val="002810E0"/>
    <w:rsid w:val="002822E0"/>
    <w:rsid w:val="002826D4"/>
    <w:rsid w:val="002829F0"/>
    <w:rsid w:val="00282B7A"/>
    <w:rsid w:val="00282C0B"/>
    <w:rsid w:val="00282FC7"/>
    <w:rsid w:val="002836AD"/>
    <w:rsid w:val="002837E8"/>
    <w:rsid w:val="00283A44"/>
    <w:rsid w:val="00284100"/>
    <w:rsid w:val="00284A2C"/>
    <w:rsid w:val="00284F0E"/>
    <w:rsid w:val="00285107"/>
    <w:rsid w:val="002860E0"/>
    <w:rsid w:val="002864A4"/>
    <w:rsid w:val="002868AC"/>
    <w:rsid w:val="0029088F"/>
    <w:rsid w:val="002909C6"/>
    <w:rsid w:val="00291953"/>
    <w:rsid w:val="00291A41"/>
    <w:rsid w:val="0029219B"/>
    <w:rsid w:val="0029298E"/>
    <w:rsid w:val="00292F0D"/>
    <w:rsid w:val="0029310C"/>
    <w:rsid w:val="00293493"/>
    <w:rsid w:val="002937FD"/>
    <w:rsid w:val="00293F51"/>
    <w:rsid w:val="00294067"/>
    <w:rsid w:val="00294429"/>
    <w:rsid w:val="002944A4"/>
    <w:rsid w:val="00294B46"/>
    <w:rsid w:val="00294C0F"/>
    <w:rsid w:val="00294CD6"/>
    <w:rsid w:val="00295239"/>
    <w:rsid w:val="0029525A"/>
    <w:rsid w:val="002953DF"/>
    <w:rsid w:val="0029567B"/>
    <w:rsid w:val="00295C6E"/>
    <w:rsid w:val="0029688F"/>
    <w:rsid w:val="00297893"/>
    <w:rsid w:val="002A0D38"/>
    <w:rsid w:val="002A0E8C"/>
    <w:rsid w:val="002A2917"/>
    <w:rsid w:val="002A313D"/>
    <w:rsid w:val="002A39D8"/>
    <w:rsid w:val="002A482F"/>
    <w:rsid w:val="002A4979"/>
    <w:rsid w:val="002A4BCB"/>
    <w:rsid w:val="002A4CE3"/>
    <w:rsid w:val="002A507C"/>
    <w:rsid w:val="002A5C1C"/>
    <w:rsid w:val="002A5C4C"/>
    <w:rsid w:val="002A6A6B"/>
    <w:rsid w:val="002A7029"/>
    <w:rsid w:val="002A7372"/>
    <w:rsid w:val="002A783D"/>
    <w:rsid w:val="002A7AB2"/>
    <w:rsid w:val="002B0586"/>
    <w:rsid w:val="002B0806"/>
    <w:rsid w:val="002B0FF7"/>
    <w:rsid w:val="002B106E"/>
    <w:rsid w:val="002B145A"/>
    <w:rsid w:val="002B1913"/>
    <w:rsid w:val="002B213F"/>
    <w:rsid w:val="002B2554"/>
    <w:rsid w:val="002B2AF8"/>
    <w:rsid w:val="002B34B9"/>
    <w:rsid w:val="002B3B81"/>
    <w:rsid w:val="002B407C"/>
    <w:rsid w:val="002B413C"/>
    <w:rsid w:val="002B5175"/>
    <w:rsid w:val="002B5D59"/>
    <w:rsid w:val="002B60C9"/>
    <w:rsid w:val="002B6935"/>
    <w:rsid w:val="002B6BB5"/>
    <w:rsid w:val="002B6C89"/>
    <w:rsid w:val="002B7273"/>
    <w:rsid w:val="002B7305"/>
    <w:rsid w:val="002B77E6"/>
    <w:rsid w:val="002C0742"/>
    <w:rsid w:val="002C1608"/>
    <w:rsid w:val="002C170D"/>
    <w:rsid w:val="002C1C3A"/>
    <w:rsid w:val="002C226E"/>
    <w:rsid w:val="002C227E"/>
    <w:rsid w:val="002C34E6"/>
    <w:rsid w:val="002C3C4B"/>
    <w:rsid w:val="002C3C90"/>
    <w:rsid w:val="002C4302"/>
    <w:rsid w:val="002C595D"/>
    <w:rsid w:val="002C5D27"/>
    <w:rsid w:val="002C649D"/>
    <w:rsid w:val="002C6542"/>
    <w:rsid w:val="002C6685"/>
    <w:rsid w:val="002C66E7"/>
    <w:rsid w:val="002C7155"/>
    <w:rsid w:val="002C7291"/>
    <w:rsid w:val="002C75B9"/>
    <w:rsid w:val="002C7927"/>
    <w:rsid w:val="002C7A09"/>
    <w:rsid w:val="002D01F6"/>
    <w:rsid w:val="002D0262"/>
    <w:rsid w:val="002D0DC4"/>
    <w:rsid w:val="002D1757"/>
    <w:rsid w:val="002D21EC"/>
    <w:rsid w:val="002D2ADD"/>
    <w:rsid w:val="002D2EBF"/>
    <w:rsid w:val="002D2F5B"/>
    <w:rsid w:val="002D332F"/>
    <w:rsid w:val="002D37DB"/>
    <w:rsid w:val="002D385C"/>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25FD"/>
    <w:rsid w:val="002E2E41"/>
    <w:rsid w:val="002E3202"/>
    <w:rsid w:val="002E349D"/>
    <w:rsid w:val="002E3C65"/>
    <w:rsid w:val="002E4A52"/>
    <w:rsid w:val="002E53BA"/>
    <w:rsid w:val="002E5C8A"/>
    <w:rsid w:val="002E5F6A"/>
    <w:rsid w:val="002E6001"/>
    <w:rsid w:val="002E63D7"/>
    <w:rsid w:val="002E683D"/>
    <w:rsid w:val="002E68FB"/>
    <w:rsid w:val="002E6A8D"/>
    <w:rsid w:val="002E7595"/>
    <w:rsid w:val="002E7863"/>
    <w:rsid w:val="002F0200"/>
    <w:rsid w:val="002F020F"/>
    <w:rsid w:val="002F0B18"/>
    <w:rsid w:val="002F0FFC"/>
    <w:rsid w:val="002F1081"/>
    <w:rsid w:val="002F1482"/>
    <w:rsid w:val="002F180E"/>
    <w:rsid w:val="002F1DE7"/>
    <w:rsid w:val="002F217E"/>
    <w:rsid w:val="002F2D77"/>
    <w:rsid w:val="002F328A"/>
    <w:rsid w:val="002F33D1"/>
    <w:rsid w:val="002F3DF5"/>
    <w:rsid w:val="002F42DE"/>
    <w:rsid w:val="002F43DF"/>
    <w:rsid w:val="002F54F7"/>
    <w:rsid w:val="002F5664"/>
    <w:rsid w:val="002F6E41"/>
    <w:rsid w:val="002F7074"/>
    <w:rsid w:val="00300148"/>
    <w:rsid w:val="00300C6B"/>
    <w:rsid w:val="00300D03"/>
    <w:rsid w:val="00300D5E"/>
    <w:rsid w:val="00300DDF"/>
    <w:rsid w:val="003012CE"/>
    <w:rsid w:val="00301A72"/>
    <w:rsid w:val="00301AE0"/>
    <w:rsid w:val="00302072"/>
    <w:rsid w:val="0030377E"/>
    <w:rsid w:val="00304A22"/>
    <w:rsid w:val="00304C5E"/>
    <w:rsid w:val="00305011"/>
    <w:rsid w:val="00305183"/>
    <w:rsid w:val="00305ABB"/>
    <w:rsid w:val="0030600E"/>
    <w:rsid w:val="0030610C"/>
    <w:rsid w:val="00306408"/>
    <w:rsid w:val="00306777"/>
    <w:rsid w:val="003068FD"/>
    <w:rsid w:val="00307164"/>
    <w:rsid w:val="00307368"/>
    <w:rsid w:val="00307582"/>
    <w:rsid w:val="003078F0"/>
    <w:rsid w:val="00307A58"/>
    <w:rsid w:val="00307FEB"/>
    <w:rsid w:val="0031011E"/>
    <w:rsid w:val="003101F7"/>
    <w:rsid w:val="00310983"/>
    <w:rsid w:val="0031107B"/>
    <w:rsid w:val="00311725"/>
    <w:rsid w:val="00312484"/>
    <w:rsid w:val="0031341B"/>
    <w:rsid w:val="00313C5B"/>
    <w:rsid w:val="00313E12"/>
    <w:rsid w:val="0031407D"/>
    <w:rsid w:val="003146EA"/>
    <w:rsid w:val="003147C8"/>
    <w:rsid w:val="00314AE6"/>
    <w:rsid w:val="00314D71"/>
    <w:rsid w:val="0031598B"/>
    <w:rsid w:val="0031661A"/>
    <w:rsid w:val="00316871"/>
    <w:rsid w:val="00316925"/>
    <w:rsid w:val="00317693"/>
    <w:rsid w:val="00317DA3"/>
    <w:rsid w:val="00320215"/>
    <w:rsid w:val="0032022D"/>
    <w:rsid w:val="00320276"/>
    <w:rsid w:val="00320A07"/>
    <w:rsid w:val="00320C24"/>
    <w:rsid w:val="00320DBB"/>
    <w:rsid w:val="0032133D"/>
    <w:rsid w:val="0032183F"/>
    <w:rsid w:val="003225FB"/>
    <w:rsid w:val="00323B76"/>
    <w:rsid w:val="00324400"/>
    <w:rsid w:val="00324CB6"/>
    <w:rsid w:val="00324D6C"/>
    <w:rsid w:val="00325EA4"/>
    <w:rsid w:val="00326036"/>
    <w:rsid w:val="003261D8"/>
    <w:rsid w:val="003266C7"/>
    <w:rsid w:val="003268E1"/>
    <w:rsid w:val="00326DE2"/>
    <w:rsid w:val="00327C7F"/>
    <w:rsid w:val="00327E75"/>
    <w:rsid w:val="00330708"/>
    <w:rsid w:val="00330806"/>
    <w:rsid w:val="00330853"/>
    <w:rsid w:val="00330A91"/>
    <w:rsid w:val="003312E3"/>
    <w:rsid w:val="003323BD"/>
    <w:rsid w:val="00332710"/>
    <w:rsid w:val="0033280B"/>
    <w:rsid w:val="00332B61"/>
    <w:rsid w:val="00333460"/>
    <w:rsid w:val="00333981"/>
    <w:rsid w:val="00333BA1"/>
    <w:rsid w:val="00334709"/>
    <w:rsid w:val="0033479F"/>
    <w:rsid w:val="00334ADA"/>
    <w:rsid w:val="00334ED5"/>
    <w:rsid w:val="00334F87"/>
    <w:rsid w:val="0033640A"/>
    <w:rsid w:val="00336593"/>
    <w:rsid w:val="0033666D"/>
    <w:rsid w:val="00336FE1"/>
    <w:rsid w:val="003379B2"/>
    <w:rsid w:val="00337F97"/>
    <w:rsid w:val="00340165"/>
    <w:rsid w:val="00340D47"/>
    <w:rsid w:val="00340E78"/>
    <w:rsid w:val="003413E7"/>
    <w:rsid w:val="00341A43"/>
    <w:rsid w:val="00341DEC"/>
    <w:rsid w:val="0034234B"/>
    <w:rsid w:val="00342814"/>
    <w:rsid w:val="00342AB7"/>
    <w:rsid w:val="003433EE"/>
    <w:rsid w:val="003437B0"/>
    <w:rsid w:val="00343B57"/>
    <w:rsid w:val="003442BF"/>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910"/>
    <w:rsid w:val="0035394F"/>
    <w:rsid w:val="003540DC"/>
    <w:rsid w:val="00354B4A"/>
    <w:rsid w:val="00354E8E"/>
    <w:rsid w:val="0035570A"/>
    <w:rsid w:val="003572B0"/>
    <w:rsid w:val="0035789C"/>
    <w:rsid w:val="00357B4F"/>
    <w:rsid w:val="00357BD4"/>
    <w:rsid w:val="0036059F"/>
    <w:rsid w:val="00360AEB"/>
    <w:rsid w:val="003612BE"/>
    <w:rsid w:val="0036157D"/>
    <w:rsid w:val="00361694"/>
    <w:rsid w:val="003629A7"/>
    <w:rsid w:val="00362FA8"/>
    <w:rsid w:val="0036304C"/>
    <w:rsid w:val="00363D89"/>
    <w:rsid w:val="00364418"/>
    <w:rsid w:val="003649B3"/>
    <w:rsid w:val="003651C5"/>
    <w:rsid w:val="0036577C"/>
    <w:rsid w:val="003657C7"/>
    <w:rsid w:val="00365B8B"/>
    <w:rsid w:val="003669C0"/>
    <w:rsid w:val="00366E34"/>
    <w:rsid w:val="0036728E"/>
    <w:rsid w:val="00367E73"/>
    <w:rsid w:val="00370209"/>
    <w:rsid w:val="0037092E"/>
    <w:rsid w:val="00370D3D"/>
    <w:rsid w:val="00370FCD"/>
    <w:rsid w:val="0037150E"/>
    <w:rsid w:val="003715C4"/>
    <w:rsid w:val="00371F54"/>
    <w:rsid w:val="0037211E"/>
    <w:rsid w:val="00372EBC"/>
    <w:rsid w:val="003734A7"/>
    <w:rsid w:val="003739FA"/>
    <w:rsid w:val="00374719"/>
    <w:rsid w:val="00374CBF"/>
    <w:rsid w:val="00374D60"/>
    <w:rsid w:val="0037590B"/>
    <w:rsid w:val="0037606D"/>
    <w:rsid w:val="003765FE"/>
    <w:rsid w:val="00376D3D"/>
    <w:rsid w:val="00376EC0"/>
    <w:rsid w:val="003773BE"/>
    <w:rsid w:val="00377BFA"/>
    <w:rsid w:val="00377E3E"/>
    <w:rsid w:val="0038041F"/>
    <w:rsid w:val="003807D1"/>
    <w:rsid w:val="00380918"/>
    <w:rsid w:val="00380C55"/>
    <w:rsid w:val="0038150D"/>
    <w:rsid w:val="00381704"/>
    <w:rsid w:val="0038187C"/>
    <w:rsid w:val="00381A55"/>
    <w:rsid w:val="00381F7D"/>
    <w:rsid w:val="00382E88"/>
    <w:rsid w:val="00383802"/>
    <w:rsid w:val="0038389A"/>
    <w:rsid w:val="00383921"/>
    <w:rsid w:val="00383A8E"/>
    <w:rsid w:val="00383C4D"/>
    <w:rsid w:val="003842DB"/>
    <w:rsid w:val="003850A3"/>
    <w:rsid w:val="003853A5"/>
    <w:rsid w:val="00385401"/>
    <w:rsid w:val="00385FAA"/>
    <w:rsid w:val="00386613"/>
    <w:rsid w:val="003868EC"/>
    <w:rsid w:val="00387DB5"/>
    <w:rsid w:val="00387F68"/>
    <w:rsid w:val="003907EC"/>
    <w:rsid w:val="003908E8"/>
    <w:rsid w:val="00390DE8"/>
    <w:rsid w:val="00390F51"/>
    <w:rsid w:val="003913C8"/>
    <w:rsid w:val="003913F0"/>
    <w:rsid w:val="00391D4D"/>
    <w:rsid w:val="0039227B"/>
    <w:rsid w:val="00392511"/>
    <w:rsid w:val="00393D88"/>
    <w:rsid w:val="003940AA"/>
    <w:rsid w:val="00394307"/>
    <w:rsid w:val="003946EF"/>
    <w:rsid w:val="00394884"/>
    <w:rsid w:val="00394A71"/>
    <w:rsid w:val="00394C1E"/>
    <w:rsid w:val="00395274"/>
    <w:rsid w:val="0039566F"/>
    <w:rsid w:val="00395B40"/>
    <w:rsid w:val="003963BA"/>
    <w:rsid w:val="00396565"/>
    <w:rsid w:val="00396C99"/>
    <w:rsid w:val="00396D80"/>
    <w:rsid w:val="00396E2F"/>
    <w:rsid w:val="00397A4C"/>
    <w:rsid w:val="00397AAB"/>
    <w:rsid w:val="00397C80"/>
    <w:rsid w:val="003A0D74"/>
    <w:rsid w:val="003A1E2A"/>
    <w:rsid w:val="003A2074"/>
    <w:rsid w:val="003A248A"/>
    <w:rsid w:val="003A285A"/>
    <w:rsid w:val="003A2E9F"/>
    <w:rsid w:val="003A359E"/>
    <w:rsid w:val="003A3DED"/>
    <w:rsid w:val="003A4254"/>
    <w:rsid w:val="003A4643"/>
    <w:rsid w:val="003A5064"/>
    <w:rsid w:val="003A585A"/>
    <w:rsid w:val="003A62D1"/>
    <w:rsid w:val="003A7520"/>
    <w:rsid w:val="003A7DAD"/>
    <w:rsid w:val="003A7E96"/>
    <w:rsid w:val="003A7FB4"/>
    <w:rsid w:val="003B01D8"/>
    <w:rsid w:val="003B079B"/>
    <w:rsid w:val="003B08A9"/>
    <w:rsid w:val="003B0AB2"/>
    <w:rsid w:val="003B0F83"/>
    <w:rsid w:val="003B11BD"/>
    <w:rsid w:val="003B1944"/>
    <w:rsid w:val="003B1B37"/>
    <w:rsid w:val="003B1F95"/>
    <w:rsid w:val="003B209A"/>
    <w:rsid w:val="003B23A0"/>
    <w:rsid w:val="003B2739"/>
    <w:rsid w:val="003B2BE8"/>
    <w:rsid w:val="003B2E6D"/>
    <w:rsid w:val="003B2FF7"/>
    <w:rsid w:val="003B33A3"/>
    <w:rsid w:val="003B386F"/>
    <w:rsid w:val="003B3A6E"/>
    <w:rsid w:val="003B3BD9"/>
    <w:rsid w:val="003B3C8B"/>
    <w:rsid w:val="003B410C"/>
    <w:rsid w:val="003B4424"/>
    <w:rsid w:val="003B45A0"/>
    <w:rsid w:val="003B46AF"/>
    <w:rsid w:val="003B488F"/>
    <w:rsid w:val="003B4987"/>
    <w:rsid w:val="003B4C60"/>
    <w:rsid w:val="003B4F47"/>
    <w:rsid w:val="003B71BD"/>
    <w:rsid w:val="003B721E"/>
    <w:rsid w:val="003B72EC"/>
    <w:rsid w:val="003B775C"/>
    <w:rsid w:val="003B7C07"/>
    <w:rsid w:val="003B7D00"/>
    <w:rsid w:val="003B7E58"/>
    <w:rsid w:val="003B7EF5"/>
    <w:rsid w:val="003C03D2"/>
    <w:rsid w:val="003C07D4"/>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5105"/>
    <w:rsid w:val="003C5444"/>
    <w:rsid w:val="003C55D2"/>
    <w:rsid w:val="003C59DB"/>
    <w:rsid w:val="003C5A4A"/>
    <w:rsid w:val="003C60D0"/>
    <w:rsid w:val="003C678A"/>
    <w:rsid w:val="003C6A61"/>
    <w:rsid w:val="003C719A"/>
    <w:rsid w:val="003C7771"/>
    <w:rsid w:val="003C7D67"/>
    <w:rsid w:val="003C7DA8"/>
    <w:rsid w:val="003D0369"/>
    <w:rsid w:val="003D1675"/>
    <w:rsid w:val="003D1A40"/>
    <w:rsid w:val="003D2343"/>
    <w:rsid w:val="003D241D"/>
    <w:rsid w:val="003D28D3"/>
    <w:rsid w:val="003D2929"/>
    <w:rsid w:val="003D2BC8"/>
    <w:rsid w:val="003D2D54"/>
    <w:rsid w:val="003D2F68"/>
    <w:rsid w:val="003D3252"/>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C1C"/>
    <w:rsid w:val="003E0CD8"/>
    <w:rsid w:val="003E0F0B"/>
    <w:rsid w:val="003E1985"/>
    <w:rsid w:val="003E19B2"/>
    <w:rsid w:val="003E2139"/>
    <w:rsid w:val="003E264A"/>
    <w:rsid w:val="003E3847"/>
    <w:rsid w:val="003E39A5"/>
    <w:rsid w:val="003E44CF"/>
    <w:rsid w:val="003E48BF"/>
    <w:rsid w:val="003E4BBE"/>
    <w:rsid w:val="003E4FEB"/>
    <w:rsid w:val="003E5F27"/>
    <w:rsid w:val="003E6E12"/>
    <w:rsid w:val="003F04CC"/>
    <w:rsid w:val="003F0B2E"/>
    <w:rsid w:val="003F1EEB"/>
    <w:rsid w:val="003F20E9"/>
    <w:rsid w:val="003F2395"/>
    <w:rsid w:val="003F3774"/>
    <w:rsid w:val="003F43C0"/>
    <w:rsid w:val="003F59A8"/>
    <w:rsid w:val="003F5CDF"/>
    <w:rsid w:val="003F5E2D"/>
    <w:rsid w:val="003F6127"/>
    <w:rsid w:val="003F623B"/>
    <w:rsid w:val="003F67A9"/>
    <w:rsid w:val="003F6922"/>
    <w:rsid w:val="003F695D"/>
    <w:rsid w:val="003F751F"/>
    <w:rsid w:val="003F795C"/>
    <w:rsid w:val="003F7AB2"/>
    <w:rsid w:val="003F7F5D"/>
    <w:rsid w:val="004000AF"/>
    <w:rsid w:val="00400F1A"/>
    <w:rsid w:val="00401124"/>
    <w:rsid w:val="004019B4"/>
    <w:rsid w:val="00401F66"/>
    <w:rsid w:val="004026B2"/>
    <w:rsid w:val="00402739"/>
    <w:rsid w:val="004028B8"/>
    <w:rsid w:val="00403266"/>
    <w:rsid w:val="0040364C"/>
    <w:rsid w:val="00404EDD"/>
    <w:rsid w:val="00405006"/>
    <w:rsid w:val="00405E8B"/>
    <w:rsid w:val="0040659F"/>
    <w:rsid w:val="00406CD7"/>
    <w:rsid w:val="00406CE0"/>
    <w:rsid w:val="00407245"/>
    <w:rsid w:val="004073A2"/>
    <w:rsid w:val="00407E3C"/>
    <w:rsid w:val="0041004E"/>
    <w:rsid w:val="004100BA"/>
    <w:rsid w:val="004101C2"/>
    <w:rsid w:val="004103A6"/>
    <w:rsid w:val="00410B1C"/>
    <w:rsid w:val="00410DDB"/>
    <w:rsid w:val="00410EFC"/>
    <w:rsid w:val="00412175"/>
    <w:rsid w:val="004122AC"/>
    <w:rsid w:val="00412340"/>
    <w:rsid w:val="00412BE1"/>
    <w:rsid w:val="00412C57"/>
    <w:rsid w:val="00412DE2"/>
    <w:rsid w:val="00412EA6"/>
    <w:rsid w:val="00413961"/>
    <w:rsid w:val="004143E1"/>
    <w:rsid w:val="00414B0C"/>
    <w:rsid w:val="00415B0E"/>
    <w:rsid w:val="00415BE3"/>
    <w:rsid w:val="00417BCA"/>
    <w:rsid w:val="0042032B"/>
    <w:rsid w:val="0042075C"/>
    <w:rsid w:val="00420A19"/>
    <w:rsid w:val="00420D34"/>
    <w:rsid w:val="00420D96"/>
    <w:rsid w:val="00421585"/>
    <w:rsid w:val="00421905"/>
    <w:rsid w:val="0042218E"/>
    <w:rsid w:val="00422908"/>
    <w:rsid w:val="00422F73"/>
    <w:rsid w:val="004237AE"/>
    <w:rsid w:val="00423F71"/>
    <w:rsid w:val="0042403B"/>
    <w:rsid w:val="0042454B"/>
    <w:rsid w:val="00424695"/>
    <w:rsid w:val="00424A95"/>
    <w:rsid w:val="00425112"/>
    <w:rsid w:val="004262F9"/>
    <w:rsid w:val="0042631E"/>
    <w:rsid w:val="0042647C"/>
    <w:rsid w:val="004264D9"/>
    <w:rsid w:val="004266FF"/>
    <w:rsid w:val="004267CA"/>
    <w:rsid w:val="004271C5"/>
    <w:rsid w:val="00427249"/>
    <w:rsid w:val="00427C06"/>
    <w:rsid w:val="004307C3"/>
    <w:rsid w:val="00430C40"/>
    <w:rsid w:val="00430F6E"/>
    <w:rsid w:val="00431532"/>
    <w:rsid w:val="00431D38"/>
    <w:rsid w:val="00431E3E"/>
    <w:rsid w:val="00431F27"/>
    <w:rsid w:val="00432131"/>
    <w:rsid w:val="00432370"/>
    <w:rsid w:val="00432CCB"/>
    <w:rsid w:val="00432F51"/>
    <w:rsid w:val="004336C0"/>
    <w:rsid w:val="0043388D"/>
    <w:rsid w:val="0043446F"/>
    <w:rsid w:val="004347C7"/>
    <w:rsid w:val="00434B71"/>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E97"/>
    <w:rsid w:val="00444F16"/>
    <w:rsid w:val="0044536D"/>
    <w:rsid w:val="00445AC4"/>
    <w:rsid w:val="004461C9"/>
    <w:rsid w:val="00446201"/>
    <w:rsid w:val="0044642E"/>
    <w:rsid w:val="004467CD"/>
    <w:rsid w:val="00446EA7"/>
    <w:rsid w:val="0044700C"/>
    <w:rsid w:val="00447FB7"/>
    <w:rsid w:val="0045004F"/>
    <w:rsid w:val="004501D2"/>
    <w:rsid w:val="0045043A"/>
    <w:rsid w:val="004504B7"/>
    <w:rsid w:val="00451603"/>
    <w:rsid w:val="00451FD7"/>
    <w:rsid w:val="00452B05"/>
    <w:rsid w:val="00453241"/>
    <w:rsid w:val="004535E7"/>
    <w:rsid w:val="00453AA0"/>
    <w:rsid w:val="00453E52"/>
    <w:rsid w:val="00453E54"/>
    <w:rsid w:val="00453E66"/>
    <w:rsid w:val="004553C6"/>
    <w:rsid w:val="004554C2"/>
    <w:rsid w:val="004554EE"/>
    <w:rsid w:val="00455586"/>
    <w:rsid w:val="00455B6B"/>
    <w:rsid w:val="00456384"/>
    <w:rsid w:val="004563C6"/>
    <w:rsid w:val="00456A04"/>
    <w:rsid w:val="00456D8E"/>
    <w:rsid w:val="004577EA"/>
    <w:rsid w:val="004578FF"/>
    <w:rsid w:val="00460768"/>
    <w:rsid w:val="004609DC"/>
    <w:rsid w:val="004611B2"/>
    <w:rsid w:val="00461290"/>
    <w:rsid w:val="00461415"/>
    <w:rsid w:val="004626C6"/>
    <w:rsid w:val="00462754"/>
    <w:rsid w:val="004627AA"/>
    <w:rsid w:val="00462925"/>
    <w:rsid w:val="00463E6F"/>
    <w:rsid w:val="004649AB"/>
    <w:rsid w:val="00464ECC"/>
    <w:rsid w:val="00465247"/>
    <w:rsid w:val="00465582"/>
    <w:rsid w:val="004656EC"/>
    <w:rsid w:val="00465AF0"/>
    <w:rsid w:val="00465C18"/>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2911"/>
    <w:rsid w:val="00473379"/>
    <w:rsid w:val="0047400B"/>
    <w:rsid w:val="004741BA"/>
    <w:rsid w:val="0047507A"/>
    <w:rsid w:val="00475F91"/>
    <w:rsid w:val="00476059"/>
    <w:rsid w:val="00476220"/>
    <w:rsid w:val="00477BE4"/>
    <w:rsid w:val="00480154"/>
    <w:rsid w:val="00480498"/>
    <w:rsid w:val="0048091D"/>
    <w:rsid w:val="0048095E"/>
    <w:rsid w:val="004811B9"/>
    <w:rsid w:val="00481BD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863"/>
    <w:rsid w:val="00486FBF"/>
    <w:rsid w:val="00487016"/>
    <w:rsid w:val="0048738D"/>
    <w:rsid w:val="00487C2A"/>
    <w:rsid w:val="0049093B"/>
    <w:rsid w:val="00490D9E"/>
    <w:rsid w:val="00490FDA"/>
    <w:rsid w:val="0049131F"/>
    <w:rsid w:val="00491471"/>
    <w:rsid w:val="00491655"/>
    <w:rsid w:val="004918F7"/>
    <w:rsid w:val="00491D60"/>
    <w:rsid w:val="004927D1"/>
    <w:rsid w:val="0049288E"/>
    <w:rsid w:val="00493A07"/>
    <w:rsid w:val="00493A9B"/>
    <w:rsid w:val="0049441B"/>
    <w:rsid w:val="004947A1"/>
    <w:rsid w:val="00494C8E"/>
    <w:rsid w:val="00494CD2"/>
    <w:rsid w:val="00494F90"/>
    <w:rsid w:val="0049505E"/>
    <w:rsid w:val="00495537"/>
    <w:rsid w:val="00495CF1"/>
    <w:rsid w:val="00495FAB"/>
    <w:rsid w:val="0049619D"/>
    <w:rsid w:val="00497756"/>
    <w:rsid w:val="00497DA5"/>
    <w:rsid w:val="00497E40"/>
    <w:rsid w:val="00497F72"/>
    <w:rsid w:val="004A01FC"/>
    <w:rsid w:val="004A0281"/>
    <w:rsid w:val="004A02E7"/>
    <w:rsid w:val="004A14D8"/>
    <w:rsid w:val="004A23F4"/>
    <w:rsid w:val="004A249B"/>
    <w:rsid w:val="004A2BEA"/>
    <w:rsid w:val="004A30D1"/>
    <w:rsid w:val="004A38D5"/>
    <w:rsid w:val="004A3DE0"/>
    <w:rsid w:val="004A3E1E"/>
    <w:rsid w:val="004A4221"/>
    <w:rsid w:val="004A43DB"/>
    <w:rsid w:val="004A656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B8F"/>
    <w:rsid w:val="004B5BE2"/>
    <w:rsid w:val="004B6648"/>
    <w:rsid w:val="004B700A"/>
    <w:rsid w:val="004B724E"/>
    <w:rsid w:val="004B73EA"/>
    <w:rsid w:val="004B7607"/>
    <w:rsid w:val="004B7F63"/>
    <w:rsid w:val="004C02B3"/>
    <w:rsid w:val="004C03F1"/>
    <w:rsid w:val="004C0792"/>
    <w:rsid w:val="004C0D93"/>
    <w:rsid w:val="004C14D6"/>
    <w:rsid w:val="004C1B66"/>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9FE"/>
    <w:rsid w:val="004D163A"/>
    <w:rsid w:val="004D1966"/>
    <w:rsid w:val="004D1B5F"/>
    <w:rsid w:val="004D2170"/>
    <w:rsid w:val="004D26A3"/>
    <w:rsid w:val="004D2C4C"/>
    <w:rsid w:val="004D2F4B"/>
    <w:rsid w:val="004D321C"/>
    <w:rsid w:val="004D324E"/>
    <w:rsid w:val="004D392E"/>
    <w:rsid w:val="004D3FB8"/>
    <w:rsid w:val="004D4054"/>
    <w:rsid w:val="004D4829"/>
    <w:rsid w:val="004D4E71"/>
    <w:rsid w:val="004D54B1"/>
    <w:rsid w:val="004D5696"/>
    <w:rsid w:val="004D6586"/>
    <w:rsid w:val="004D6CF7"/>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910"/>
    <w:rsid w:val="004E3F7F"/>
    <w:rsid w:val="004E40BB"/>
    <w:rsid w:val="004E4293"/>
    <w:rsid w:val="004E4761"/>
    <w:rsid w:val="004E4E2A"/>
    <w:rsid w:val="004E6089"/>
    <w:rsid w:val="004E615F"/>
    <w:rsid w:val="004E61E5"/>
    <w:rsid w:val="004E64C8"/>
    <w:rsid w:val="004E67FA"/>
    <w:rsid w:val="004E6921"/>
    <w:rsid w:val="004E6C84"/>
    <w:rsid w:val="004E6DA6"/>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45A"/>
    <w:rsid w:val="004F3EE2"/>
    <w:rsid w:val="004F475C"/>
    <w:rsid w:val="004F50B0"/>
    <w:rsid w:val="004F594D"/>
    <w:rsid w:val="004F5D6E"/>
    <w:rsid w:val="004F5DC7"/>
    <w:rsid w:val="004F6110"/>
    <w:rsid w:val="004F6280"/>
    <w:rsid w:val="004F69AF"/>
    <w:rsid w:val="004F6A58"/>
    <w:rsid w:val="004F6DA9"/>
    <w:rsid w:val="004F771E"/>
    <w:rsid w:val="00500075"/>
    <w:rsid w:val="005000EB"/>
    <w:rsid w:val="00500661"/>
    <w:rsid w:val="00500705"/>
    <w:rsid w:val="0050099B"/>
    <w:rsid w:val="005016C0"/>
    <w:rsid w:val="005017CF"/>
    <w:rsid w:val="0050224D"/>
    <w:rsid w:val="005026E7"/>
    <w:rsid w:val="00502BF3"/>
    <w:rsid w:val="00503B93"/>
    <w:rsid w:val="00504958"/>
    <w:rsid w:val="005062CB"/>
    <w:rsid w:val="00506CF2"/>
    <w:rsid w:val="00510A4F"/>
    <w:rsid w:val="00511D5D"/>
    <w:rsid w:val="0051218B"/>
    <w:rsid w:val="0051285B"/>
    <w:rsid w:val="00513BB0"/>
    <w:rsid w:val="005144F4"/>
    <w:rsid w:val="005146C0"/>
    <w:rsid w:val="00515315"/>
    <w:rsid w:val="00515429"/>
    <w:rsid w:val="005156DC"/>
    <w:rsid w:val="00516E81"/>
    <w:rsid w:val="00517178"/>
    <w:rsid w:val="0052046C"/>
    <w:rsid w:val="00520518"/>
    <w:rsid w:val="00521286"/>
    <w:rsid w:val="005212D0"/>
    <w:rsid w:val="005212F4"/>
    <w:rsid w:val="00521602"/>
    <w:rsid w:val="00521909"/>
    <w:rsid w:val="00521BCF"/>
    <w:rsid w:val="00521C8D"/>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882"/>
    <w:rsid w:val="00532247"/>
    <w:rsid w:val="00532337"/>
    <w:rsid w:val="00532554"/>
    <w:rsid w:val="00532685"/>
    <w:rsid w:val="00532B32"/>
    <w:rsid w:val="00532CE9"/>
    <w:rsid w:val="0053333B"/>
    <w:rsid w:val="0053398B"/>
    <w:rsid w:val="0053426E"/>
    <w:rsid w:val="00534CC7"/>
    <w:rsid w:val="0053591D"/>
    <w:rsid w:val="00535CC1"/>
    <w:rsid w:val="00535F97"/>
    <w:rsid w:val="00536142"/>
    <w:rsid w:val="00536FAA"/>
    <w:rsid w:val="005370CE"/>
    <w:rsid w:val="005374D0"/>
    <w:rsid w:val="005378ED"/>
    <w:rsid w:val="00537DFA"/>
    <w:rsid w:val="0054009F"/>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63B"/>
    <w:rsid w:val="0054334D"/>
    <w:rsid w:val="005438BA"/>
    <w:rsid w:val="00543A6F"/>
    <w:rsid w:val="005449CA"/>
    <w:rsid w:val="00544A91"/>
    <w:rsid w:val="00544ADB"/>
    <w:rsid w:val="00544C9B"/>
    <w:rsid w:val="00544E23"/>
    <w:rsid w:val="0054563C"/>
    <w:rsid w:val="0054566B"/>
    <w:rsid w:val="00545C78"/>
    <w:rsid w:val="00546049"/>
    <w:rsid w:val="00546B49"/>
    <w:rsid w:val="00546EC2"/>
    <w:rsid w:val="00546F1B"/>
    <w:rsid w:val="005471FF"/>
    <w:rsid w:val="005472AE"/>
    <w:rsid w:val="005472E7"/>
    <w:rsid w:val="0054745C"/>
    <w:rsid w:val="005478B2"/>
    <w:rsid w:val="0055028A"/>
    <w:rsid w:val="00550407"/>
    <w:rsid w:val="00550B22"/>
    <w:rsid w:val="00551484"/>
    <w:rsid w:val="00551A0D"/>
    <w:rsid w:val="005522BF"/>
    <w:rsid w:val="005526AB"/>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E5D"/>
    <w:rsid w:val="0056035B"/>
    <w:rsid w:val="00560447"/>
    <w:rsid w:val="005604C9"/>
    <w:rsid w:val="00561205"/>
    <w:rsid w:val="005615E4"/>
    <w:rsid w:val="00563C48"/>
    <w:rsid w:val="005655C7"/>
    <w:rsid w:val="00565632"/>
    <w:rsid w:val="005668CE"/>
    <w:rsid w:val="00567579"/>
    <w:rsid w:val="005678C6"/>
    <w:rsid w:val="00567BBD"/>
    <w:rsid w:val="00567DC8"/>
    <w:rsid w:val="00567E11"/>
    <w:rsid w:val="0057055D"/>
    <w:rsid w:val="005705B6"/>
    <w:rsid w:val="00571424"/>
    <w:rsid w:val="00571857"/>
    <w:rsid w:val="005735C3"/>
    <w:rsid w:val="00573FB1"/>
    <w:rsid w:val="005743CC"/>
    <w:rsid w:val="00575771"/>
    <w:rsid w:val="005767A1"/>
    <w:rsid w:val="005769BD"/>
    <w:rsid w:val="00576E2B"/>
    <w:rsid w:val="0057779B"/>
    <w:rsid w:val="00577856"/>
    <w:rsid w:val="00577B9F"/>
    <w:rsid w:val="00580E33"/>
    <w:rsid w:val="0058148A"/>
    <w:rsid w:val="00581959"/>
    <w:rsid w:val="00581D1A"/>
    <w:rsid w:val="00581D20"/>
    <w:rsid w:val="005825A1"/>
    <w:rsid w:val="00582A15"/>
    <w:rsid w:val="005833A8"/>
    <w:rsid w:val="00583400"/>
    <w:rsid w:val="00583A93"/>
    <w:rsid w:val="00583C7E"/>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EEA"/>
    <w:rsid w:val="00587293"/>
    <w:rsid w:val="00587D47"/>
    <w:rsid w:val="0059070D"/>
    <w:rsid w:val="005908ED"/>
    <w:rsid w:val="00590CD9"/>
    <w:rsid w:val="00591C46"/>
    <w:rsid w:val="00591E0E"/>
    <w:rsid w:val="00592292"/>
    <w:rsid w:val="0059267E"/>
    <w:rsid w:val="00592C8B"/>
    <w:rsid w:val="00592E56"/>
    <w:rsid w:val="0059301D"/>
    <w:rsid w:val="00593286"/>
    <w:rsid w:val="00596225"/>
    <w:rsid w:val="00596500"/>
    <w:rsid w:val="00596575"/>
    <w:rsid w:val="0059668D"/>
    <w:rsid w:val="00596AA3"/>
    <w:rsid w:val="00596C52"/>
    <w:rsid w:val="00596FDD"/>
    <w:rsid w:val="005A01EF"/>
    <w:rsid w:val="005A06A5"/>
    <w:rsid w:val="005A06A7"/>
    <w:rsid w:val="005A0BB8"/>
    <w:rsid w:val="005A12B2"/>
    <w:rsid w:val="005A1A9A"/>
    <w:rsid w:val="005A1CBD"/>
    <w:rsid w:val="005A1F8B"/>
    <w:rsid w:val="005A201A"/>
    <w:rsid w:val="005A2568"/>
    <w:rsid w:val="005A2582"/>
    <w:rsid w:val="005A25AD"/>
    <w:rsid w:val="005A28EF"/>
    <w:rsid w:val="005A306B"/>
    <w:rsid w:val="005A3131"/>
    <w:rsid w:val="005A31CD"/>
    <w:rsid w:val="005A3D88"/>
    <w:rsid w:val="005A3F16"/>
    <w:rsid w:val="005A4522"/>
    <w:rsid w:val="005A480E"/>
    <w:rsid w:val="005A4ABF"/>
    <w:rsid w:val="005A4B68"/>
    <w:rsid w:val="005A4FA5"/>
    <w:rsid w:val="005A5671"/>
    <w:rsid w:val="005A5713"/>
    <w:rsid w:val="005A5F7E"/>
    <w:rsid w:val="005A65E8"/>
    <w:rsid w:val="005A6DD7"/>
    <w:rsid w:val="005A6EB3"/>
    <w:rsid w:val="005A72E9"/>
    <w:rsid w:val="005A73F6"/>
    <w:rsid w:val="005B0790"/>
    <w:rsid w:val="005B07DE"/>
    <w:rsid w:val="005B0CC7"/>
    <w:rsid w:val="005B1035"/>
    <w:rsid w:val="005B142A"/>
    <w:rsid w:val="005B177B"/>
    <w:rsid w:val="005B286E"/>
    <w:rsid w:val="005B31BF"/>
    <w:rsid w:val="005B31C4"/>
    <w:rsid w:val="005B3207"/>
    <w:rsid w:val="005B3428"/>
    <w:rsid w:val="005B357E"/>
    <w:rsid w:val="005B35E8"/>
    <w:rsid w:val="005B3842"/>
    <w:rsid w:val="005B39FD"/>
    <w:rsid w:val="005B3A4C"/>
    <w:rsid w:val="005B3B08"/>
    <w:rsid w:val="005B4848"/>
    <w:rsid w:val="005B49C3"/>
    <w:rsid w:val="005B4DF9"/>
    <w:rsid w:val="005B4EDB"/>
    <w:rsid w:val="005B5523"/>
    <w:rsid w:val="005B6039"/>
    <w:rsid w:val="005B62E0"/>
    <w:rsid w:val="005B64A7"/>
    <w:rsid w:val="005B6AE6"/>
    <w:rsid w:val="005B7328"/>
    <w:rsid w:val="005B7619"/>
    <w:rsid w:val="005B768A"/>
    <w:rsid w:val="005B78E2"/>
    <w:rsid w:val="005B7D7C"/>
    <w:rsid w:val="005B7EE4"/>
    <w:rsid w:val="005C0405"/>
    <w:rsid w:val="005C0B1E"/>
    <w:rsid w:val="005C0DF9"/>
    <w:rsid w:val="005C18E5"/>
    <w:rsid w:val="005C1907"/>
    <w:rsid w:val="005C1E87"/>
    <w:rsid w:val="005C21FA"/>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E53"/>
    <w:rsid w:val="005D0158"/>
    <w:rsid w:val="005D0222"/>
    <w:rsid w:val="005D0409"/>
    <w:rsid w:val="005D07C3"/>
    <w:rsid w:val="005D0E8D"/>
    <w:rsid w:val="005D123D"/>
    <w:rsid w:val="005D135C"/>
    <w:rsid w:val="005D144A"/>
    <w:rsid w:val="005D1BDF"/>
    <w:rsid w:val="005D23E9"/>
    <w:rsid w:val="005D283C"/>
    <w:rsid w:val="005D28C3"/>
    <w:rsid w:val="005D2D83"/>
    <w:rsid w:val="005D3193"/>
    <w:rsid w:val="005D365D"/>
    <w:rsid w:val="005D3AA2"/>
    <w:rsid w:val="005D49F0"/>
    <w:rsid w:val="005D4A37"/>
    <w:rsid w:val="005D4D2C"/>
    <w:rsid w:val="005D5460"/>
    <w:rsid w:val="005D5536"/>
    <w:rsid w:val="005D5662"/>
    <w:rsid w:val="005D5797"/>
    <w:rsid w:val="005D5D30"/>
    <w:rsid w:val="005D6C88"/>
    <w:rsid w:val="005D6D0F"/>
    <w:rsid w:val="005D6DF6"/>
    <w:rsid w:val="005D6FDA"/>
    <w:rsid w:val="005D71A5"/>
    <w:rsid w:val="005D72A5"/>
    <w:rsid w:val="005D73CF"/>
    <w:rsid w:val="005D73F0"/>
    <w:rsid w:val="005D7554"/>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E7C5D"/>
    <w:rsid w:val="005F01C6"/>
    <w:rsid w:val="005F0856"/>
    <w:rsid w:val="005F13D1"/>
    <w:rsid w:val="005F1672"/>
    <w:rsid w:val="005F216A"/>
    <w:rsid w:val="005F2207"/>
    <w:rsid w:val="005F2286"/>
    <w:rsid w:val="005F2CC1"/>
    <w:rsid w:val="005F3C42"/>
    <w:rsid w:val="005F4780"/>
    <w:rsid w:val="005F51BB"/>
    <w:rsid w:val="005F52E7"/>
    <w:rsid w:val="005F58E7"/>
    <w:rsid w:val="005F6E0A"/>
    <w:rsid w:val="005F6F63"/>
    <w:rsid w:val="005F709D"/>
    <w:rsid w:val="005F7352"/>
    <w:rsid w:val="005F75AF"/>
    <w:rsid w:val="00600088"/>
    <w:rsid w:val="00600569"/>
    <w:rsid w:val="0060104D"/>
    <w:rsid w:val="00601394"/>
    <w:rsid w:val="006013F0"/>
    <w:rsid w:val="006015A8"/>
    <w:rsid w:val="00601D5C"/>
    <w:rsid w:val="00601E89"/>
    <w:rsid w:val="006023FF"/>
    <w:rsid w:val="00602C14"/>
    <w:rsid w:val="006031F4"/>
    <w:rsid w:val="0060333D"/>
    <w:rsid w:val="00603611"/>
    <w:rsid w:val="00603D43"/>
    <w:rsid w:val="00603E74"/>
    <w:rsid w:val="006040EB"/>
    <w:rsid w:val="00604337"/>
    <w:rsid w:val="00604574"/>
    <w:rsid w:val="00605AAF"/>
    <w:rsid w:val="00605F23"/>
    <w:rsid w:val="0060635F"/>
    <w:rsid w:val="006069B3"/>
    <w:rsid w:val="00606EAE"/>
    <w:rsid w:val="00607528"/>
    <w:rsid w:val="00607BE1"/>
    <w:rsid w:val="00610186"/>
    <w:rsid w:val="0061024E"/>
    <w:rsid w:val="00610A26"/>
    <w:rsid w:val="00610C00"/>
    <w:rsid w:val="0061103D"/>
    <w:rsid w:val="00611612"/>
    <w:rsid w:val="0061191F"/>
    <w:rsid w:val="006124DB"/>
    <w:rsid w:val="00612F72"/>
    <w:rsid w:val="00613404"/>
    <w:rsid w:val="0061369C"/>
    <w:rsid w:val="006136B8"/>
    <w:rsid w:val="0061476F"/>
    <w:rsid w:val="00614B30"/>
    <w:rsid w:val="0061560E"/>
    <w:rsid w:val="00615DAD"/>
    <w:rsid w:val="00615FEB"/>
    <w:rsid w:val="006168A0"/>
    <w:rsid w:val="0061692F"/>
    <w:rsid w:val="0061697E"/>
    <w:rsid w:val="006169BB"/>
    <w:rsid w:val="00616D54"/>
    <w:rsid w:val="00617C1B"/>
    <w:rsid w:val="006200CE"/>
    <w:rsid w:val="006201C3"/>
    <w:rsid w:val="0062041A"/>
    <w:rsid w:val="00620D41"/>
    <w:rsid w:val="006220D8"/>
    <w:rsid w:val="00622170"/>
    <w:rsid w:val="00622591"/>
    <w:rsid w:val="006225C7"/>
    <w:rsid w:val="0062313F"/>
    <w:rsid w:val="00623330"/>
    <w:rsid w:val="0062348A"/>
    <w:rsid w:val="0062394B"/>
    <w:rsid w:val="00624BDD"/>
    <w:rsid w:val="006253EE"/>
    <w:rsid w:val="006255E2"/>
    <w:rsid w:val="00625666"/>
    <w:rsid w:val="006256BC"/>
    <w:rsid w:val="0062605C"/>
    <w:rsid w:val="0062612B"/>
    <w:rsid w:val="00626BFC"/>
    <w:rsid w:val="006270E8"/>
    <w:rsid w:val="00627959"/>
    <w:rsid w:val="00627B2E"/>
    <w:rsid w:val="006300B4"/>
    <w:rsid w:val="00630232"/>
    <w:rsid w:val="006303DD"/>
    <w:rsid w:val="00630699"/>
    <w:rsid w:val="00630C52"/>
    <w:rsid w:val="0063113D"/>
    <w:rsid w:val="00631389"/>
    <w:rsid w:val="00631720"/>
    <w:rsid w:val="00631DE7"/>
    <w:rsid w:val="00631F5F"/>
    <w:rsid w:val="0063270E"/>
    <w:rsid w:val="00632DE8"/>
    <w:rsid w:val="00632E8C"/>
    <w:rsid w:val="00632FA3"/>
    <w:rsid w:val="0063357C"/>
    <w:rsid w:val="006338D1"/>
    <w:rsid w:val="00633A87"/>
    <w:rsid w:val="00633B18"/>
    <w:rsid w:val="00634746"/>
    <w:rsid w:val="00635A7C"/>
    <w:rsid w:val="00635BC1"/>
    <w:rsid w:val="00636950"/>
    <w:rsid w:val="00636B95"/>
    <w:rsid w:val="0064057F"/>
    <w:rsid w:val="00640995"/>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5BB"/>
    <w:rsid w:val="00650487"/>
    <w:rsid w:val="006506F8"/>
    <w:rsid w:val="006508DF"/>
    <w:rsid w:val="006514DF"/>
    <w:rsid w:val="006516A7"/>
    <w:rsid w:val="00652431"/>
    <w:rsid w:val="00652564"/>
    <w:rsid w:val="006530B1"/>
    <w:rsid w:val="006538C7"/>
    <w:rsid w:val="00653F29"/>
    <w:rsid w:val="006541D2"/>
    <w:rsid w:val="0065438A"/>
    <w:rsid w:val="00655109"/>
    <w:rsid w:val="00655384"/>
    <w:rsid w:val="0065638C"/>
    <w:rsid w:val="006563BB"/>
    <w:rsid w:val="00656EDD"/>
    <w:rsid w:val="00657054"/>
    <w:rsid w:val="006576DC"/>
    <w:rsid w:val="00657751"/>
    <w:rsid w:val="0065798B"/>
    <w:rsid w:val="00657BA4"/>
    <w:rsid w:val="006604ED"/>
    <w:rsid w:val="0066088A"/>
    <w:rsid w:val="00661128"/>
    <w:rsid w:val="006614FA"/>
    <w:rsid w:val="0066175F"/>
    <w:rsid w:val="00661B48"/>
    <w:rsid w:val="00661D3A"/>
    <w:rsid w:val="00661F7B"/>
    <w:rsid w:val="00662317"/>
    <w:rsid w:val="00662CEB"/>
    <w:rsid w:val="00662E5C"/>
    <w:rsid w:val="00663390"/>
    <w:rsid w:val="00663877"/>
    <w:rsid w:val="00663E4B"/>
    <w:rsid w:val="00663F95"/>
    <w:rsid w:val="00664A1C"/>
    <w:rsid w:val="00664E7A"/>
    <w:rsid w:val="0066593E"/>
    <w:rsid w:val="00665A6B"/>
    <w:rsid w:val="00666451"/>
    <w:rsid w:val="00666671"/>
    <w:rsid w:val="0066686B"/>
    <w:rsid w:val="0066696F"/>
    <w:rsid w:val="006669A1"/>
    <w:rsid w:val="00666BA6"/>
    <w:rsid w:val="00666CCD"/>
    <w:rsid w:val="00667026"/>
    <w:rsid w:val="0066782E"/>
    <w:rsid w:val="006678BD"/>
    <w:rsid w:val="006679AF"/>
    <w:rsid w:val="00667FC4"/>
    <w:rsid w:val="00670085"/>
    <w:rsid w:val="006702CA"/>
    <w:rsid w:val="0067041D"/>
    <w:rsid w:val="00670541"/>
    <w:rsid w:val="006706F0"/>
    <w:rsid w:val="00671865"/>
    <w:rsid w:val="00672E3B"/>
    <w:rsid w:val="00672EF3"/>
    <w:rsid w:val="00673409"/>
    <w:rsid w:val="006736A7"/>
    <w:rsid w:val="006739CF"/>
    <w:rsid w:val="00675244"/>
    <w:rsid w:val="0067528C"/>
    <w:rsid w:val="006752A8"/>
    <w:rsid w:val="00675413"/>
    <w:rsid w:val="00675637"/>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2FA6"/>
    <w:rsid w:val="00683013"/>
    <w:rsid w:val="006830D0"/>
    <w:rsid w:val="0068324D"/>
    <w:rsid w:val="00683AA1"/>
    <w:rsid w:val="00683CC9"/>
    <w:rsid w:val="00683FA7"/>
    <w:rsid w:val="006841DF"/>
    <w:rsid w:val="00684B6C"/>
    <w:rsid w:val="00684DA9"/>
    <w:rsid w:val="00684DB4"/>
    <w:rsid w:val="0068507B"/>
    <w:rsid w:val="0068546A"/>
    <w:rsid w:val="006856A0"/>
    <w:rsid w:val="00685D3E"/>
    <w:rsid w:val="006861F7"/>
    <w:rsid w:val="00686F4A"/>
    <w:rsid w:val="00687482"/>
    <w:rsid w:val="00690560"/>
    <w:rsid w:val="006906F7"/>
    <w:rsid w:val="00690D90"/>
    <w:rsid w:val="00690EC3"/>
    <w:rsid w:val="006914E2"/>
    <w:rsid w:val="00691B2F"/>
    <w:rsid w:val="00691E97"/>
    <w:rsid w:val="006920E6"/>
    <w:rsid w:val="006927DF"/>
    <w:rsid w:val="00692978"/>
    <w:rsid w:val="00692EA0"/>
    <w:rsid w:val="00693B9C"/>
    <w:rsid w:val="006942BF"/>
    <w:rsid w:val="00694325"/>
    <w:rsid w:val="00694BF9"/>
    <w:rsid w:val="00695018"/>
    <w:rsid w:val="00695CD6"/>
    <w:rsid w:val="00695FCC"/>
    <w:rsid w:val="006963C0"/>
    <w:rsid w:val="006963FF"/>
    <w:rsid w:val="00696B00"/>
    <w:rsid w:val="00697341"/>
    <w:rsid w:val="0069752F"/>
    <w:rsid w:val="006979EA"/>
    <w:rsid w:val="00697C61"/>
    <w:rsid w:val="006A0184"/>
    <w:rsid w:val="006A0446"/>
    <w:rsid w:val="006A0946"/>
    <w:rsid w:val="006A11D2"/>
    <w:rsid w:val="006A204E"/>
    <w:rsid w:val="006A20E1"/>
    <w:rsid w:val="006A250A"/>
    <w:rsid w:val="006A2CC1"/>
    <w:rsid w:val="006A3434"/>
    <w:rsid w:val="006A3CA2"/>
    <w:rsid w:val="006A3F7B"/>
    <w:rsid w:val="006A4045"/>
    <w:rsid w:val="006A513E"/>
    <w:rsid w:val="006A576E"/>
    <w:rsid w:val="006A5A43"/>
    <w:rsid w:val="006A608F"/>
    <w:rsid w:val="006A64E6"/>
    <w:rsid w:val="006A660E"/>
    <w:rsid w:val="006A747A"/>
    <w:rsid w:val="006A75F3"/>
    <w:rsid w:val="006A79DB"/>
    <w:rsid w:val="006A7C0E"/>
    <w:rsid w:val="006A7E5D"/>
    <w:rsid w:val="006B1159"/>
    <w:rsid w:val="006B1AA7"/>
    <w:rsid w:val="006B1AE7"/>
    <w:rsid w:val="006B26A3"/>
    <w:rsid w:val="006B2EC5"/>
    <w:rsid w:val="006B302D"/>
    <w:rsid w:val="006B34DC"/>
    <w:rsid w:val="006B367F"/>
    <w:rsid w:val="006B38ED"/>
    <w:rsid w:val="006B3967"/>
    <w:rsid w:val="006B3ECD"/>
    <w:rsid w:val="006B40DC"/>
    <w:rsid w:val="006B4352"/>
    <w:rsid w:val="006B49FC"/>
    <w:rsid w:val="006B529F"/>
    <w:rsid w:val="006B559B"/>
    <w:rsid w:val="006B5892"/>
    <w:rsid w:val="006B5F96"/>
    <w:rsid w:val="006B600A"/>
    <w:rsid w:val="006B637C"/>
    <w:rsid w:val="006B6E4D"/>
    <w:rsid w:val="006B76B2"/>
    <w:rsid w:val="006B7782"/>
    <w:rsid w:val="006B7A11"/>
    <w:rsid w:val="006B7F8B"/>
    <w:rsid w:val="006C05BB"/>
    <w:rsid w:val="006C17A8"/>
    <w:rsid w:val="006C2020"/>
    <w:rsid w:val="006C21FE"/>
    <w:rsid w:val="006C24F5"/>
    <w:rsid w:val="006C2BB3"/>
    <w:rsid w:val="006C2CB8"/>
    <w:rsid w:val="006C2FBC"/>
    <w:rsid w:val="006C30B0"/>
    <w:rsid w:val="006C3538"/>
    <w:rsid w:val="006C3564"/>
    <w:rsid w:val="006C4084"/>
    <w:rsid w:val="006C4506"/>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B75"/>
    <w:rsid w:val="006D153D"/>
    <w:rsid w:val="006D2154"/>
    <w:rsid w:val="006D270E"/>
    <w:rsid w:val="006D2B21"/>
    <w:rsid w:val="006D2DD1"/>
    <w:rsid w:val="006D30DD"/>
    <w:rsid w:val="006D315A"/>
    <w:rsid w:val="006D31B1"/>
    <w:rsid w:val="006D3853"/>
    <w:rsid w:val="006D445C"/>
    <w:rsid w:val="006D4A92"/>
    <w:rsid w:val="006D577B"/>
    <w:rsid w:val="006D6BD8"/>
    <w:rsid w:val="006D7130"/>
    <w:rsid w:val="006D7184"/>
    <w:rsid w:val="006D7758"/>
    <w:rsid w:val="006D7B52"/>
    <w:rsid w:val="006E00DE"/>
    <w:rsid w:val="006E0A5C"/>
    <w:rsid w:val="006E0DF6"/>
    <w:rsid w:val="006E1265"/>
    <w:rsid w:val="006E1485"/>
    <w:rsid w:val="006E1827"/>
    <w:rsid w:val="006E1C20"/>
    <w:rsid w:val="006E1F12"/>
    <w:rsid w:val="006E2504"/>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FC5"/>
    <w:rsid w:val="006F09CB"/>
    <w:rsid w:val="006F0A9D"/>
    <w:rsid w:val="006F0E14"/>
    <w:rsid w:val="006F104E"/>
    <w:rsid w:val="006F127E"/>
    <w:rsid w:val="006F1873"/>
    <w:rsid w:val="006F18B1"/>
    <w:rsid w:val="006F1C02"/>
    <w:rsid w:val="006F1D1D"/>
    <w:rsid w:val="006F2F9C"/>
    <w:rsid w:val="006F368C"/>
    <w:rsid w:val="006F37D3"/>
    <w:rsid w:val="006F3CC4"/>
    <w:rsid w:val="006F3EB3"/>
    <w:rsid w:val="006F3F20"/>
    <w:rsid w:val="006F4481"/>
    <w:rsid w:val="006F4C4A"/>
    <w:rsid w:val="006F52D9"/>
    <w:rsid w:val="006F6143"/>
    <w:rsid w:val="006F6997"/>
    <w:rsid w:val="006F7781"/>
    <w:rsid w:val="006F7F99"/>
    <w:rsid w:val="007002E4"/>
    <w:rsid w:val="00700E23"/>
    <w:rsid w:val="00700FBD"/>
    <w:rsid w:val="0070143F"/>
    <w:rsid w:val="0070242E"/>
    <w:rsid w:val="0070280A"/>
    <w:rsid w:val="007042BB"/>
    <w:rsid w:val="007048A8"/>
    <w:rsid w:val="00704A2D"/>
    <w:rsid w:val="007051F0"/>
    <w:rsid w:val="007057B5"/>
    <w:rsid w:val="00705817"/>
    <w:rsid w:val="0070588E"/>
    <w:rsid w:val="00705B57"/>
    <w:rsid w:val="00705D87"/>
    <w:rsid w:val="00705FB7"/>
    <w:rsid w:val="007067BC"/>
    <w:rsid w:val="00706A77"/>
    <w:rsid w:val="00706EA2"/>
    <w:rsid w:val="00707CAD"/>
    <w:rsid w:val="00707CF7"/>
    <w:rsid w:val="007106F3"/>
    <w:rsid w:val="00710766"/>
    <w:rsid w:val="00710D05"/>
    <w:rsid w:val="00710E47"/>
    <w:rsid w:val="00710F9E"/>
    <w:rsid w:val="00711781"/>
    <w:rsid w:val="00711ADA"/>
    <w:rsid w:val="00711D8F"/>
    <w:rsid w:val="0071210C"/>
    <w:rsid w:val="007129FC"/>
    <w:rsid w:val="00712C2B"/>
    <w:rsid w:val="007138CC"/>
    <w:rsid w:val="00713A1F"/>
    <w:rsid w:val="0071452E"/>
    <w:rsid w:val="0071496A"/>
    <w:rsid w:val="00714CF1"/>
    <w:rsid w:val="00714D24"/>
    <w:rsid w:val="00715002"/>
    <w:rsid w:val="007151AB"/>
    <w:rsid w:val="0071540B"/>
    <w:rsid w:val="00715F22"/>
    <w:rsid w:val="007177A4"/>
    <w:rsid w:val="00717B23"/>
    <w:rsid w:val="00717F63"/>
    <w:rsid w:val="007200E1"/>
    <w:rsid w:val="0072064B"/>
    <w:rsid w:val="007206A1"/>
    <w:rsid w:val="00720799"/>
    <w:rsid w:val="007209D9"/>
    <w:rsid w:val="00720CEB"/>
    <w:rsid w:val="00720D08"/>
    <w:rsid w:val="00721744"/>
    <w:rsid w:val="007221D7"/>
    <w:rsid w:val="00722263"/>
    <w:rsid w:val="007225FF"/>
    <w:rsid w:val="0072304A"/>
    <w:rsid w:val="00723431"/>
    <w:rsid w:val="00723860"/>
    <w:rsid w:val="00723A07"/>
    <w:rsid w:val="00723AF5"/>
    <w:rsid w:val="007241D2"/>
    <w:rsid w:val="00724709"/>
    <w:rsid w:val="007249C3"/>
    <w:rsid w:val="00724F9C"/>
    <w:rsid w:val="00725246"/>
    <w:rsid w:val="007255CB"/>
    <w:rsid w:val="00725844"/>
    <w:rsid w:val="00725BC4"/>
    <w:rsid w:val="00726643"/>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5194"/>
    <w:rsid w:val="00735215"/>
    <w:rsid w:val="00735BC0"/>
    <w:rsid w:val="00737083"/>
    <w:rsid w:val="00737180"/>
    <w:rsid w:val="007377CD"/>
    <w:rsid w:val="00737A5E"/>
    <w:rsid w:val="00737AA9"/>
    <w:rsid w:val="00737FE0"/>
    <w:rsid w:val="0074006F"/>
    <w:rsid w:val="007404A7"/>
    <w:rsid w:val="00740C65"/>
    <w:rsid w:val="00740D2A"/>
    <w:rsid w:val="00740D76"/>
    <w:rsid w:val="007418F7"/>
    <w:rsid w:val="00741A3C"/>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45F3"/>
    <w:rsid w:val="00754816"/>
    <w:rsid w:val="007549A8"/>
    <w:rsid w:val="00754C17"/>
    <w:rsid w:val="00754E3A"/>
    <w:rsid w:val="00754E73"/>
    <w:rsid w:val="00755286"/>
    <w:rsid w:val="00755A03"/>
    <w:rsid w:val="0075602A"/>
    <w:rsid w:val="007562AD"/>
    <w:rsid w:val="0075640A"/>
    <w:rsid w:val="007569E5"/>
    <w:rsid w:val="00756A12"/>
    <w:rsid w:val="0075738C"/>
    <w:rsid w:val="007575F9"/>
    <w:rsid w:val="0076073F"/>
    <w:rsid w:val="007608AA"/>
    <w:rsid w:val="00760C00"/>
    <w:rsid w:val="0076100D"/>
    <w:rsid w:val="0076116E"/>
    <w:rsid w:val="007616CB"/>
    <w:rsid w:val="0076178D"/>
    <w:rsid w:val="00761A80"/>
    <w:rsid w:val="0076225C"/>
    <w:rsid w:val="00762AAB"/>
    <w:rsid w:val="00763410"/>
    <w:rsid w:val="00763455"/>
    <w:rsid w:val="00764393"/>
    <w:rsid w:val="00764854"/>
    <w:rsid w:val="007653B8"/>
    <w:rsid w:val="007656CF"/>
    <w:rsid w:val="007656D0"/>
    <w:rsid w:val="00765F25"/>
    <w:rsid w:val="00766BFF"/>
    <w:rsid w:val="0077079B"/>
    <w:rsid w:val="00770807"/>
    <w:rsid w:val="00770C6C"/>
    <w:rsid w:val="00771802"/>
    <w:rsid w:val="0077276F"/>
    <w:rsid w:val="0077281D"/>
    <w:rsid w:val="00773308"/>
    <w:rsid w:val="0077356B"/>
    <w:rsid w:val="007742B3"/>
    <w:rsid w:val="007749F7"/>
    <w:rsid w:val="00774B4A"/>
    <w:rsid w:val="00774B54"/>
    <w:rsid w:val="00774DA8"/>
    <w:rsid w:val="00774E73"/>
    <w:rsid w:val="0077506B"/>
    <w:rsid w:val="00775451"/>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D5F"/>
    <w:rsid w:val="00782FC3"/>
    <w:rsid w:val="00783202"/>
    <w:rsid w:val="00783308"/>
    <w:rsid w:val="0078385C"/>
    <w:rsid w:val="00783FDE"/>
    <w:rsid w:val="007842AD"/>
    <w:rsid w:val="007845E8"/>
    <w:rsid w:val="0078553A"/>
    <w:rsid w:val="00785659"/>
    <w:rsid w:val="00786343"/>
    <w:rsid w:val="00786516"/>
    <w:rsid w:val="007865EE"/>
    <w:rsid w:val="007868EB"/>
    <w:rsid w:val="00786B8E"/>
    <w:rsid w:val="0078732A"/>
    <w:rsid w:val="00790108"/>
    <w:rsid w:val="0079047F"/>
    <w:rsid w:val="007906B4"/>
    <w:rsid w:val="00790CCE"/>
    <w:rsid w:val="007918C8"/>
    <w:rsid w:val="00792303"/>
    <w:rsid w:val="0079303C"/>
    <w:rsid w:val="00793244"/>
    <w:rsid w:val="00793D1A"/>
    <w:rsid w:val="00793ECF"/>
    <w:rsid w:val="00794019"/>
    <w:rsid w:val="007944E1"/>
    <w:rsid w:val="0079495F"/>
    <w:rsid w:val="00794E62"/>
    <w:rsid w:val="00795694"/>
    <w:rsid w:val="0079576D"/>
    <w:rsid w:val="00795F1B"/>
    <w:rsid w:val="00795F3F"/>
    <w:rsid w:val="00796429"/>
    <w:rsid w:val="0079676C"/>
    <w:rsid w:val="00797A8B"/>
    <w:rsid w:val="00797C14"/>
    <w:rsid w:val="007A0438"/>
    <w:rsid w:val="007A13A5"/>
    <w:rsid w:val="007A13E0"/>
    <w:rsid w:val="007A15DE"/>
    <w:rsid w:val="007A1905"/>
    <w:rsid w:val="007A200F"/>
    <w:rsid w:val="007A21DD"/>
    <w:rsid w:val="007A3B15"/>
    <w:rsid w:val="007A4104"/>
    <w:rsid w:val="007A439E"/>
    <w:rsid w:val="007A469D"/>
    <w:rsid w:val="007A4A63"/>
    <w:rsid w:val="007A59D2"/>
    <w:rsid w:val="007A5D33"/>
    <w:rsid w:val="007A65F3"/>
    <w:rsid w:val="007A6A18"/>
    <w:rsid w:val="007A6A63"/>
    <w:rsid w:val="007A6F22"/>
    <w:rsid w:val="007A740B"/>
    <w:rsid w:val="007A7605"/>
    <w:rsid w:val="007A7DCC"/>
    <w:rsid w:val="007A7FE2"/>
    <w:rsid w:val="007B001F"/>
    <w:rsid w:val="007B0459"/>
    <w:rsid w:val="007B0FEA"/>
    <w:rsid w:val="007B1118"/>
    <w:rsid w:val="007B116B"/>
    <w:rsid w:val="007B1186"/>
    <w:rsid w:val="007B174F"/>
    <w:rsid w:val="007B1854"/>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A2A"/>
    <w:rsid w:val="007C0BF1"/>
    <w:rsid w:val="007C0EBD"/>
    <w:rsid w:val="007C1E2D"/>
    <w:rsid w:val="007C248D"/>
    <w:rsid w:val="007C2BFF"/>
    <w:rsid w:val="007C3B07"/>
    <w:rsid w:val="007C409A"/>
    <w:rsid w:val="007C526D"/>
    <w:rsid w:val="007C560F"/>
    <w:rsid w:val="007C5721"/>
    <w:rsid w:val="007C5AD0"/>
    <w:rsid w:val="007C6B2C"/>
    <w:rsid w:val="007C6DF6"/>
    <w:rsid w:val="007C72F4"/>
    <w:rsid w:val="007C7F77"/>
    <w:rsid w:val="007D1051"/>
    <w:rsid w:val="007D1CE8"/>
    <w:rsid w:val="007D1D64"/>
    <w:rsid w:val="007D22B4"/>
    <w:rsid w:val="007D248F"/>
    <w:rsid w:val="007D25CF"/>
    <w:rsid w:val="007D2A96"/>
    <w:rsid w:val="007D385B"/>
    <w:rsid w:val="007D50A5"/>
    <w:rsid w:val="007D5896"/>
    <w:rsid w:val="007D5908"/>
    <w:rsid w:val="007D5ACA"/>
    <w:rsid w:val="007D5D4F"/>
    <w:rsid w:val="007D5FB5"/>
    <w:rsid w:val="007D6732"/>
    <w:rsid w:val="007D72D9"/>
    <w:rsid w:val="007E0760"/>
    <w:rsid w:val="007E08FF"/>
    <w:rsid w:val="007E0C06"/>
    <w:rsid w:val="007E0E7C"/>
    <w:rsid w:val="007E1079"/>
    <w:rsid w:val="007E133B"/>
    <w:rsid w:val="007E37D6"/>
    <w:rsid w:val="007E3C15"/>
    <w:rsid w:val="007E3D39"/>
    <w:rsid w:val="007E40A7"/>
    <w:rsid w:val="007E46A6"/>
    <w:rsid w:val="007E4E74"/>
    <w:rsid w:val="007E5410"/>
    <w:rsid w:val="007E5780"/>
    <w:rsid w:val="007E652C"/>
    <w:rsid w:val="007E6D7A"/>
    <w:rsid w:val="007E77CD"/>
    <w:rsid w:val="007E7A91"/>
    <w:rsid w:val="007E7C2E"/>
    <w:rsid w:val="007F0042"/>
    <w:rsid w:val="007F0868"/>
    <w:rsid w:val="007F0CC5"/>
    <w:rsid w:val="007F12FB"/>
    <w:rsid w:val="007F1451"/>
    <w:rsid w:val="007F14A6"/>
    <w:rsid w:val="007F207E"/>
    <w:rsid w:val="007F228E"/>
    <w:rsid w:val="007F2ABB"/>
    <w:rsid w:val="007F2F06"/>
    <w:rsid w:val="007F36BC"/>
    <w:rsid w:val="007F3D9D"/>
    <w:rsid w:val="007F412B"/>
    <w:rsid w:val="007F4A54"/>
    <w:rsid w:val="007F4F6A"/>
    <w:rsid w:val="007F5165"/>
    <w:rsid w:val="007F520C"/>
    <w:rsid w:val="007F52EF"/>
    <w:rsid w:val="007F5D37"/>
    <w:rsid w:val="007F5FB6"/>
    <w:rsid w:val="007F6A26"/>
    <w:rsid w:val="007F6B2E"/>
    <w:rsid w:val="007F749B"/>
    <w:rsid w:val="007F7781"/>
    <w:rsid w:val="0080083B"/>
    <w:rsid w:val="00800BD2"/>
    <w:rsid w:val="00800C1A"/>
    <w:rsid w:val="008019A9"/>
    <w:rsid w:val="00801EFB"/>
    <w:rsid w:val="008020C1"/>
    <w:rsid w:val="00802127"/>
    <w:rsid w:val="00802AE3"/>
    <w:rsid w:val="00803143"/>
    <w:rsid w:val="008045DD"/>
    <w:rsid w:val="0080468F"/>
    <w:rsid w:val="008048CC"/>
    <w:rsid w:val="00805256"/>
    <w:rsid w:val="00805566"/>
    <w:rsid w:val="00805621"/>
    <w:rsid w:val="00805D6A"/>
    <w:rsid w:val="008063CA"/>
    <w:rsid w:val="0081003D"/>
    <w:rsid w:val="008113D7"/>
    <w:rsid w:val="00811C0C"/>
    <w:rsid w:val="00811D1B"/>
    <w:rsid w:val="00812220"/>
    <w:rsid w:val="00812E03"/>
    <w:rsid w:val="00814858"/>
    <w:rsid w:val="00814902"/>
    <w:rsid w:val="00814B88"/>
    <w:rsid w:val="00815CD2"/>
    <w:rsid w:val="00816382"/>
    <w:rsid w:val="00816A4C"/>
    <w:rsid w:val="00816DDC"/>
    <w:rsid w:val="00816EEA"/>
    <w:rsid w:val="00817155"/>
    <w:rsid w:val="00817804"/>
    <w:rsid w:val="008204A4"/>
    <w:rsid w:val="00820647"/>
    <w:rsid w:val="008219A5"/>
    <w:rsid w:val="00821C4D"/>
    <w:rsid w:val="0082263C"/>
    <w:rsid w:val="00822883"/>
    <w:rsid w:val="00823802"/>
    <w:rsid w:val="00823B0A"/>
    <w:rsid w:val="00824532"/>
    <w:rsid w:val="008246E1"/>
    <w:rsid w:val="00824BEE"/>
    <w:rsid w:val="00824F28"/>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D4"/>
    <w:rsid w:val="00831122"/>
    <w:rsid w:val="00831C6E"/>
    <w:rsid w:val="0083209D"/>
    <w:rsid w:val="00832491"/>
    <w:rsid w:val="00832DB4"/>
    <w:rsid w:val="00833A6A"/>
    <w:rsid w:val="00833AF4"/>
    <w:rsid w:val="008340FB"/>
    <w:rsid w:val="00834320"/>
    <w:rsid w:val="008347A6"/>
    <w:rsid w:val="00834A07"/>
    <w:rsid w:val="00834B07"/>
    <w:rsid w:val="0083505F"/>
    <w:rsid w:val="008352AA"/>
    <w:rsid w:val="00835780"/>
    <w:rsid w:val="0083582C"/>
    <w:rsid w:val="00835A51"/>
    <w:rsid w:val="00836AEE"/>
    <w:rsid w:val="00836E96"/>
    <w:rsid w:val="00837B13"/>
    <w:rsid w:val="00837BF6"/>
    <w:rsid w:val="00840739"/>
    <w:rsid w:val="00840E27"/>
    <w:rsid w:val="008414C6"/>
    <w:rsid w:val="0084163D"/>
    <w:rsid w:val="00841855"/>
    <w:rsid w:val="00841D9B"/>
    <w:rsid w:val="008427DB"/>
    <w:rsid w:val="00842A91"/>
    <w:rsid w:val="00842D4A"/>
    <w:rsid w:val="00842E14"/>
    <w:rsid w:val="00843190"/>
    <w:rsid w:val="0084369D"/>
    <w:rsid w:val="008442FA"/>
    <w:rsid w:val="0084474A"/>
    <w:rsid w:val="00844758"/>
    <w:rsid w:val="00844BC5"/>
    <w:rsid w:val="008455B4"/>
    <w:rsid w:val="00845B73"/>
    <w:rsid w:val="0084686A"/>
    <w:rsid w:val="00846AD5"/>
    <w:rsid w:val="00846EAC"/>
    <w:rsid w:val="0084702A"/>
    <w:rsid w:val="00847708"/>
    <w:rsid w:val="0084774A"/>
    <w:rsid w:val="00847D2E"/>
    <w:rsid w:val="008503DF"/>
    <w:rsid w:val="00850888"/>
    <w:rsid w:val="0085147A"/>
    <w:rsid w:val="00851AAA"/>
    <w:rsid w:val="00851BE3"/>
    <w:rsid w:val="00851EED"/>
    <w:rsid w:val="008522D7"/>
    <w:rsid w:val="00852DB7"/>
    <w:rsid w:val="008535BA"/>
    <w:rsid w:val="00853B48"/>
    <w:rsid w:val="00853D07"/>
    <w:rsid w:val="00853F3B"/>
    <w:rsid w:val="00854567"/>
    <w:rsid w:val="008546E8"/>
    <w:rsid w:val="00854793"/>
    <w:rsid w:val="008553D1"/>
    <w:rsid w:val="00855BD0"/>
    <w:rsid w:val="00855C15"/>
    <w:rsid w:val="00855F6E"/>
    <w:rsid w:val="008569AE"/>
    <w:rsid w:val="00856B89"/>
    <w:rsid w:val="00856DDF"/>
    <w:rsid w:val="00857646"/>
    <w:rsid w:val="00857890"/>
    <w:rsid w:val="008578E5"/>
    <w:rsid w:val="00857B62"/>
    <w:rsid w:val="008601CE"/>
    <w:rsid w:val="00860D2D"/>
    <w:rsid w:val="00861B72"/>
    <w:rsid w:val="00861D2E"/>
    <w:rsid w:val="0086299E"/>
    <w:rsid w:val="00862D6C"/>
    <w:rsid w:val="00863569"/>
    <w:rsid w:val="008635F0"/>
    <w:rsid w:val="00863943"/>
    <w:rsid w:val="00863A13"/>
    <w:rsid w:val="0086461B"/>
    <w:rsid w:val="0086467F"/>
    <w:rsid w:val="00864773"/>
    <w:rsid w:val="00864E6C"/>
    <w:rsid w:val="00865752"/>
    <w:rsid w:val="008658FA"/>
    <w:rsid w:val="00865D0C"/>
    <w:rsid w:val="0086680E"/>
    <w:rsid w:val="00867D35"/>
    <w:rsid w:val="00870015"/>
    <w:rsid w:val="008704D0"/>
    <w:rsid w:val="008704DF"/>
    <w:rsid w:val="008706CF"/>
    <w:rsid w:val="008708E3"/>
    <w:rsid w:val="008717F8"/>
    <w:rsid w:val="00872FA0"/>
    <w:rsid w:val="00873314"/>
    <w:rsid w:val="00873353"/>
    <w:rsid w:val="00873803"/>
    <w:rsid w:val="008738BD"/>
    <w:rsid w:val="00874475"/>
    <w:rsid w:val="00874615"/>
    <w:rsid w:val="0087474D"/>
    <w:rsid w:val="008749A9"/>
    <w:rsid w:val="00875451"/>
    <w:rsid w:val="008755E4"/>
    <w:rsid w:val="00875A61"/>
    <w:rsid w:val="00875BCD"/>
    <w:rsid w:val="00875CD3"/>
    <w:rsid w:val="00875E8D"/>
    <w:rsid w:val="008767F6"/>
    <w:rsid w:val="00876D58"/>
    <w:rsid w:val="0087723A"/>
    <w:rsid w:val="0087735F"/>
    <w:rsid w:val="008802FB"/>
    <w:rsid w:val="00880355"/>
    <w:rsid w:val="008803D5"/>
    <w:rsid w:val="00881452"/>
    <w:rsid w:val="0088184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DD7"/>
    <w:rsid w:val="008870A9"/>
    <w:rsid w:val="008872CB"/>
    <w:rsid w:val="008879E3"/>
    <w:rsid w:val="00887C99"/>
    <w:rsid w:val="00890588"/>
    <w:rsid w:val="0089083A"/>
    <w:rsid w:val="00890937"/>
    <w:rsid w:val="00890B55"/>
    <w:rsid w:val="0089134F"/>
    <w:rsid w:val="00891570"/>
    <w:rsid w:val="00891B20"/>
    <w:rsid w:val="00891FD3"/>
    <w:rsid w:val="00892EFE"/>
    <w:rsid w:val="00894495"/>
    <w:rsid w:val="00894B2B"/>
    <w:rsid w:val="00894C90"/>
    <w:rsid w:val="00894D86"/>
    <w:rsid w:val="00894DB0"/>
    <w:rsid w:val="00895BBA"/>
    <w:rsid w:val="00895DE3"/>
    <w:rsid w:val="00896BCA"/>
    <w:rsid w:val="00897AFF"/>
    <w:rsid w:val="00897E6F"/>
    <w:rsid w:val="008A0336"/>
    <w:rsid w:val="008A0BF9"/>
    <w:rsid w:val="008A123F"/>
    <w:rsid w:val="008A15AC"/>
    <w:rsid w:val="008A1655"/>
    <w:rsid w:val="008A175C"/>
    <w:rsid w:val="008A1814"/>
    <w:rsid w:val="008A1F47"/>
    <w:rsid w:val="008A225B"/>
    <w:rsid w:val="008A289E"/>
    <w:rsid w:val="008A3F4F"/>
    <w:rsid w:val="008A43D5"/>
    <w:rsid w:val="008A578A"/>
    <w:rsid w:val="008A60BB"/>
    <w:rsid w:val="008A62DE"/>
    <w:rsid w:val="008A6CDC"/>
    <w:rsid w:val="008A7047"/>
    <w:rsid w:val="008A737A"/>
    <w:rsid w:val="008A762C"/>
    <w:rsid w:val="008A7808"/>
    <w:rsid w:val="008A79D5"/>
    <w:rsid w:val="008B08C4"/>
    <w:rsid w:val="008B0F8F"/>
    <w:rsid w:val="008B1461"/>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6368"/>
    <w:rsid w:val="008B6732"/>
    <w:rsid w:val="008B68E2"/>
    <w:rsid w:val="008B69E4"/>
    <w:rsid w:val="008B7594"/>
    <w:rsid w:val="008C0D5B"/>
    <w:rsid w:val="008C0F37"/>
    <w:rsid w:val="008C107B"/>
    <w:rsid w:val="008C122B"/>
    <w:rsid w:val="008C14C9"/>
    <w:rsid w:val="008C1545"/>
    <w:rsid w:val="008C24AD"/>
    <w:rsid w:val="008C326E"/>
    <w:rsid w:val="008C3C4C"/>
    <w:rsid w:val="008C4756"/>
    <w:rsid w:val="008C556A"/>
    <w:rsid w:val="008C55E4"/>
    <w:rsid w:val="008C65C4"/>
    <w:rsid w:val="008C6AE4"/>
    <w:rsid w:val="008C6D5E"/>
    <w:rsid w:val="008C75F4"/>
    <w:rsid w:val="008C7983"/>
    <w:rsid w:val="008C7A8B"/>
    <w:rsid w:val="008C7AE6"/>
    <w:rsid w:val="008C7B6F"/>
    <w:rsid w:val="008D0880"/>
    <w:rsid w:val="008D0B15"/>
    <w:rsid w:val="008D114C"/>
    <w:rsid w:val="008D13E8"/>
    <w:rsid w:val="008D217E"/>
    <w:rsid w:val="008D22C3"/>
    <w:rsid w:val="008D2578"/>
    <w:rsid w:val="008D2979"/>
    <w:rsid w:val="008D2B27"/>
    <w:rsid w:val="008D3F57"/>
    <w:rsid w:val="008D477D"/>
    <w:rsid w:val="008D4D7A"/>
    <w:rsid w:val="008D540F"/>
    <w:rsid w:val="008D579C"/>
    <w:rsid w:val="008D71A5"/>
    <w:rsid w:val="008D773C"/>
    <w:rsid w:val="008D7AC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6311"/>
    <w:rsid w:val="008E72AF"/>
    <w:rsid w:val="008E7481"/>
    <w:rsid w:val="008E7485"/>
    <w:rsid w:val="008F03F3"/>
    <w:rsid w:val="008F0999"/>
    <w:rsid w:val="008F0DA0"/>
    <w:rsid w:val="008F1628"/>
    <w:rsid w:val="008F19B6"/>
    <w:rsid w:val="008F219B"/>
    <w:rsid w:val="008F2385"/>
    <w:rsid w:val="008F28E6"/>
    <w:rsid w:val="008F2A92"/>
    <w:rsid w:val="008F3B66"/>
    <w:rsid w:val="008F3E8B"/>
    <w:rsid w:val="008F4471"/>
    <w:rsid w:val="008F46FC"/>
    <w:rsid w:val="008F4824"/>
    <w:rsid w:val="008F4EEA"/>
    <w:rsid w:val="008F4EFD"/>
    <w:rsid w:val="008F513C"/>
    <w:rsid w:val="008F53C3"/>
    <w:rsid w:val="008F5951"/>
    <w:rsid w:val="008F59AA"/>
    <w:rsid w:val="008F5A43"/>
    <w:rsid w:val="008F6033"/>
    <w:rsid w:val="008F65BC"/>
    <w:rsid w:val="008F67AB"/>
    <w:rsid w:val="008F739D"/>
    <w:rsid w:val="008F73FC"/>
    <w:rsid w:val="008F79DB"/>
    <w:rsid w:val="008F7C9A"/>
    <w:rsid w:val="008F7E82"/>
    <w:rsid w:val="008F7FE2"/>
    <w:rsid w:val="008F7FF2"/>
    <w:rsid w:val="009003BB"/>
    <w:rsid w:val="00900C9D"/>
    <w:rsid w:val="00900F00"/>
    <w:rsid w:val="00901099"/>
    <w:rsid w:val="009014D4"/>
    <w:rsid w:val="00901A18"/>
    <w:rsid w:val="00901A2E"/>
    <w:rsid w:val="00901D66"/>
    <w:rsid w:val="009025B9"/>
    <w:rsid w:val="009025FD"/>
    <w:rsid w:val="00902D07"/>
    <w:rsid w:val="00902DD1"/>
    <w:rsid w:val="00903282"/>
    <w:rsid w:val="00903BE1"/>
    <w:rsid w:val="00903F4F"/>
    <w:rsid w:val="009042E2"/>
    <w:rsid w:val="00904636"/>
    <w:rsid w:val="009046CC"/>
    <w:rsid w:val="0090487D"/>
    <w:rsid w:val="0090537B"/>
    <w:rsid w:val="00905F8F"/>
    <w:rsid w:val="00907131"/>
    <w:rsid w:val="0090749B"/>
    <w:rsid w:val="0090784F"/>
    <w:rsid w:val="009078E1"/>
    <w:rsid w:val="00907A81"/>
    <w:rsid w:val="00910001"/>
    <w:rsid w:val="00910302"/>
    <w:rsid w:val="00910A8B"/>
    <w:rsid w:val="00910AA9"/>
    <w:rsid w:val="00910C9E"/>
    <w:rsid w:val="00910E3A"/>
    <w:rsid w:val="00911B78"/>
    <w:rsid w:val="0091218B"/>
    <w:rsid w:val="00912511"/>
    <w:rsid w:val="00912793"/>
    <w:rsid w:val="009128A4"/>
    <w:rsid w:val="00912BB4"/>
    <w:rsid w:val="009130DF"/>
    <w:rsid w:val="009146D4"/>
    <w:rsid w:val="00914AEC"/>
    <w:rsid w:val="00914C81"/>
    <w:rsid w:val="00914FC0"/>
    <w:rsid w:val="009151B7"/>
    <w:rsid w:val="00915264"/>
    <w:rsid w:val="00915326"/>
    <w:rsid w:val="00915885"/>
    <w:rsid w:val="00915A2C"/>
    <w:rsid w:val="00915EED"/>
    <w:rsid w:val="00915FB8"/>
    <w:rsid w:val="0091688C"/>
    <w:rsid w:val="0091704F"/>
    <w:rsid w:val="0091714E"/>
    <w:rsid w:val="009171E9"/>
    <w:rsid w:val="009178B4"/>
    <w:rsid w:val="00917A7E"/>
    <w:rsid w:val="00920278"/>
    <w:rsid w:val="00920BC8"/>
    <w:rsid w:val="00920D00"/>
    <w:rsid w:val="00920EB0"/>
    <w:rsid w:val="00921785"/>
    <w:rsid w:val="009217A1"/>
    <w:rsid w:val="00921CC5"/>
    <w:rsid w:val="009220CF"/>
    <w:rsid w:val="00922B4E"/>
    <w:rsid w:val="00922E84"/>
    <w:rsid w:val="00923350"/>
    <w:rsid w:val="00923754"/>
    <w:rsid w:val="0092457D"/>
    <w:rsid w:val="0092476A"/>
    <w:rsid w:val="00924E5B"/>
    <w:rsid w:val="00925049"/>
    <w:rsid w:val="00925220"/>
    <w:rsid w:val="00925288"/>
    <w:rsid w:val="00925601"/>
    <w:rsid w:val="009259A1"/>
    <w:rsid w:val="009266A0"/>
    <w:rsid w:val="009267C9"/>
    <w:rsid w:val="0092685C"/>
    <w:rsid w:val="0092698A"/>
    <w:rsid w:val="00926A2D"/>
    <w:rsid w:val="00926BEE"/>
    <w:rsid w:val="00927529"/>
    <w:rsid w:val="00927EBB"/>
    <w:rsid w:val="009302DA"/>
    <w:rsid w:val="00930C17"/>
    <w:rsid w:val="009319D9"/>
    <w:rsid w:val="00932712"/>
    <w:rsid w:val="00933896"/>
    <w:rsid w:val="00933B85"/>
    <w:rsid w:val="00934AC4"/>
    <w:rsid w:val="0093528B"/>
    <w:rsid w:val="00935D1E"/>
    <w:rsid w:val="00935FB1"/>
    <w:rsid w:val="00936079"/>
    <w:rsid w:val="00937403"/>
    <w:rsid w:val="00937503"/>
    <w:rsid w:val="0093758F"/>
    <w:rsid w:val="0093793A"/>
    <w:rsid w:val="00937CE2"/>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427"/>
    <w:rsid w:val="00946532"/>
    <w:rsid w:val="009473A4"/>
    <w:rsid w:val="009507CA"/>
    <w:rsid w:val="00950F74"/>
    <w:rsid w:val="009514DB"/>
    <w:rsid w:val="009520AD"/>
    <w:rsid w:val="00952D56"/>
    <w:rsid w:val="00953553"/>
    <w:rsid w:val="00954078"/>
    <w:rsid w:val="00954350"/>
    <w:rsid w:val="00954556"/>
    <w:rsid w:val="00954822"/>
    <w:rsid w:val="00954D2B"/>
    <w:rsid w:val="00954E7E"/>
    <w:rsid w:val="009556CA"/>
    <w:rsid w:val="0095649B"/>
    <w:rsid w:val="009566CC"/>
    <w:rsid w:val="0095692C"/>
    <w:rsid w:val="00956B2B"/>
    <w:rsid w:val="00957427"/>
    <w:rsid w:val="00957923"/>
    <w:rsid w:val="00957DE9"/>
    <w:rsid w:val="009602B9"/>
    <w:rsid w:val="00960D07"/>
    <w:rsid w:val="00960F2F"/>
    <w:rsid w:val="0096110A"/>
    <w:rsid w:val="00961D71"/>
    <w:rsid w:val="00962B47"/>
    <w:rsid w:val="00962FD8"/>
    <w:rsid w:val="00963397"/>
    <w:rsid w:val="00963693"/>
    <w:rsid w:val="00963A50"/>
    <w:rsid w:val="00963F96"/>
    <w:rsid w:val="00967466"/>
    <w:rsid w:val="00967FC8"/>
    <w:rsid w:val="00970784"/>
    <w:rsid w:val="0097097F"/>
    <w:rsid w:val="00970E3A"/>
    <w:rsid w:val="00971610"/>
    <w:rsid w:val="00971A56"/>
    <w:rsid w:val="00971D2C"/>
    <w:rsid w:val="00971F10"/>
    <w:rsid w:val="00972BA1"/>
    <w:rsid w:val="0097369B"/>
    <w:rsid w:val="00973EFB"/>
    <w:rsid w:val="00974185"/>
    <w:rsid w:val="00974AC1"/>
    <w:rsid w:val="00974C5C"/>
    <w:rsid w:val="0097598A"/>
    <w:rsid w:val="00975ECE"/>
    <w:rsid w:val="00975FF6"/>
    <w:rsid w:val="00976008"/>
    <w:rsid w:val="00976495"/>
    <w:rsid w:val="00976579"/>
    <w:rsid w:val="009769FD"/>
    <w:rsid w:val="00976C9E"/>
    <w:rsid w:val="00980272"/>
    <w:rsid w:val="00980920"/>
    <w:rsid w:val="00980AC3"/>
    <w:rsid w:val="009814B5"/>
    <w:rsid w:val="009814BA"/>
    <w:rsid w:val="00981DA9"/>
    <w:rsid w:val="00981E55"/>
    <w:rsid w:val="00983CB3"/>
    <w:rsid w:val="009842D1"/>
    <w:rsid w:val="00984367"/>
    <w:rsid w:val="009855F0"/>
    <w:rsid w:val="00985B0B"/>
    <w:rsid w:val="00986144"/>
    <w:rsid w:val="00986333"/>
    <w:rsid w:val="00986630"/>
    <w:rsid w:val="009869E5"/>
    <w:rsid w:val="00987FBB"/>
    <w:rsid w:val="00990520"/>
    <w:rsid w:val="00990AE0"/>
    <w:rsid w:val="009917E1"/>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7C"/>
    <w:rsid w:val="009A0B19"/>
    <w:rsid w:val="009A19C3"/>
    <w:rsid w:val="009A1BF1"/>
    <w:rsid w:val="009A1C60"/>
    <w:rsid w:val="009A2562"/>
    <w:rsid w:val="009A2C63"/>
    <w:rsid w:val="009A427B"/>
    <w:rsid w:val="009A4AD7"/>
    <w:rsid w:val="009A4EC5"/>
    <w:rsid w:val="009A522B"/>
    <w:rsid w:val="009A640B"/>
    <w:rsid w:val="009A653D"/>
    <w:rsid w:val="009A6549"/>
    <w:rsid w:val="009A73E2"/>
    <w:rsid w:val="009A7B1B"/>
    <w:rsid w:val="009A7CDE"/>
    <w:rsid w:val="009B06D6"/>
    <w:rsid w:val="009B0A12"/>
    <w:rsid w:val="009B0ADC"/>
    <w:rsid w:val="009B0B16"/>
    <w:rsid w:val="009B0C81"/>
    <w:rsid w:val="009B0FBE"/>
    <w:rsid w:val="009B11A0"/>
    <w:rsid w:val="009B13DF"/>
    <w:rsid w:val="009B1EBB"/>
    <w:rsid w:val="009B2E0F"/>
    <w:rsid w:val="009B2F9B"/>
    <w:rsid w:val="009B349A"/>
    <w:rsid w:val="009B3683"/>
    <w:rsid w:val="009B38C2"/>
    <w:rsid w:val="009B4355"/>
    <w:rsid w:val="009B4CD7"/>
    <w:rsid w:val="009B4D9F"/>
    <w:rsid w:val="009B4FF1"/>
    <w:rsid w:val="009B5648"/>
    <w:rsid w:val="009B59EA"/>
    <w:rsid w:val="009B6F10"/>
    <w:rsid w:val="009B714F"/>
    <w:rsid w:val="009B79B0"/>
    <w:rsid w:val="009B7BE1"/>
    <w:rsid w:val="009C0085"/>
    <w:rsid w:val="009C0805"/>
    <w:rsid w:val="009C0DEB"/>
    <w:rsid w:val="009C0E18"/>
    <w:rsid w:val="009C0F34"/>
    <w:rsid w:val="009C15E2"/>
    <w:rsid w:val="009C1EE2"/>
    <w:rsid w:val="009C2807"/>
    <w:rsid w:val="009C28A4"/>
    <w:rsid w:val="009C377B"/>
    <w:rsid w:val="009C390E"/>
    <w:rsid w:val="009C3D8A"/>
    <w:rsid w:val="009C3FA2"/>
    <w:rsid w:val="009C543E"/>
    <w:rsid w:val="009C58B0"/>
    <w:rsid w:val="009C58D5"/>
    <w:rsid w:val="009C659B"/>
    <w:rsid w:val="009C667B"/>
    <w:rsid w:val="009C6C5E"/>
    <w:rsid w:val="009C7EE4"/>
    <w:rsid w:val="009D02CA"/>
    <w:rsid w:val="009D06F8"/>
    <w:rsid w:val="009D083F"/>
    <w:rsid w:val="009D0F80"/>
    <w:rsid w:val="009D1107"/>
    <w:rsid w:val="009D1EA1"/>
    <w:rsid w:val="009D288E"/>
    <w:rsid w:val="009D2E6C"/>
    <w:rsid w:val="009D32B8"/>
    <w:rsid w:val="009D3A96"/>
    <w:rsid w:val="009D3AFA"/>
    <w:rsid w:val="009D3B73"/>
    <w:rsid w:val="009D3D12"/>
    <w:rsid w:val="009D3DFB"/>
    <w:rsid w:val="009D413C"/>
    <w:rsid w:val="009D4D66"/>
    <w:rsid w:val="009D51A9"/>
    <w:rsid w:val="009D6527"/>
    <w:rsid w:val="009D69F9"/>
    <w:rsid w:val="009D71C8"/>
    <w:rsid w:val="009D7545"/>
    <w:rsid w:val="009E126B"/>
    <w:rsid w:val="009E2500"/>
    <w:rsid w:val="009E2550"/>
    <w:rsid w:val="009E2E8A"/>
    <w:rsid w:val="009E31F4"/>
    <w:rsid w:val="009E3B81"/>
    <w:rsid w:val="009E4A5A"/>
    <w:rsid w:val="009E4ACE"/>
    <w:rsid w:val="009E5014"/>
    <w:rsid w:val="009E51BC"/>
    <w:rsid w:val="009E52B1"/>
    <w:rsid w:val="009E54E9"/>
    <w:rsid w:val="009E599F"/>
    <w:rsid w:val="009E6051"/>
    <w:rsid w:val="009E62AD"/>
    <w:rsid w:val="009E6839"/>
    <w:rsid w:val="009E710F"/>
    <w:rsid w:val="009E78A4"/>
    <w:rsid w:val="009F0274"/>
    <w:rsid w:val="009F0A90"/>
    <w:rsid w:val="009F121E"/>
    <w:rsid w:val="009F134C"/>
    <w:rsid w:val="009F14EE"/>
    <w:rsid w:val="009F1774"/>
    <w:rsid w:val="009F1802"/>
    <w:rsid w:val="009F20E9"/>
    <w:rsid w:val="009F2161"/>
    <w:rsid w:val="009F217C"/>
    <w:rsid w:val="009F3516"/>
    <w:rsid w:val="009F3849"/>
    <w:rsid w:val="009F3C3E"/>
    <w:rsid w:val="009F427A"/>
    <w:rsid w:val="009F4B87"/>
    <w:rsid w:val="009F4D34"/>
    <w:rsid w:val="009F5460"/>
    <w:rsid w:val="009F56DF"/>
    <w:rsid w:val="009F5EFA"/>
    <w:rsid w:val="009F5F0D"/>
    <w:rsid w:val="009F6034"/>
    <w:rsid w:val="009F6EC7"/>
    <w:rsid w:val="009F6F87"/>
    <w:rsid w:val="009F713D"/>
    <w:rsid w:val="00A007E4"/>
    <w:rsid w:val="00A010AF"/>
    <w:rsid w:val="00A0171E"/>
    <w:rsid w:val="00A019C8"/>
    <w:rsid w:val="00A01E74"/>
    <w:rsid w:val="00A02176"/>
    <w:rsid w:val="00A02707"/>
    <w:rsid w:val="00A02D90"/>
    <w:rsid w:val="00A02DA0"/>
    <w:rsid w:val="00A0328A"/>
    <w:rsid w:val="00A033CE"/>
    <w:rsid w:val="00A03503"/>
    <w:rsid w:val="00A03754"/>
    <w:rsid w:val="00A03AE7"/>
    <w:rsid w:val="00A0430B"/>
    <w:rsid w:val="00A044F6"/>
    <w:rsid w:val="00A055A7"/>
    <w:rsid w:val="00A0579E"/>
    <w:rsid w:val="00A05EBB"/>
    <w:rsid w:val="00A06205"/>
    <w:rsid w:val="00A065CC"/>
    <w:rsid w:val="00A065D0"/>
    <w:rsid w:val="00A06CFC"/>
    <w:rsid w:val="00A06DE9"/>
    <w:rsid w:val="00A075A0"/>
    <w:rsid w:val="00A07CC5"/>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15C"/>
    <w:rsid w:val="00A164B8"/>
    <w:rsid w:val="00A16BF8"/>
    <w:rsid w:val="00A16DC5"/>
    <w:rsid w:val="00A17251"/>
    <w:rsid w:val="00A178E4"/>
    <w:rsid w:val="00A20277"/>
    <w:rsid w:val="00A206DC"/>
    <w:rsid w:val="00A208C2"/>
    <w:rsid w:val="00A21259"/>
    <w:rsid w:val="00A2187D"/>
    <w:rsid w:val="00A21AE4"/>
    <w:rsid w:val="00A22012"/>
    <w:rsid w:val="00A22309"/>
    <w:rsid w:val="00A2303D"/>
    <w:rsid w:val="00A23FA9"/>
    <w:rsid w:val="00A248BD"/>
    <w:rsid w:val="00A24D69"/>
    <w:rsid w:val="00A24E43"/>
    <w:rsid w:val="00A25127"/>
    <w:rsid w:val="00A25496"/>
    <w:rsid w:val="00A255A9"/>
    <w:rsid w:val="00A25694"/>
    <w:rsid w:val="00A257F9"/>
    <w:rsid w:val="00A25883"/>
    <w:rsid w:val="00A2606C"/>
    <w:rsid w:val="00A26188"/>
    <w:rsid w:val="00A26198"/>
    <w:rsid w:val="00A263CE"/>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2F1"/>
    <w:rsid w:val="00A325E5"/>
    <w:rsid w:val="00A32E66"/>
    <w:rsid w:val="00A32F6F"/>
    <w:rsid w:val="00A33449"/>
    <w:rsid w:val="00A33EA1"/>
    <w:rsid w:val="00A34122"/>
    <w:rsid w:val="00A349D0"/>
    <w:rsid w:val="00A35050"/>
    <w:rsid w:val="00A3529D"/>
    <w:rsid w:val="00A35578"/>
    <w:rsid w:val="00A35A17"/>
    <w:rsid w:val="00A36360"/>
    <w:rsid w:val="00A36C84"/>
    <w:rsid w:val="00A36D63"/>
    <w:rsid w:val="00A373F2"/>
    <w:rsid w:val="00A3771A"/>
    <w:rsid w:val="00A40654"/>
    <w:rsid w:val="00A41DD4"/>
    <w:rsid w:val="00A42052"/>
    <w:rsid w:val="00A427ED"/>
    <w:rsid w:val="00A427F1"/>
    <w:rsid w:val="00A42F8A"/>
    <w:rsid w:val="00A4367D"/>
    <w:rsid w:val="00A436F8"/>
    <w:rsid w:val="00A43BAE"/>
    <w:rsid w:val="00A444B8"/>
    <w:rsid w:val="00A44E8D"/>
    <w:rsid w:val="00A459DE"/>
    <w:rsid w:val="00A46054"/>
    <w:rsid w:val="00A46BA7"/>
    <w:rsid w:val="00A4706E"/>
    <w:rsid w:val="00A50DC7"/>
    <w:rsid w:val="00A511D0"/>
    <w:rsid w:val="00A51322"/>
    <w:rsid w:val="00A51967"/>
    <w:rsid w:val="00A51A83"/>
    <w:rsid w:val="00A5215D"/>
    <w:rsid w:val="00A523FB"/>
    <w:rsid w:val="00A52B9D"/>
    <w:rsid w:val="00A5337F"/>
    <w:rsid w:val="00A548AA"/>
    <w:rsid w:val="00A548BC"/>
    <w:rsid w:val="00A54C33"/>
    <w:rsid w:val="00A54E29"/>
    <w:rsid w:val="00A557D0"/>
    <w:rsid w:val="00A557E7"/>
    <w:rsid w:val="00A55C64"/>
    <w:rsid w:val="00A56023"/>
    <w:rsid w:val="00A56214"/>
    <w:rsid w:val="00A56644"/>
    <w:rsid w:val="00A56996"/>
    <w:rsid w:val="00A56A69"/>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4D8"/>
    <w:rsid w:val="00A72521"/>
    <w:rsid w:val="00A7259C"/>
    <w:rsid w:val="00A7284A"/>
    <w:rsid w:val="00A72C78"/>
    <w:rsid w:val="00A72DB7"/>
    <w:rsid w:val="00A72E3D"/>
    <w:rsid w:val="00A72EDE"/>
    <w:rsid w:val="00A72EF3"/>
    <w:rsid w:val="00A7363B"/>
    <w:rsid w:val="00A7396C"/>
    <w:rsid w:val="00A73C5A"/>
    <w:rsid w:val="00A73F85"/>
    <w:rsid w:val="00A74556"/>
    <w:rsid w:val="00A74639"/>
    <w:rsid w:val="00A74C12"/>
    <w:rsid w:val="00A75564"/>
    <w:rsid w:val="00A75714"/>
    <w:rsid w:val="00A75A47"/>
    <w:rsid w:val="00A75B20"/>
    <w:rsid w:val="00A7674E"/>
    <w:rsid w:val="00A778AB"/>
    <w:rsid w:val="00A7793F"/>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A16"/>
    <w:rsid w:val="00A85A1E"/>
    <w:rsid w:val="00A86EAB"/>
    <w:rsid w:val="00A87052"/>
    <w:rsid w:val="00A8755D"/>
    <w:rsid w:val="00A87FA5"/>
    <w:rsid w:val="00A900DF"/>
    <w:rsid w:val="00A9091D"/>
    <w:rsid w:val="00A90C6C"/>
    <w:rsid w:val="00A91514"/>
    <w:rsid w:val="00A91A7A"/>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67C0"/>
    <w:rsid w:val="00A97885"/>
    <w:rsid w:val="00A97A7D"/>
    <w:rsid w:val="00AA0105"/>
    <w:rsid w:val="00AA02DE"/>
    <w:rsid w:val="00AA0B09"/>
    <w:rsid w:val="00AA0CB6"/>
    <w:rsid w:val="00AA1D16"/>
    <w:rsid w:val="00AA1EA3"/>
    <w:rsid w:val="00AA2657"/>
    <w:rsid w:val="00AA27A0"/>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7C2"/>
    <w:rsid w:val="00AB0A59"/>
    <w:rsid w:val="00AB1C6E"/>
    <w:rsid w:val="00AB2A3D"/>
    <w:rsid w:val="00AB2EC1"/>
    <w:rsid w:val="00AB310F"/>
    <w:rsid w:val="00AB3A46"/>
    <w:rsid w:val="00AB414B"/>
    <w:rsid w:val="00AB46E5"/>
    <w:rsid w:val="00AB4899"/>
    <w:rsid w:val="00AB501E"/>
    <w:rsid w:val="00AB527B"/>
    <w:rsid w:val="00AB5899"/>
    <w:rsid w:val="00AB60AE"/>
    <w:rsid w:val="00AB6398"/>
    <w:rsid w:val="00AB6BD4"/>
    <w:rsid w:val="00AB71E7"/>
    <w:rsid w:val="00AB74F0"/>
    <w:rsid w:val="00AB7897"/>
    <w:rsid w:val="00AC0038"/>
    <w:rsid w:val="00AC00D0"/>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406C"/>
    <w:rsid w:val="00AC42DB"/>
    <w:rsid w:val="00AC46E6"/>
    <w:rsid w:val="00AC486E"/>
    <w:rsid w:val="00AC4EB0"/>
    <w:rsid w:val="00AC5193"/>
    <w:rsid w:val="00AC549A"/>
    <w:rsid w:val="00AC59FE"/>
    <w:rsid w:val="00AC5C14"/>
    <w:rsid w:val="00AC61AF"/>
    <w:rsid w:val="00AC629C"/>
    <w:rsid w:val="00AC658F"/>
    <w:rsid w:val="00AC7380"/>
    <w:rsid w:val="00AC7C78"/>
    <w:rsid w:val="00AD0255"/>
    <w:rsid w:val="00AD0543"/>
    <w:rsid w:val="00AD07CC"/>
    <w:rsid w:val="00AD0862"/>
    <w:rsid w:val="00AD0C2E"/>
    <w:rsid w:val="00AD0D91"/>
    <w:rsid w:val="00AD1472"/>
    <w:rsid w:val="00AD1572"/>
    <w:rsid w:val="00AD1790"/>
    <w:rsid w:val="00AD182E"/>
    <w:rsid w:val="00AD1D0E"/>
    <w:rsid w:val="00AD203C"/>
    <w:rsid w:val="00AD227E"/>
    <w:rsid w:val="00AD2495"/>
    <w:rsid w:val="00AD25B8"/>
    <w:rsid w:val="00AD3856"/>
    <w:rsid w:val="00AD4294"/>
    <w:rsid w:val="00AD4605"/>
    <w:rsid w:val="00AD4BBC"/>
    <w:rsid w:val="00AD4E33"/>
    <w:rsid w:val="00AD552B"/>
    <w:rsid w:val="00AD56D5"/>
    <w:rsid w:val="00AD5F10"/>
    <w:rsid w:val="00AD5F96"/>
    <w:rsid w:val="00AD613D"/>
    <w:rsid w:val="00AD70E9"/>
    <w:rsid w:val="00AD7420"/>
    <w:rsid w:val="00AD7999"/>
    <w:rsid w:val="00AD7A28"/>
    <w:rsid w:val="00AD7C85"/>
    <w:rsid w:val="00AD7D33"/>
    <w:rsid w:val="00AD7F4A"/>
    <w:rsid w:val="00AE002E"/>
    <w:rsid w:val="00AE0096"/>
    <w:rsid w:val="00AE05AC"/>
    <w:rsid w:val="00AE0766"/>
    <w:rsid w:val="00AE0E80"/>
    <w:rsid w:val="00AE0F66"/>
    <w:rsid w:val="00AE117A"/>
    <w:rsid w:val="00AE1A89"/>
    <w:rsid w:val="00AE224B"/>
    <w:rsid w:val="00AE290C"/>
    <w:rsid w:val="00AE3378"/>
    <w:rsid w:val="00AE359D"/>
    <w:rsid w:val="00AE3788"/>
    <w:rsid w:val="00AE3EB5"/>
    <w:rsid w:val="00AE4008"/>
    <w:rsid w:val="00AE42E6"/>
    <w:rsid w:val="00AE4A79"/>
    <w:rsid w:val="00AE5030"/>
    <w:rsid w:val="00AE50DB"/>
    <w:rsid w:val="00AE5F44"/>
    <w:rsid w:val="00AE6486"/>
    <w:rsid w:val="00AE6EC7"/>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7860"/>
    <w:rsid w:val="00B00EFE"/>
    <w:rsid w:val="00B01416"/>
    <w:rsid w:val="00B019BC"/>
    <w:rsid w:val="00B02571"/>
    <w:rsid w:val="00B02A81"/>
    <w:rsid w:val="00B035B8"/>
    <w:rsid w:val="00B03850"/>
    <w:rsid w:val="00B04A00"/>
    <w:rsid w:val="00B04AE2"/>
    <w:rsid w:val="00B052C2"/>
    <w:rsid w:val="00B057B7"/>
    <w:rsid w:val="00B05813"/>
    <w:rsid w:val="00B05818"/>
    <w:rsid w:val="00B05CDE"/>
    <w:rsid w:val="00B06E6E"/>
    <w:rsid w:val="00B07709"/>
    <w:rsid w:val="00B079DE"/>
    <w:rsid w:val="00B10508"/>
    <w:rsid w:val="00B105FC"/>
    <w:rsid w:val="00B10CA6"/>
    <w:rsid w:val="00B10E7C"/>
    <w:rsid w:val="00B10FF6"/>
    <w:rsid w:val="00B1144A"/>
    <w:rsid w:val="00B115A2"/>
    <w:rsid w:val="00B11D4D"/>
    <w:rsid w:val="00B12199"/>
    <w:rsid w:val="00B12586"/>
    <w:rsid w:val="00B12998"/>
    <w:rsid w:val="00B139CC"/>
    <w:rsid w:val="00B13ED4"/>
    <w:rsid w:val="00B144C3"/>
    <w:rsid w:val="00B1455C"/>
    <w:rsid w:val="00B14FC7"/>
    <w:rsid w:val="00B15BD3"/>
    <w:rsid w:val="00B15D4B"/>
    <w:rsid w:val="00B16843"/>
    <w:rsid w:val="00B170EB"/>
    <w:rsid w:val="00B173AA"/>
    <w:rsid w:val="00B175EE"/>
    <w:rsid w:val="00B17B7B"/>
    <w:rsid w:val="00B17F67"/>
    <w:rsid w:val="00B202F8"/>
    <w:rsid w:val="00B20401"/>
    <w:rsid w:val="00B2062C"/>
    <w:rsid w:val="00B21E5B"/>
    <w:rsid w:val="00B22287"/>
    <w:rsid w:val="00B236EE"/>
    <w:rsid w:val="00B2392A"/>
    <w:rsid w:val="00B23CD6"/>
    <w:rsid w:val="00B24367"/>
    <w:rsid w:val="00B24391"/>
    <w:rsid w:val="00B245EF"/>
    <w:rsid w:val="00B24BF2"/>
    <w:rsid w:val="00B24F8C"/>
    <w:rsid w:val="00B2661F"/>
    <w:rsid w:val="00B2696E"/>
    <w:rsid w:val="00B26CBD"/>
    <w:rsid w:val="00B276B0"/>
    <w:rsid w:val="00B27888"/>
    <w:rsid w:val="00B278E7"/>
    <w:rsid w:val="00B27989"/>
    <w:rsid w:val="00B2798E"/>
    <w:rsid w:val="00B27BE2"/>
    <w:rsid w:val="00B27D12"/>
    <w:rsid w:val="00B3055E"/>
    <w:rsid w:val="00B305B1"/>
    <w:rsid w:val="00B307F6"/>
    <w:rsid w:val="00B30AE3"/>
    <w:rsid w:val="00B31461"/>
    <w:rsid w:val="00B317D7"/>
    <w:rsid w:val="00B31D42"/>
    <w:rsid w:val="00B31EB2"/>
    <w:rsid w:val="00B31F2C"/>
    <w:rsid w:val="00B321E6"/>
    <w:rsid w:val="00B32B60"/>
    <w:rsid w:val="00B32B9C"/>
    <w:rsid w:val="00B33718"/>
    <w:rsid w:val="00B33962"/>
    <w:rsid w:val="00B33BE2"/>
    <w:rsid w:val="00B33C1C"/>
    <w:rsid w:val="00B33DBE"/>
    <w:rsid w:val="00B34649"/>
    <w:rsid w:val="00B34A1E"/>
    <w:rsid w:val="00B34F47"/>
    <w:rsid w:val="00B355AA"/>
    <w:rsid w:val="00B35694"/>
    <w:rsid w:val="00B35C39"/>
    <w:rsid w:val="00B36491"/>
    <w:rsid w:val="00B37054"/>
    <w:rsid w:val="00B37061"/>
    <w:rsid w:val="00B375AB"/>
    <w:rsid w:val="00B37B54"/>
    <w:rsid w:val="00B40576"/>
    <w:rsid w:val="00B40650"/>
    <w:rsid w:val="00B40811"/>
    <w:rsid w:val="00B40CB3"/>
    <w:rsid w:val="00B417B9"/>
    <w:rsid w:val="00B4343F"/>
    <w:rsid w:val="00B43885"/>
    <w:rsid w:val="00B43A21"/>
    <w:rsid w:val="00B43F61"/>
    <w:rsid w:val="00B44B37"/>
    <w:rsid w:val="00B44E81"/>
    <w:rsid w:val="00B4524B"/>
    <w:rsid w:val="00B4544C"/>
    <w:rsid w:val="00B4546A"/>
    <w:rsid w:val="00B458C7"/>
    <w:rsid w:val="00B45B8A"/>
    <w:rsid w:val="00B46116"/>
    <w:rsid w:val="00B4657E"/>
    <w:rsid w:val="00B46D35"/>
    <w:rsid w:val="00B473DF"/>
    <w:rsid w:val="00B4788A"/>
    <w:rsid w:val="00B501E5"/>
    <w:rsid w:val="00B51277"/>
    <w:rsid w:val="00B513FB"/>
    <w:rsid w:val="00B51763"/>
    <w:rsid w:val="00B51897"/>
    <w:rsid w:val="00B51A2F"/>
    <w:rsid w:val="00B51D72"/>
    <w:rsid w:val="00B5225F"/>
    <w:rsid w:val="00B52489"/>
    <w:rsid w:val="00B52D42"/>
    <w:rsid w:val="00B52FC7"/>
    <w:rsid w:val="00B532D6"/>
    <w:rsid w:val="00B536E5"/>
    <w:rsid w:val="00B53C75"/>
    <w:rsid w:val="00B53CC3"/>
    <w:rsid w:val="00B53E9B"/>
    <w:rsid w:val="00B54DA8"/>
    <w:rsid w:val="00B550CA"/>
    <w:rsid w:val="00B55233"/>
    <w:rsid w:val="00B55E7D"/>
    <w:rsid w:val="00B56CC8"/>
    <w:rsid w:val="00B56EA5"/>
    <w:rsid w:val="00B575D6"/>
    <w:rsid w:val="00B57F33"/>
    <w:rsid w:val="00B60BC4"/>
    <w:rsid w:val="00B60FD9"/>
    <w:rsid w:val="00B61369"/>
    <w:rsid w:val="00B61436"/>
    <w:rsid w:val="00B61611"/>
    <w:rsid w:val="00B61B8E"/>
    <w:rsid w:val="00B61BBE"/>
    <w:rsid w:val="00B62ECD"/>
    <w:rsid w:val="00B6411D"/>
    <w:rsid w:val="00B643EE"/>
    <w:rsid w:val="00B6466C"/>
    <w:rsid w:val="00B64CD0"/>
    <w:rsid w:val="00B64E64"/>
    <w:rsid w:val="00B64F4F"/>
    <w:rsid w:val="00B654D8"/>
    <w:rsid w:val="00B658D9"/>
    <w:rsid w:val="00B65BE6"/>
    <w:rsid w:val="00B66428"/>
    <w:rsid w:val="00B66819"/>
    <w:rsid w:val="00B66ABF"/>
    <w:rsid w:val="00B678AB"/>
    <w:rsid w:val="00B67F5B"/>
    <w:rsid w:val="00B70BA0"/>
    <w:rsid w:val="00B70C49"/>
    <w:rsid w:val="00B70F0E"/>
    <w:rsid w:val="00B713A0"/>
    <w:rsid w:val="00B717DF"/>
    <w:rsid w:val="00B71D37"/>
    <w:rsid w:val="00B71E85"/>
    <w:rsid w:val="00B72052"/>
    <w:rsid w:val="00B7246A"/>
    <w:rsid w:val="00B72A54"/>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891"/>
    <w:rsid w:val="00B8120B"/>
    <w:rsid w:val="00B813ED"/>
    <w:rsid w:val="00B81466"/>
    <w:rsid w:val="00B82B79"/>
    <w:rsid w:val="00B82D9F"/>
    <w:rsid w:val="00B82FB6"/>
    <w:rsid w:val="00B830EE"/>
    <w:rsid w:val="00B83B86"/>
    <w:rsid w:val="00B84222"/>
    <w:rsid w:val="00B84543"/>
    <w:rsid w:val="00B8466B"/>
    <w:rsid w:val="00B846C9"/>
    <w:rsid w:val="00B84878"/>
    <w:rsid w:val="00B849A7"/>
    <w:rsid w:val="00B84CA8"/>
    <w:rsid w:val="00B84FFE"/>
    <w:rsid w:val="00B87059"/>
    <w:rsid w:val="00B87269"/>
    <w:rsid w:val="00B87A63"/>
    <w:rsid w:val="00B87BAA"/>
    <w:rsid w:val="00B9067A"/>
    <w:rsid w:val="00B907E6"/>
    <w:rsid w:val="00B91962"/>
    <w:rsid w:val="00B91E82"/>
    <w:rsid w:val="00B91F90"/>
    <w:rsid w:val="00B931E3"/>
    <w:rsid w:val="00B93224"/>
    <w:rsid w:val="00B932AB"/>
    <w:rsid w:val="00B9355C"/>
    <w:rsid w:val="00B93E0F"/>
    <w:rsid w:val="00B943BE"/>
    <w:rsid w:val="00B9440E"/>
    <w:rsid w:val="00B9461D"/>
    <w:rsid w:val="00B950D6"/>
    <w:rsid w:val="00B95720"/>
    <w:rsid w:val="00B95A13"/>
    <w:rsid w:val="00B96A95"/>
    <w:rsid w:val="00B96D94"/>
    <w:rsid w:val="00B975D5"/>
    <w:rsid w:val="00B97825"/>
    <w:rsid w:val="00BA089F"/>
    <w:rsid w:val="00BA0C1A"/>
    <w:rsid w:val="00BA11B2"/>
    <w:rsid w:val="00BA1C96"/>
    <w:rsid w:val="00BA2046"/>
    <w:rsid w:val="00BA218B"/>
    <w:rsid w:val="00BA2B81"/>
    <w:rsid w:val="00BA2D6E"/>
    <w:rsid w:val="00BA308E"/>
    <w:rsid w:val="00BA36EA"/>
    <w:rsid w:val="00BA45E9"/>
    <w:rsid w:val="00BA5C99"/>
    <w:rsid w:val="00BA5E3A"/>
    <w:rsid w:val="00BA628F"/>
    <w:rsid w:val="00BA7C29"/>
    <w:rsid w:val="00BA7E0F"/>
    <w:rsid w:val="00BA7EB6"/>
    <w:rsid w:val="00BA7F2B"/>
    <w:rsid w:val="00BB0386"/>
    <w:rsid w:val="00BB05C9"/>
    <w:rsid w:val="00BB0923"/>
    <w:rsid w:val="00BB0EAF"/>
    <w:rsid w:val="00BB2001"/>
    <w:rsid w:val="00BB2206"/>
    <w:rsid w:val="00BB223D"/>
    <w:rsid w:val="00BB229E"/>
    <w:rsid w:val="00BB26D8"/>
    <w:rsid w:val="00BB323A"/>
    <w:rsid w:val="00BB355E"/>
    <w:rsid w:val="00BB3EB6"/>
    <w:rsid w:val="00BB3FA5"/>
    <w:rsid w:val="00BB42E6"/>
    <w:rsid w:val="00BB44B4"/>
    <w:rsid w:val="00BB537A"/>
    <w:rsid w:val="00BB59FE"/>
    <w:rsid w:val="00BB6F04"/>
    <w:rsid w:val="00BB7725"/>
    <w:rsid w:val="00BB7DEB"/>
    <w:rsid w:val="00BB7F7D"/>
    <w:rsid w:val="00BC03E7"/>
    <w:rsid w:val="00BC0531"/>
    <w:rsid w:val="00BC0797"/>
    <w:rsid w:val="00BC07C9"/>
    <w:rsid w:val="00BC0DE9"/>
    <w:rsid w:val="00BC0E70"/>
    <w:rsid w:val="00BC16E4"/>
    <w:rsid w:val="00BC2726"/>
    <w:rsid w:val="00BC31B8"/>
    <w:rsid w:val="00BC3613"/>
    <w:rsid w:val="00BC36DE"/>
    <w:rsid w:val="00BC379F"/>
    <w:rsid w:val="00BC3ECB"/>
    <w:rsid w:val="00BC426B"/>
    <w:rsid w:val="00BC55E1"/>
    <w:rsid w:val="00BC5CA8"/>
    <w:rsid w:val="00BC620B"/>
    <w:rsid w:val="00BC64D0"/>
    <w:rsid w:val="00BC72C3"/>
    <w:rsid w:val="00BC79AE"/>
    <w:rsid w:val="00BC7EB2"/>
    <w:rsid w:val="00BD01C8"/>
    <w:rsid w:val="00BD0A4C"/>
    <w:rsid w:val="00BD0C5B"/>
    <w:rsid w:val="00BD1403"/>
    <w:rsid w:val="00BD1FD5"/>
    <w:rsid w:val="00BD2813"/>
    <w:rsid w:val="00BD2DB0"/>
    <w:rsid w:val="00BD3178"/>
    <w:rsid w:val="00BD3242"/>
    <w:rsid w:val="00BD3ABF"/>
    <w:rsid w:val="00BD3E97"/>
    <w:rsid w:val="00BD46AA"/>
    <w:rsid w:val="00BD4BC1"/>
    <w:rsid w:val="00BD5079"/>
    <w:rsid w:val="00BD52B1"/>
    <w:rsid w:val="00BD5429"/>
    <w:rsid w:val="00BD55D0"/>
    <w:rsid w:val="00BD5CA7"/>
    <w:rsid w:val="00BD67F6"/>
    <w:rsid w:val="00BD6E75"/>
    <w:rsid w:val="00BD70D7"/>
    <w:rsid w:val="00BD7505"/>
    <w:rsid w:val="00BD7EF0"/>
    <w:rsid w:val="00BE041E"/>
    <w:rsid w:val="00BE0B14"/>
    <w:rsid w:val="00BE0D96"/>
    <w:rsid w:val="00BE1BF6"/>
    <w:rsid w:val="00BE2330"/>
    <w:rsid w:val="00BE366C"/>
    <w:rsid w:val="00BE599A"/>
    <w:rsid w:val="00BE70D8"/>
    <w:rsid w:val="00BE73C5"/>
    <w:rsid w:val="00BE748D"/>
    <w:rsid w:val="00BE7BE2"/>
    <w:rsid w:val="00BE7FB3"/>
    <w:rsid w:val="00BF042B"/>
    <w:rsid w:val="00BF06CD"/>
    <w:rsid w:val="00BF0BA4"/>
    <w:rsid w:val="00BF12F0"/>
    <w:rsid w:val="00BF2002"/>
    <w:rsid w:val="00BF2075"/>
    <w:rsid w:val="00BF24C1"/>
    <w:rsid w:val="00BF25FB"/>
    <w:rsid w:val="00BF31C2"/>
    <w:rsid w:val="00BF3CAE"/>
    <w:rsid w:val="00BF4188"/>
    <w:rsid w:val="00BF446F"/>
    <w:rsid w:val="00BF4B3B"/>
    <w:rsid w:val="00BF5177"/>
    <w:rsid w:val="00BF54D2"/>
    <w:rsid w:val="00BF5550"/>
    <w:rsid w:val="00BF595E"/>
    <w:rsid w:val="00BF59A0"/>
    <w:rsid w:val="00BF5B31"/>
    <w:rsid w:val="00BF6EAA"/>
    <w:rsid w:val="00BF72CA"/>
    <w:rsid w:val="00BF783A"/>
    <w:rsid w:val="00BF7B12"/>
    <w:rsid w:val="00BF7B81"/>
    <w:rsid w:val="00C0046F"/>
    <w:rsid w:val="00C0060C"/>
    <w:rsid w:val="00C006AF"/>
    <w:rsid w:val="00C00B96"/>
    <w:rsid w:val="00C00D43"/>
    <w:rsid w:val="00C01288"/>
    <w:rsid w:val="00C02065"/>
    <w:rsid w:val="00C0215D"/>
    <w:rsid w:val="00C028E9"/>
    <w:rsid w:val="00C038B0"/>
    <w:rsid w:val="00C03A71"/>
    <w:rsid w:val="00C0465E"/>
    <w:rsid w:val="00C05413"/>
    <w:rsid w:val="00C054C0"/>
    <w:rsid w:val="00C058F9"/>
    <w:rsid w:val="00C062A9"/>
    <w:rsid w:val="00C0651A"/>
    <w:rsid w:val="00C068B3"/>
    <w:rsid w:val="00C068BD"/>
    <w:rsid w:val="00C06F93"/>
    <w:rsid w:val="00C1076F"/>
    <w:rsid w:val="00C11D7A"/>
    <w:rsid w:val="00C11E97"/>
    <w:rsid w:val="00C12F71"/>
    <w:rsid w:val="00C130AA"/>
    <w:rsid w:val="00C13F02"/>
    <w:rsid w:val="00C1408A"/>
    <w:rsid w:val="00C141FD"/>
    <w:rsid w:val="00C1456B"/>
    <w:rsid w:val="00C148FE"/>
    <w:rsid w:val="00C14BEB"/>
    <w:rsid w:val="00C151CE"/>
    <w:rsid w:val="00C15307"/>
    <w:rsid w:val="00C1575B"/>
    <w:rsid w:val="00C15ED0"/>
    <w:rsid w:val="00C179D0"/>
    <w:rsid w:val="00C17B8B"/>
    <w:rsid w:val="00C17E92"/>
    <w:rsid w:val="00C20C5A"/>
    <w:rsid w:val="00C2115F"/>
    <w:rsid w:val="00C21585"/>
    <w:rsid w:val="00C22073"/>
    <w:rsid w:val="00C2211C"/>
    <w:rsid w:val="00C224D6"/>
    <w:rsid w:val="00C239A8"/>
    <w:rsid w:val="00C23D44"/>
    <w:rsid w:val="00C24BCA"/>
    <w:rsid w:val="00C2596C"/>
    <w:rsid w:val="00C25B11"/>
    <w:rsid w:val="00C25C37"/>
    <w:rsid w:val="00C27000"/>
    <w:rsid w:val="00C276A1"/>
    <w:rsid w:val="00C3027E"/>
    <w:rsid w:val="00C30472"/>
    <w:rsid w:val="00C3061E"/>
    <w:rsid w:val="00C30F5E"/>
    <w:rsid w:val="00C31023"/>
    <w:rsid w:val="00C3105B"/>
    <w:rsid w:val="00C31460"/>
    <w:rsid w:val="00C3181A"/>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62F0"/>
    <w:rsid w:val="00C365F2"/>
    <w:rsid w:val="00C36E9A"/>
    <w:rsid w:val="00C374E8"/>
    <w:rsid w:val="00C37CCA"/>
    <w:rsid w:val="00C37DAB"/>
    <w:rsid w:val="00C401D0"/>
    <w:rsid w:val="00C406B7"/>
    <w:rsid w:val="00C415F0"/>
    <w:rsid w:val="00C41CFB"/>
    <w:rsid w:val="00C41D25"/>
    <w:rsid w:val="00C42151"/>
    <w:rsid w:val="00C4260A"/>
    <w:rsid w:val="00C42FEB"/>
    <w:rsid w:val="00C43E90"/>
    <w:rsid w:val="00C44316"/>
    <w:rsid w:val="00C443F8"/>
    <w:rsid w:val="00C445D2"/>
    <w:rsid w:val="00C45321"/>
    <w:rsid w:val="00C45DFD"/>
    <w:rsid w:val="00C45EC3"/>
    <w:rsid w:val="00C460A8"/>
    <w:rsid w:val="00C46672"/>
    <w:rsid w:val="00C46F2D"/>
    <w:rsid w:val="00C4714A"/>
    <w:rsid w:val="00C47845"/>
    <w:rsid w:val="00C47D78"/>
    <w:rsid w:val="00C508AB"/>
    <w:rsid w:val="00C50A4D"/>
    <w:rsid w:val="00C51401"/>
    <w:rsid w:val="00C51D61"/>
    <w:rsid w:val="00C51E62"/>
    <w:rsid w:val="00C530C6"/>
    <w:rsid w:val="00C533EB"/>
    <w:rsid w:val="00C538D5"/>
    <w:rsid w:val="00C53B6E"/>
    <w:rsid w:val="00C53DD6"/>
    <w:rsid w:val="00C53E72"/>
    <w:rsid w:val="00C55787"/>
    <w:rsid w:val="00C56507"/>
    <w:rsid w:val="00C56AD0"/>
    <w:rsid w:val="00C56ECF"/>
    <w:rsid w:val="00C5723A"/>
    <w:rsid w:val="00C573E0"/>
    <w:rsid w:val="00C57493"/>
    <w:rsid w:val="00C57B6B"/>
    <w:rsid w:val="00C60210"/>
    <w:rsid w:val="00C60240"/>
    <w:rsid w:val="00C60379"/>
    <w:rsid w:val="00C60390"/>
    <w:rsid w:val="00C60402"/>
    <w:rsid w:val="00C60B33"/>
    <w:rsid w:val="00C6116A"/>
    <w:rsid w:val="00C614ED"/>
    <w:rsid w:val="00C61A89"/>
    <w:rsid w:val="00C61D28"/>
    <w:rsid w:val="00C61F14"/>
    <w:rsid w:val="00C625AC"/>
    <w:rsid w:val="00C62636"/>
    <w:rsid w:val="00C62774"/>
    <w:rsid w:val="00C63357"/>
    <w:rsid w:val="00C633FE"/>
    <w:rsid w:val="00C63916"/>
    <w:rsid w:val="00C6536A"/>
    <w:rsid w:val="00C6586C"/>
    <w:rsid w:val="00C664AF"/>
    <w:rsid w:val="00C671D1"/>
    <w:rsid w:val="00C67A69"/>
    <w:rsid w:val="00C67A6C"/>
    <w:rsid w:val="00C70C2B"/>
    <w:rsid w:val="00C71366"/>
    <w:rsid w:val="00C713FC"/>
    <w:rsid w:val="00C716DB"/>
    <w:rsid w:val="00C71DF8"/>
    <w:rsid w:val="00C71E7E"/>
    <w:rsid w:val="00C72304"/>
    <w:rsid w:val="00C72785"/>
    <w:rsid w:val="00C7290C"/>
    <w:rsid w:val="00C72A68"/>
    <w:rsid w:val="00C74339"/>
    <w:rsid w:val="00C75551"/>
    <w:rsid w:val="00C75678"/>
    <w:rsid w:val="00C76467"/>
    <w:rsid w:val="00C7684E"/>
    <w:rsid w:val="00C7739B"/>
    <w:rsid w:val="00C776A1"/>
    <w:rsid w:val="00C77976"/>
    <w:rsid w:val="00C77ECB"/>
    <w:rsid w:val="00C77EEE"/>
    <w:rsid w:val="00C80B69"/>
    <w:rsid w:val="00C81205"/>
    <w:rsid w:val="00C820F3"/>
    <w:rsid w:val="00C82DCB"/>
    <w:rsid w:val="00C8300E"/>
    <w:rsid w:val="00C83238"/>
    <w:rsid w:val="00C83718"/>
    <w:rsid w:val="00C83A6E"/>
    <w:rsid w:val="00C83BBC"/>
    <w:rsid w:val="00C83BFB"/>
    <w:rsid w:val="00C83E61"/>
    <w:rsid w:val="00C83EA2"/>
    <w:rsid w:val="00C84CE1"/>
    <w:rsid w:val="00C84E83"/>
    <w:rsid w:val="00C85115"/>
    <w:rsid w:val="00C85B0B"/>
    <w:rsid w:val="00C85B0E"/>
    <w:rsid w:val="00C8630B"/>
    <w:rsid w:val="00C86EA2"/>
    <w:rsid w:val="00C87199"/>
    <w:rsid w:val="00C8748A"/>
    <w:rsid w:val="00C875BF"/>
    <w:rsid w:val="00C876EB"/>
    <w:rsid w:val="00C8778D"/>
    <w:rsid w:val="00C8798D"/>
    <w:rsid w:val="00C90348"/>
    <w:rsid w:val="00C92431"/>
    <w:rsid w:val="00C92434"/>
    <w:rsid w:val="00C92544"/>
    <w:rsid w:val="00C92A56"/>
    <w:rsid w:val="00C93F4F"/>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4517"/>
    <w:rsid w:val="00CA5255"/>
    <w:rsid w:val="00CA590E"/>
    <w:rsid w:val="00CA5920"/>
    <w:rsid w:val="00CA693F"/>
    <w:rsid w:val="00CA7032"/>
    <w:rsid w:val="00CA7073"/>
    <w:rsid w:val="00CA71B7"/>
    <w:rsid w:val="00CA7489"/>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6035"/>
    <w:rsid w:val="00CB6058"/>
    <w:rsid w:val="00CB7180"/>
    <w:rsid w:val="00CB743A"/>
    <w:rsid w:val="00CB7751"/>
    <w:rsid w:val="00CB7DEF"/>
    <w:rsid w:val="00CC0404"/>
    <w:rsid w:val="00CC0488"/>
    <w:rsid w:val="00CC04CD"/>
    <w:rsid w:val="00CC061B"/>
    <w:rsid w:val="00CC1E7E"/>
    <w:rsid w:val="00CC1F57"/>
    <w:rsid w:val="00CC27A5"/>
    <w:rsid w:val="00CC3242"/>
    <w:rsid w:val="00CC3BA3"/>
    <w:rsid w:val="00CC4711"/>
    <w:rsid w:val="00CC4853"/>
    <w:rsid w:val="00CC4960"/>
    <w:rsid w:val="00CC5AD2"/>
    <w:rsid w:val="00CC62B7"/>
    <w:rsid w:val="00CC671B"/>
    <w:rsid w:val="00CC6BBA"/>
    <w:rsid w:val="00CC6BC1"/>
    <w:rsid w:val="00CC6C73"/>
    <w:rsid w:val="00CC7A4D"/>
    <w:rsid w:val="00CD0777"/>
    <w:rsid w:val="00CD08C5"/>
    <w:rsid w:val="00CD1135"/>
    <w:rsid w:val="00CD11BD"/>
    <w:rsid w:val="00CD2773"/>
    <w:rsid w:val="00CD29EF"/>
    <w:rsid w:val="00CD2A36"/>
    <w:rsid w:val="00CD3E95"/>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72"/>
    <w:rsid w:val="00CE4ED0"/>
    <w:rsid w:val="00CE697A"/>
    <w:rsid w:val="00CE6C6D"/>
    <w:rsid w:val="00CE6D46"/>
    <w:rsid w:val="00CE6DBC"/>
    <w:rsid w:val="00CE735C"/>
    <w:rsid w:val="00CE74FA"/>
    <w:rsid w:val="00CE7C25"/>
    <w:rsid w:val="00CE7ECC"/>
    <w:rsid w:val="00CF03C6"/>
    <w:rsid w:val="00CF04BA"/>
    <w:rsid w:val="00CF08F9"/>
    <w:rsid w:val="00CF0902"/>
    <w:rsid w:val="00CF0EDA"/>
    <w:rsid w:val="00CF1942"/>
    <w:rsid w:val="00CF1C97"/>
    <w:rsid w:val="00CF1D38"/>
    <w:rsid w:val="00CF22A3"/>
    <w:rsid w:val="00CF249D"/>
    <w:rsid w:val="00CF2CCB"/>
    <w:rsid w:val="00CF2E3B"/>
    <w:rsid w:val="00CF2FF0"/>
    <w:rsid w:val="00CF41B4"/>
    <w:rsid w:val="00CF4C43"/>
    <w:rsid w:val="00CF4DF3"/>
    <w:rsid w:val="00CF4E48"/>
    <w:rsid w:val="00CF4E63"/>
    <w:rsid w:val="00CF4F96"/>
    <w:rsid w:val="00CF5682"/>
    <w:rsid w:val="00CF5E9D"/>
    <w:rsid w:val="00CF640C"/>
    <w:rsid w:val="00CF697A"/>
    <w:rsid w:val="00CF6AD3"/>
    <w:rsid w:val="00CF6B69"/>
    <w:rsid w:val="00CF6F50"/>
    <w:rsid w:val="00CF7342"/>
    <w:rsid w:val="00CF7406"/>
    <w:rsid w:val="00CF770F"/>
    <w:rsid w:val="00CF77DC"/>
    <w:rsid w:val="00CF79DA"/>
    <w:rsid w:val="00D0006D"/>
    <w:rsid w:val="00D007CC"/>
    <w:rsid w:val="00D00B50"/>
    <w:rsid w:val="00D0252E"/>
    <w:rsid w:val="00D02580"/>
    <w:rsid w:val="00D026B1"/>
    <w:rsid w:val="00D027B0"/>
    <w:rsid w:val="00D028A4"/>
    <w:rsid w:val="00D029C6"/>
    <w:rsid w:val="00D034F1"/>
    <w:rsid w:val="00D03E1B"/>
    <w:rsid w:val="00D04158"/>
    <w:rsid w:val="00D0481C"/>
    <w:rsid w:val="00D0499C"/>
    <w:rsid w:val="00D04FC5"/>
    <w:rsid w:val="00D0539C"/>
    <w:rsid w:val="00D0544C"/>
    <w:rsid w:val="00D05655"/>
    <w:rsid w:val="00D05881"/>
    <w:rsid w:val="00D058A4"/>
    <w:rsid w:val="00D059FF"/>
    <w:rsid w:val="00D06E4E"/>
    <w:rsid w:val="00D07E92"/>
    <w:rsid w:val="00D10E20"/>
    <w:rsid w:val="00D1101E"/>
    <w:rsid w:val="00D110CB"/>
    <w:rsid w:val="00D1130C"/>
    <w:rsid w:val="00D11869"/>
    <w:rsid w:val="00D13D7B"/>
    <w:rsid w:val="00D13FB1"/>
    <w:rsid w:val="00D140B9"/>
    <w:rsid w:val="00D14A5D"/>
    <w:rsid w:val="00D15038"/>
    <w:rsid w:val="00D1503A"/>
    <w:rsid w:val="00D154F9"/>
    <w:rsid w:val="00D15CC3"/>
    <w:rsid w:val="00D15D89"/>
    <w:rsid w:val="00D163EE"/>
    <w:rsid w:val="00D16BB2"/>
    <w:rsid w:val="00D170C8"/>
    <w:rsid w:val="00D17414"/>
    <w:rsid w:val="00D17B64"/>
    <w:rsid w:val="00D208CF"/>
    <w:rsid w:val="00D20BA4"/>
    <w:rsid w:val="00D21000"/>
    <w:rsid w:val="00D21242"/>
    <w:rsid w:val="00D213C7"/>
    <w:rsid w:val="00D218DD"/>
    <w:rsid w:val="00D21C9A"/>
    <w:rsid w:val="00D21DC0"/>
    <w:rsid w:val="00D22023"/>
    <w:rsid w:val="00D2245F"/>
    <w:rsid w:val="00D22966"/>
    <w:rsid w:val="00D238B0"/>
    <w:rsid w:val="00D23D08"/>
    <w:rsid w:val="00D23F4F"/>
    <w:rsid w:val="00D23F57"/>
    <w:rsid w:val="00D2492B"/>
    <w:rsid w:val="00D25045"/>
    <w:rsid w:val="00D25107"/>
    <w:rsid w:val="00D25237"/>
    <w:rsid w:val="00D2543A"/>
    <w:rsid w:val="00D25D03"/>
    <w:rsid w:val="00D26A78"/>
    <w:rsid w:val="00D27060"/>
    <w:rsid w:val="00D2720C"/>
    <w:rsid w:val="00D2730F"/>
    <w:rsid w:val="00D279CA"/>
    <w:rsid w:val="00D27D74"/>
    <w:rsid w:val="00D301EC"/>
    <w:rsid w:val="00D32100"/>
    <w:rsid w:val="00D32CC5"/>
    <w:rsid w:val="00D33257"/>
    <w:rsid w:val="00D33506"/>
    <w:rsid w:val="00D3352F"/>
    <w:rsid w:val="00D3360E"/>
    <w:rsid w:val="00D33BA6"/>
    <w:rsid w:val="00D33DFA"/>
    <w:rsid w:val="00D34080"/>
    <w:rsid w:val="00D340E7"/>
    <w:rsid w:val="00D34A62"/>
    <w:rsid w:val="00D34AD2"/>
    <w:rsid w:val="00D35268"/>
    <w:rsid w:val="00D35C05"/>
    <w:rsid w:val="00D35E9C"/>
    <w:rsid w:val="00D36469"/>
    <w:rsid w:val="00D367A9"/>
    <w:rsid w:val="00D36FA0"/>
    <w:rsid w:val="00D36FC9"/>
    <w:rsid w:val="00D37085"/>
    <w:rsid w:val="00D37A23"/>
    <w:rsid w:val="00D37DB6"/>
    <w:rsid w:val="00D40821"/>
    <w:rsid w:val="00D40A24"/>
    <w:rsid w:val="00D40B0D"/>
    <w:rsid w:val="00D4143E"/>
    <w:rsid w:val="00D414A1"/>
    <w:rsid w:val="00D4181B"/>
    <w:rsid w:val="00D421A8"/>
    <w:rsid w:val="00D424F9"/>
    <w:rsid w:val="00D43BF6"/>
    <w:rsid w:val="00D43E1E"/>
    <w:rsid w:val="00D44584"/>
    <w:rsid w:val="00D445DE"/>
    <w:rsid w:val="00D45418"/>
    <w:rsid w:val="00D4547F"/>
    <w:rsid w:val="00D45A8A"/>
    <w:rsid w:val="00D45AB3"/>
    <w:rsid w:val="00D45F92"/>
    <w:rsid w:val="00D460C6"/>
    <w:rsid w:val="00D46241"/>
    <w:rsid w:val="00D46D58"/>
    <w:rsid w:val="00D46E2A"/>
    <w:rsid w:val="00D46F22"/>
    <w:rsid w:val="00D4707F"/>
    <w:rsid w:val="00D47287"/>
    <w:rsid w:val="00D474E2"/>
    <w:rsid w:val="00D500A5"/>
    <w:rsid w:val="00D5065F"/>
    <w:rsid w:val="00D506B5"/>
    <w:rsid w:val="00D50823"/>
    <w:rsid w:val="00D50963"/>
    <w:rsid w:val="00D51256"/>
    <w:rsid w:val="00D5138C"/>
    <w:rsid w:val="00D51542"/>
    <w:rsid w:val="00D51AA7"/>
    <w:rsid w:val="00D51BE0"/>
    <w:rsid w:val="00D51C20"/>
    <w:rsid w:val="00D51D9D"/>
    <w:rsid w:val="00D523FF"/>
    <w:rsid w:val="00D527B3"/>
    <w:rsid w:val="00D5394F"/>
    <w:rsid w:val="00D539D1"/>
    <w:rsid w:val="00D543A8"/>
    <w:rsid w:val="00D54A5C"/>
    <w:rsid w:val="00D54FD3"/>
    <w:rsid w:val="00D55012"/>
    <w:rsid w:val="00D55340"/>
    <w:rsid w:val="00D5594F"/>
    <w:rsid w:val="00D55F5B"/>
    <w:rsid w:val="00D56426"/>
    <w:rsid w:val="00D56DE4"/>
    <w:rsid w:val="00D5706B"/>
    <w:rsid w:val="00D573D6"/>
    <w:rsid w:val="00D57641"/>
    <w:rsid w:val="00D57B35"/>
    <w:rsid w:val="00D57C85"/>
    <w:rsid w:val="00D57DB0"/>
    <w:rsid w:val="00D6039F"/>
    <w:rsid w:val="00D60D07"/>
    <w:rsid w:val="00D6109A"/>
    <w:rsid w:val="00D61187"/>
    <w:rsid w:val="00D612C1"/>
    <w:rsid w:val="00D61691"/>
    <w:rsid w:val="00D616C6"/>
    <w:rsid w:val="00D619E5"/>
    <w:rsid w:val="00D61F9A"/>
    <w:rsid w:val="00D625BB"/>
    <w:rsid w:val="00D62E64"/>
    <w:rsid w:val="00D63338"/>
    <w:rsid w:val="00D635CE"/>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7F8"/>
    <w:rsid w:val="00D67A32"/>
    <w:rsid w:val="00D70091"/>
    <w:rsid w:val="00D71399"/>
    <w:rsid w:val="00D71597"/>
    <w:rsid w:val="00D7177B"/>
    <w:rsid w:val="00D71B73"/>
    <w:rsid w:val="00D71C40"/>
    <w:rsid w:val="00D7267D"/>
    <w:rsid w:val="00D727A4"/>
    <w:rsid w:val="00D7280D"/>
    <w:rsid w:val="00D72EAD"/>
    <w:rsid w:val="00D73057"/>
    <w:rsid w:val="00D737B9"/>
    <w:rsid w:val="00D739A4"/>
    <w:rsid w:val="00D73D8D"/>
    <w:rsid w:val="00D74102"/>
    <w:rsid w:val="00D742CE"/>
    <w:rsid w:val="00D742EE"/>
    <w:rsid w:val="00D743E3"/>
    <w:rsid w:val="00D74891"/>
    <w:rsid w:val="00D74DC3"/>
    <w:rsid w:val="00D75E83"/>
    <w:rsid w:val="00D773DA"/>
    <w:rsid w:val="00D77404"/>
    <w:rsid w:val="00D776DE"/>
    <w:rsid w:val="00D77A2F"/>
    <w:rsid w:val="00D77FBC"/>
    <w:rsid w:val="00D80379"/>
    <w:rsid w:val="00D80A32"/>
    <w:rsid w:val="00D80C41"/>
    <w:rsid w:val="00D814AE"/>
    <w:rsid w:val="00D81872"/>
    <w:rsid w:val="00D8192D"/>
    <w:rsid w:val="00D81B29"/>
    <w:rsid w:val="00D81DB6"/>
    <w:rsid w:val="00D81F82"/>
    <w:rsid w:val="00D8244F"/>
    <w:rsid w:val="00D8259A"/>
    <w:rsid w:val="00D83214"/>
    <w:rsid w:val="00D8357B"/>
    <w:rsid w:val="00D838A3"/>
    <w:rsid w:val="00D8412C"/>
    <w:rsid w:val="00D84E3C"/>
    <w:rsid w:val="00D85761"/>
    <w:rsid w:val="00D85B54"/>
    <w:rsid w:val="00D85D1A"/>
    <w:rsid w:val="00D86C6B"/>
    <w:rsid w:val="00D86CF8"/>
    <w:rsid w:val="00D8706B"/>
    <w:rsid w:val="00D9064C"/>
    <w:rsid w:val="00D90968"/>
    <w:rsid w:val="00D913EF"/>
    <w:rsid w:val="00D9194D"/>
    <w:rsid w:val="00D91CAA"/>
    <w:rsid w:val="00D920A9"/>
    <w:rsid w:val="00D92747"/>
    <w:rsid w:val="00D92B0B"/>
    <w:rsid w:val="00D92FD1"/>
    <w:rsid w:val="00D9329B"/>
    <w:rsid w:val="00D93D98"/>
    <w:rsid w:val="00D948C3"/>
    <w:rsid w:val="00D948D0"/>
    <w:rsid w:val="00D94911"/>
    <w:rsid w:val="00D95791"/>
    <w:rsid w:val="00D95D2B"/>
    <w:rsid w:val="00DA002E"/>
    <w:rsid w:val="00DA141A"/>
    <w:rsid w:val="00DA1610"/>
    <w:rsid w:val="00DA1F40"/>
    <w:rsid w:val="00DA2D54"/>
    <w:rsid w:val="00DA3EBE"/>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287D"/>
    <w:rsid w:val="00DB2934"/>
    <w:rsid w:val="00DB2BD6"/>
    <w:rsid w:val="00DB2FFE"/>
    <w:rsid w:val="00DB3877"/>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DAC"/>
    <w:rsid w:val="00DC4074"/>
    <w:rsid w:val="00DC4C36"/>
    <w:rsid w:val="00DC5037"/>
    <w:rsid w:val="00DC56CE"/>
    <w:rsid w:val="00DC57CD"/>
    <w:rsid w:val="00DC5A0C"/>
    <w:rsid w:val="00DC6111"/>
    <w:rsid w:val="00DC621C"/>
    <w:rsid w:val="00DC637E"/>
    <w:rsid w:val="00DC64B5"/>
    <w:rsid w:val="00DC691B"/>
    <w:rsid w:val="00DC6BC8"/>
    <w:rsid w:val="00DC6EE6"/>
    <w:rsid w:val="00DC6FCC"/>
    <w:rsid w:val="00DC7563"/>
    <w:rsid w:val="00DC79E0"/>
    <w:rsid w:val="00DC7A6F"/>
    <w:rsid w:val="00DD039C"/>
    <w:rsid w:val="00DD0B91"/>
    <w:rsid w:val="00DD0D26"/>
    <w:rsid w:val="00DD0E66"/>
    <w:rsid w:val="00DD1036"/>
    <w:rsid w:val="00DD1323"/>
    <w:rsid w:val="00DD2457"/>
    <w:rsid w:val="00DD25A5"/>
    <w:rsid w:val="00DD2795"/>
    <w:rsid w:val="00DD2B0B"/>
    <w:rsid w:val="00DD2E5F"/>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E02FE"/>
    <w:rsid w:val="00DE07F6"/>
    <w:rsid w:val="00DE13AE"/>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F5B"/>
    <w:rsid w:val="00DF0ADB"/>
    <w:rsid w:val="00DF0E22"/>
    <w:rsid w:val="00DF0F39"/>
    <w:rsid w:val="00DF1064"/>
    <w:rsid w:val="00DF1287"/>
    <w:rsid w:val="00DF13F6"/>
    <w:rsid w:val="00DF16EE"/>
    <w:rsid w:val="00DF19D5"/>
    <w:rsid w:val="00DF1EB9"/>
    <w:rsid w:val="00DF22EF"/>
    <w:rsid w:val="00DF24B5"/>
    <w:rsid w:val="00DF2A17"/>
    <w:rsid w:val="00DF34D0"/>
    <w:rsid w:val="00DF3946"/>
    <w:rsid w:val="00DF3E24"/>
    <w:rsid w:val="00DF40EF"/>
    <w:rsid w:val="00DF40FF"/>
    <w:rsid w:val="00DF527C"/>
    <w:rsid w:val="00DF6B08"/>
    <w:rsid w:val="00DF71AB"/>
    <w:rsid w:val="00DF73B7"/>
    <w:rsid w:val="00DF7B1A"/>
    <w:rsid w:val="00DF7D1E"/>
    <w:rsid w:val="00E00483"/>
    <w:rsid w:val="00E00AA7"/>
    <w:rsid w:val="00E00FA6"/>
    <w:rsid w:val="00E011EA"/>
    <w:rsid w:val="00E02793"/>
    <w:rsid w:val="00E03723"/>
    <w:rsid w:val="00E056A4"/>
    <w:rsid w:val="00E05BF6"/>
    <w:rsid w:val="00E05DC9"/>
    <w:rsid w:val="00E061D6"/>
    <w:rsid w:val="00E064AC"/>
    <w:rsid w:val="00E06ADC"/>
    <w:rsid w:val="00E06E5C"/>
    <w:rsid w:val="00E07036"/>
    <w:rsid w:val="00E07551"/>
    <w:rsid w:val="00E07AAB"/>
    <w:rsid w:val="00E07B0E"/>
    <w:rsid w:val="00E101C4"/>
    <w:rsid w:val="00E1060F"/>
    <w:rsid w:val="00E10816"/>
    <w:rsid w:val="00E10A4E"/>
    <w:rsid w:val="00E113A9"/>
    <w:rsid w:val="00E11565"/>
    <w:rsid w:val="00E119AE"/>
    <w:rsid w:val="00E11AA7"/>
    <w:rsid w:val="00E124DA"/>
    <w:rsid w:val="00E12698"/>
    <w:rsid w:val="00E13401"/>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809"/>
    <w:rsid w:val="00E254FB"/>
    <w:rsid w:val="00E2578C"/>
    <w:rsid w:val="00E25CB4"/>
    <w:rsid w:val="00E263D9"/>
    <w:rsid w:val="00E26ACE"/>
    <w:rsid w:val="00E26C9B"/>
    <w:rsid w:val="00E26F03"/>
    <w:rsid w:val="00E273DA"/>
    <w:rsid w:val="00E275FD"/>
    <w:rsid w:val="00E27E34"/>
    <w:rsid w:val="00E27FCA"/>
    <w:rsid w:val="00E305CB"/>
    <w:rsid w:val="00E30F6C"/>
    <w:rsid w:val="00E31436"/>
    <w:rsid w:val="00E3156A"/>
    <w:rsid w:val="00E31628"/>
    <w:rsid w:val="00E3224C"/>
    <w:rsid w:val="00E32562"/>
    <w:rsid w:val="00E32ED4"/>
    <w:rsid w:val="00E33701"/>
    <w:rsid w:val="00E33A60"/>
    <w:rsid w:val="00E3411A"/>
    <w:rsid w:val="00E34180"/>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F80"/>
    <w:rsid w:val="00E37F8E"/>
    <w:rsid w:val="00E40080"/>
    <w:rsid w:val="00E40833"/>
    <w:rsid w:val="00E40FF8"/>
    <w:rsid w:val="00E413EA"/>
    <w:rsid w:val="00E41A38"/>
    <w:rsid w:val="00E429BC"/>
    <w:rsid w:val="00E42A9C"/>
    <w:rsid w:val="00E42C3A"/>
    <w:rsid w:val="00E42FCC"/>
    <w:rsid w:val="00E43A06"/>
    <w:rsid w:val="00E43E3B"/>
    <w:rsid w:val="00E44875"/>
    <w:rsid w:val="00E450EB"/>
    <w:rsid w:val="00E455F2"/>
    <w:rsid w:val="00E45899"/>
    <w:rsid w:val="00E45EB5"/>
    <w:rsid w:val="00E45FB3"/>
    <w:rsid w:val="00E467E6"/>
    <w:rsid w:val="00E46D30"/>
    <w:rsid w:val="00E47F14"/>
    <w:rsid w:val="00E505B6"/>
    <w:rsid w:val="00E51739"/>
    <w:rsid w:val="00E5193F"/>
    <w:rsid w:val="00E51B65"/>
    <w:rsid w:val="00E51CAC"/>
    <w:rsid w:val="00E52076"/>
    <w:rsid w:val="00E52638"/>
    <w:rsid w:val="00E5290E"/>
    <w:rsid w:val="00E52AE7"/>
    <w:rsid w:val="00E532E5"/>
    <w:rsid w:val="00E534A6"/>
    <w:rsid w:val="00E536B2"/>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5E7"/>
    <w:rsid w:val="00E63A28"/>
    <w:rsid w:val="00E6416E"/>
    <w:rsid w:val="00E649D0"/>
    <w:rsid w:val="00E66107"/>
    <w:rsid w:val="00E66393"/>
    <w:rsid w:val="00E66C65"/>
    <w:rsid w:val="00E66F1E"/>
    <w:rsid w:val="00E67167"/>
    <w:rsid w:val="00E6726F"/>
    <w:rsid w:val="00E6745D"/>
    <w:rsid w:val="00E6748B"/>
    <w:rsid w:val="00E676C4"/>
    <w:rsid w:val="00E67C8F"/>
    <w:rsid w:val="00E70B31"/>
    <w:rsid w:val="00E70C1E"/>
    <w:rsid w:val="00E70CC9"/>
    <w:rsid w:val="00E71133"/>
    <w:rsid w:val="00E7132B"/>
    <w:rsid w:val="00E71420"/>
    <w:rsid w:val="00E721D7"/>
    <w:rsid w:val="00E724CA"/>
    <w:rsid w:val="00E72E0E"/>
    <w:rsid w:val="00E72E61"/>
    <w:rsid w:val="00E732E0"/>
    <w:rsid w:val="00E7341F"/>
    <w:rsid w:val="00E7348E"/>
    <w:rsid w:val="00E73B84"/>
    <w:rsid w:val="00E7546E"/>
    <w:rsid w:val="00E75841"/>
    <w:rsid w:val="00E75EEC"/>
    <w:rsid w:val="00E76129"/>
    <w:rsid w:val="00E76D55"/>
    <w:rsid w:val="00E77026"/>
    <w:rsid w:val="00E77EA4"/>
    <w:rsid w:val="00E80028"/>
    <w:rsid w:val="00E81B67"/>
    <w:rsid w:val="00E8203E"/>
    <w:rsid w:val="00E825C9"/>
    <w:rsid w:val="00E831BF"/>
    <w:rsid w:val="00E8329D"/>
    <w:rsid w:val="00E83330"/>
    <w:rsid w:val="00E83400"/>
    <w:rsid w:val="00E83915"/>
    <w:rsid w:val="00E849BA"/>
    <w:rsid w:val="00E84DD3"/>
    <w:rsid w:val="00E8634F"/>
    <w:rsid w:val="00E879D8"/>
    <w:rsid w:val="00E87A5C"/>
    <w:rsid w:val="00E909C7"/>
    <w:rsid w:val="00E92046"/>
    <w:rsid w:val="00E925EB"/>
    <w:rsid w:val="00E93084"/>
    <w:rsid w:val="00E93CAB"/>
    <w:rsid w:val="00E94A88"/>
    <w:rsid w:val="00E94B2F"/>
    <w:rsid w:val="00E95469"/>
    <w:rsid w:val="00E97CFF"/>
    <w:rsid w:val="00EA04AB"/>
    <w:rsid w:val="00EA071E"/>
    <w:rsid w:val="00EA0CEF"/>
    <w:rsid w:val="00EA166A"/>
    <w:rsid w:val="00EA35F2"/>
    <w:rsid w:val="00EA3918"/>
    <w:rsid w:val="00EA3D28"/>
    <w:rsid w:val="00EA4272"/>
    <w:rsid w:val="00EA4506"/>
    <w:rsid w:val="00EA4B1F"/>
    <w:rsid w:val="00EA4B5B"/>
    <w:rsid w:val="00EA5605"/>
    <w:rsid w:val="00EA5FFA"/>
    <w:rsid w:val="00EA673F"/>
    <w:rsid w:val="00EA6EE5"/>
    <w:rsid w:val="00EA6EF8"/>
    <w:rsid w:val="00EA7433"/>
    <w:rsid w:val="00EA74E4"/>
    <w:rsid w:val="00EA7874"/>
    <w:rsid w:val="00EA7CAF"/>
    <w:rsid w:val="00EA7E42"/>
    <w:rsid w:val="00EA7E57"/>
    <w:rsid w:val="00EB05BA"/>
    <w:rsid w:val="00EB0667"/>
    <w:rsid w:val="00EB0FC2"/>
    <w:rsid w:val="00EB1F5C"/>
    <w:rsid w:val="00EB2393"/>
    <w:rsid w:val="00EB34B1"/>
    <w:rsid w:val="00EB3A32"/>
    <w:rsid w:val="00EB4787"/>
    <w:rsid w:val="00EB48B8"/>
    <w:rsid w:val="00EB5AD3"/>
    <w:rsid w:val="00EB6EEE"/>
    <w:rsid w:val="00EB7B7D"/>
    <w:rsid w:val="00EC036A"/>
    <w:rsid w:val="00EC0A7C"/>
    <w:rsid w:val="00EC1625"/>
    <w:rsid w:val="00EC2000"/>
    <w:rsid w:val="00EC25D4"/>
    <w:rsid w:val="00EC2638"/>
    <w:rsid w:val="00EC2B35"/>
    <w:rsid w:val="00EC338A"/>
    <w:rsid w:val="00EC350B"/>
    <w:rsid w:val="00EC3DF4"/>
    <w:rsid w:val="00EC48C1"/>
    <w:rsid w:val="00EC4B62"/>
    <w:rsid w:val="00EC4D1E"/>
    <w:rsid w:val="00EC500F"/>
    <w:rsid w:val="00EC54C7"/>
    <w:rsid w:val="00EC5E42"/>
    <w:rsid w:val="00EC600B"/>
    <w:rsid w:val="00EC6601"/>
    <w:rsid w:val="00EC68E9"/>
    <w:rsid w:val="00EC6DD3"/>
    <w:rsid w:val="00EC708A"/>
    <w:rsid w:val="00EC76E2"/>
    <w:rsid w:val="00ED0116"/>
    <w:rsid w:val="00ED0147"/>
    <w:rsid w:val="00ED099E"/>
    <w:rsid w:val="00ED1092"/>
    <w:rsid w:val="00ED1383"/>
    <w:rsid w:val="00ED1C21"/>
    <w:rsid w:val="00ED1CAC"/>
    <w:rsid w:val="00ED1E7A"/>
    <w:rsid w:val="00ED20D2"/>
    <w:rsid w:val="00ED2E93"/>
    <w:rsid w:val="00ED3865"/>
    <w:rsid w:val="00ED39E7"/>
    <w:rsid w:val="00ED475A"/>
    <w:rsid w:val="00ED4845"/>
    <w:rsid w:val="00ED4B70"/>
    <w:rsid w:val="00ED4C26"/>
    <w:rsid w:val="00ED57E5"/>
    <w:rsid w:val="00ED5893"/>
    <w:rsid w:val="00ED5A33"/>
    <w:rsid w:val="00ED5A48"/>
    <w:rsid w:val="00ED5DAC"/>
    <w:rsid w:val="00ED5DBF"/>
    <w:rsid w:val="00ED60F2"/>
    <w:rsid w:val="00ED629F"/>
    <w:rsid w:val="00ED690B"/>
    <w:rsid w:val="00ED73B8"/>
    <w:rsid w:val="00ED7A9C"/>
    <w:rsid w:val="00ED7F39"/>
    <w:rsid w:val="00EE0288"/>
    <w:rsid w:val="00EE0544"/>
    <w:rsid w:val="00EE09AF"/>
    <w:rsid w:val="00EE0A49"/>
    <w:rsid w:val="00EE0C9F"/>
    <w:rsid w:val="00EE2534"/>
    <w:rsid w:val="00EE30BB"/>
    <w:rsid w:val="00EE31C4"/>
    <w:rsid w:val="00EE330B"/>
    <w:rsid w:val="00EE3780"/>
    <w:rsid w:val="00EE3873"/>
    <w:rsid w:val="00EE4766"/>
    <w:rsid w:val="00EE49DA"/>
    <w:rsid w:val="00EE4D1C"/>
    <w:rsid w:val="00EE5961"/>
    <w:rsid w:val="00EE5ACC"/>
    <w:rsid w:val="00EE5CF4"/>
    <w:rsid w:val="00EE5E03"/>
    <w:rsid w:val="00EE5E1F"/>
    <w:rsid w:val="00EE5FEE"/>
    <w:rsid w:val="00EE6465"/>
    <w:rsid w:val="00EE68A5"/>
    <w:rsid w:val="00EE70A2"/>
    <w:rsid w:val="00EE7BC3"/>
    <w:rsid w:val="00EF102C"/>
    <w:rsid w:val="00EF1544"/>
    <w:rsid w:val="00EF1607"/>
    <w:rsid w:val="00EF1B6E"/>
    <w:rsid w:val="00EF2933"/>
    <w:rsid w:val="00EF2B45"/>
    <w:rsid w:val="00EF31B0"/>
    <w:rsid w:val="00EF3668"/>
    <w:rsid w:val="00EF3952"/>
    <w:rsid w:val="00EF3B05"/>
    <w:rsid w:val="00EF4029"/>
    <w:rsid w:val="00EF47AE"/>
    <w:rsid w:val="00EF4CA6"/>
    <w:rsid w:val="00EF52FB"/>
    <w:rsid w:val="00EF5DEB"/>
    <w:rsid w:val="00EF750D"/>
    <w:rsid w:val="00EF76EE"/>
    <w:rsid w:val="00EF7B96"/>
    <w:rsid w:val="00F0015D"/>
    <w:rsid w:val="00F010BE"/>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B94"/>
    <w:rsid w:val="00F06E3D"/>
    <w:rsid w:val="00F07038"/>
    <w:rsid w:val="00F070CE"/>
    <w:rsid w:val="00F07284"/>
    <w:rsid w:val="00F07A3E"/>
    <w:rsid w:val="00F07BEA"/>
    <w:rsid w:val="00F10C9B"/>
    <w:rsid w:val="00F11157"/>
    <w:rsid w:val="00F11A82"/>
    <w:rsid w:val="00F12938"/>
    <w:rsid w:val="00F13075"/>
    <w:rsid w:val="00F1318B"/>
    <w:rsid w:val="00F135C0"/>
    <w:rsid w:val="00F135EB"/>
    <w:rsid w:val="00F13A5B"/>
    <w:rsid w:val="00F13BB1"/>
    <w:rsid w:val="00F13D90"/>
    <w:rsid w:val="00F14B5F"/>
    <w:rsid w:val="00F1677E"/>
    <w:rsid w:val="00F16793"/>
    <w:rsid w:val="00F170A8"/>
    <w:rsid w:val="00F1745D"/>
    <w:rsid w:val="00F176F1"/>
    <w:rsid w:val="00F201A3"/>
    <w:rsid w:val="00F20DA6"/>
    <w:rsid w:val="00F227CF"/>
    <w:rsid w:val="00F2319C"/>
    <w:rsid w:val="00F23346"/>
    <w:rsid w:val="00F23E9B"/>
    <w:rsid w:val="00F24B86"/>
    <w:rsid w:val="00F24C7B"/>
    <w:rsid w:val="00F25515"/>
    <w:rsid w:val="00F25A12"/>
    <w:rsid w:val="00F25A8C"/>
    <w:rsid w:val="00F25BA8"/>
    <w:rsid w:val="00F25E29"/>
    <w:rsid w:val="00F26057"/>
    <w:rsid w:val="00F26E67"/>
    <w:rsid w:val="00F26F9D"/>
    <w:rsid w:val="00F27667"/>
    <w:rsid w:val="00F27D57"/>
    <w:rsid w:val="00F304C9"/>
    <w:rsid w:val="00F30C27"/>
    <w:rsid w:val="00F30DCE"/>
    <w:rsid w:val="00F31550"/>
    <w:rsid w:val="00F317FF"/>
    <w:rsid w:val="00F318AC"/>
    <w:rsid w:val="00F31AD2"/>
    <w:rsid w:val="00F31CA7"/>
    <w:rsid w:val="00F322E9"/>
    <w:rsid w:val="00F3242C"/>
    <w:rsid w:val="00F32DDE"/>
    <w:rsid w:val="00F337F8"/>
    <w:rsid w:val="00F33925"/>
    <w:rsid w:val="00F33A3C"/>
    <w:rsid w:val="00F34871"/>
    <w:rsid w:val="00F35628"/>
    <w:rsid w:val="00F3593C"/>
    <w:rsid w:val="00F35F5A"/>
    <w:rsid w:val="00F36662"/>
    <w:rsid w:val="00F36AF5"/>
    <w:rsid w:val="00F36EC8"/>
    <w:rsid w:val="00F36F32"/>
    <w:rsid w:val="00F37794"/>
    <w:rsid w:val="00F37831"/>
    <w:rsid w:val="00F378E9"/>
    <w:rsid w:val="00F37FD7"/>
    <w:rsid w:val="00F401A3"/>
    <w:rsid w:val="00F408A0"/>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7625"/>
    <w:rsid w:val="00F476F3"/>
    <w:rsid w:val="00F50717"/>
    <w:rsid w:val="00F50A19"/>
    <w:rsid w:val="00F50A1E"/>
    <w:rsid w:val="00F513C6"/>
    <w:rsid w:val="00F51475"/>
    <w:rsid w:val="00F515D1"/>
    <w:rsid w:val="00F5175D"/>
    <w:rsid w:val="00F52068"/>
    <w:rsid w:val="00F531B4"/>
    <w:rsid w:val="00F5351B"/>
    <w:rsid w:val="00F537C0"/>
    <w:rsid w:val="00F5513B"/>
    <w:rsid w:val="00F55C32"/>
    <w:rsid w:val="00F5686A"/>
    <w:rsid w:val="00F5709C"/>
    <w:rsid w:val="00F5717B"/>
    <w:rsid w:val="00F5752D"/>
    <w:rsid w:val="00F60469"/>
    <w:rsid w:val="00F604AD"/>
    <w:rsid w:val="00F60D72"/>
    <w:rsid w:val="00F60E96"/>
    <w:rsid w:val="00F6147C"/>
    <w:rsid w:val="00F620F6"/>
    <w:rsid w:val="00F6283E"/>
    <w:rsid w:val="00F629C0"/>
    <w:rsid w:val="00F63D2F"/>
    <w:rsid w:val="00F63FBF"/>
    <w:rsid w:val="00F6443A"/>
    <w:rsid w:val="00F64B94"/>
    <w:rsid w:val="00F66259"/>
    <w:rsid w:val="00F66703"/>
    <w:rsid w:val="00F668F0"/>
    <w:rsid w:val="00F66A31"/>
    <w:rsid w:val="00F66A6F"/>
    <w:rsid w:val="00F66E15"/>
    <w:rsid w:val="00F66EBF"/>
    <w:rsid w:val="00F678DC"/>
    <w:rsid w:val="00F67C59"/>
    <w:rsid w:val="00F67EB2"/>
    <w:rsid w:val="00F701DB"/>
    <w:rsid w:val="00F70632"/>
    <w:rsid w:val="00F70A9E"/>
    <w:rsid w:val="00F711A9"/>
    <w:rsid w:val="00F712DF"/>
    <w:rsid w:val="00F714B5"/>
    <w:rsid w:val="00F71677"/>
    <w:rsid w:val="00F716A3"/>
    <w:rsid w:val="00F72639"/>
    <w:rsid w:val="00F72775"/>
    <w:rsid w:val="00F72E8C"/>
    <w:rsid w:val="00F737C7"/>
    <w:rsid w:val="00F738C8"/>
    <w:rsid w:val="00F747C6"/>
    <w:rsid w:val="00F74AFA"/>
    <w:rsid w:val="00F74F63"/>
    <w:rsid w:val="00F750A4"/>
    <w:rsid w:val="00F75653"/>
    <w:rsid w:val="00F758F4"/>
    <w:rsid w:val="00F7598D"/>
    <w:rsid w:val="00F7612D"/>
    <w:rsid w:val="00F76BE1"/>
    <w:rsid w:val="00F775B8"/>
    <w:rsid w:val="00F7765B"/>
    <w:rsid w:val="00F77A8C"/>
    <w:rsid w:val="00F77B32"/>
    <w:rsid w:val="00F77B98"/>
    <w:rsid w:val="00F80193"/>
    <w:rsid w:val="00F80C41"/>
    <w:rsid w:val="00F80EF3"/>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7389"/>
    <w:rsid w:val="00F874B8"/>
    <w:rsid w:val="00F87527"/>
    <w:rsid w:val="00F8754C"/>
    <w:rsid w:val="00F876E8"/>
    <w:rsid w:val="00F8788B"/>
    <w:rsid w:val="00F90369"/>
    <w:rsid w:val="00F9069A"/>
    <w:rsid w:val="00F911B5"/>
    <w:rsid w:val="00F91818"/>
    <w:rsid w:val="00F918E0"/>
    <w:rsid w:val="00F9200C"/>
    <w:rsid w:val="00F92132"/>
    <w:rsid w:val="00F921C9"/>
    <w:rsid w:val="00F922D3"/>
    <w:rsid w:val="00F92528"/>
    <w:rsid w:val="00F9257E"/>
    <w:rsid w:val="00F92D37"/>
    <w:rsid w:val="00F93AF1"/>
    <w:rsid w:val="00F93DDF"/>
    <w:rsid w:val="00F94813"/>
    <w:rsid w:val="00F95A20"/>
    <w:rsid w:val="00F95C2A"/>
    <w:rsid w:val="00F96A24"/>
    <w:rsid w:val="00F96CD5"/>
    <w:rsid w:val="00F974EC"/>
    <w:rsid w:val="00FA05ED"/>
    <w:rsid w:val="00FA0FFA"/>
    <w:rsid w:val="00FA1090"/>
    <w:rsid w:val="00FA117A"/>
    <w:rsid w:val="00FA16B7"/>
    <w:rsid w:val="00FA25BD"/>
    <w:rsid w:val="00FA2F76"/>
    <w:rsid w:val="00FA2F8D"/>
    <w:rsid w:val="00FA2F93"/>
    <w:rsid w:val="00FA32CC"/>
    <w:rsid w:val="00FA4294"/>
    <w:rsid w:val="00FA4970"/>
    <w:rsid w:val="00FA537E"/>
    <w:rsid w:val="00FA6696"/>
    <w:rsid w:val="00FA67C5"/>
    <w:rsid w:val="00FA693B"/>
    <w:rsid w:val="00FA6F87"/>
    <w:rsid w:val="00FA7088"/>
    <w:rsid w:val="00FA7307"/>
    <w:rsid w:val="00FA75BF"/>
    <w:rsid w:val="00FA7D0F"/>
    <w:rsid w:val="00FA7E6B"/>
    <w:rsid w:val="00FB0662"/>
    <w:rsid w:val="00FB06DA"/>
    <w:rsid w:val="00FB091C"/>
    <w:rsid w:val="00FB0B15"/>
    <w:rsid w:val="00FB0F3E"/>
    <w:rsid w:val="00FB1901"/>
    <w:rsid w:val="00FB23FC"/>
    <w:rsid w:val="00FB2ACF"/>
    <w:rsid w:val="00FB31D0"/>
    <w:rsid w:val="00FB3A47"/>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4664"/>
    <w:rsid w:val="00FC4CA4"/>
    <w:rsid w:val="00FC4E41"/>
    <w:rsid w:val="00FC50CE"/>
    <w:rsid w:val="00FC55C3"/>
    <w:rsid w:val="00FC5919"/>
    <w:rsid w:val="00FC612B"/>
    <w:rsid w:val="00FC644C"/>
    <w:rsid w:val="00FC65C0"/>
    <w:rsid w:val="00FC71FD"/>
    <w:rsid w:val="00FC75BA"/>
    <w:rsid w:val="00FC779A"/>
    <w:rsid w:val="00FC7839"/>
    <w:rsid w:val="00FC7C6F"/>
    <w:rsid w:val="00FD02CB"/>
    <w:rsid w:val="00FD19EA"/>
    <w:rsid w:val="00FD1A22"/>
    <w:rsid w:val="00FD219C"/>
    <w:rsid w:val="00FD2445"/>
    <w:rsid w:val="00FD2C8F"/>
    <w:rsid w:val="00FD3369"/>
    <w:rsid w:val="00FD3BD1"/>
    <w:rsid w:val="00FD3FA0"/>
    <w:rsid w:val="00FD3FE2"/>
    <w:rsid w:val="00FD48F7"/>
    <w:rsid w:val="00FD4BBA"/>
    <w:rsid w:val="00FD4BEF"/>
    <w:rsid w:val="00FD4F3E"/>
    <w:rsid w:val="00FD51B0"/>
    <w:rsid w:val="00FD5D89"/>
    <w:rsid w:val="00FD65B3"/>
    <w:rsid w:val="00FD66C7"/>
    <w:rsid w:val="00FD7924"/>
    <w:rsid w:val="00FD7C7A"/>
    <w:rsid w:val="00FE03AB"/>
    <w:rsid w:val="00FE0FB9"/>
    <w:rsid w:val="00FE12D7"/>
    <w:rsid w:val="00FE1598"/>
    <w:rsid w:val="00FE160A"/>
    <w:rsid w:val="00FE195F"/>
    <w:rsid w:val="00FE2491"/>
    <w:rsid w:val="00FE2A43"/>
    <w:rsid w:val="00FE2FE8"/>
    <w:rsid w:val="00FE35DA"/>
    <w:rsid w:val="00FE3ACB"/>
    <w:rsid w:val="00FE3FB3"/>
    <w:rsid w:val="00FE4058"/>
    <w:rsid w:val="00FE44CB"/>
    <w:rsid w:val="00FE47FD"/>
    <w:rsid w:val="00FE4FCD"/>
    <w:rsid w:val="00FE5CC4"/>
    <w:rsid w:val="00FE5CE4"/>
    <w:rsid w:val="00FE5D2D"/>
    <w:rsid w:val="00FE604C"/>
    <w:rsid w:val="00FE66D9"/>
    <w:rsid w:val="00FE684F"/>
    <w:rsid w:val="00FE69EB"/>
    <w:rsid w:val="00FE6B2E"/>
    <w:rsid w:val="00FE7599"/>
    <w:rsid w:val="00FF0D99"/>
    <w:rsid w:val="00FF0F55"/>
    <w:rsid w:val="00FF1414"/>
    <w:rsid w:val="00FF161F"/>
    <w:rsid w:val="00FF18AD"/>
    <w:rsid w:val="00FF2331"/>
    <w:rsid w:val="00FF25DA"/>
    <w:rsid w:val="00FF2CED"/>
    <w:rsid w:val="00FF2F8A"/>
    <w:rsid w:val="00FF3A48"/>
    <w:rsid w:val="00FF3C31"/>
    <w:rsid w:val="00FF4608"/>
    <w:rsid w:val="00FF4980"/>
    <w:rsid w:val="00FF4E39"/>
    <w:rsid w:val="00FF5185"/>
    <w:rsid w:val="00FF57A2"/>
    <w:rsid w:val="00FF58B0"/>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1"/>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1B76-0904-4BA3-A47D-3B956B0F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82</Pages>
  <Words>40569</Words>
  <Characters>231246</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MARIYA ALENTINOVA HRISTOVA</cp:lastModifiedBy>
  <cp:revision>2784</cp:revision>
  <cp:lastPrinted>2023-03-30T12:28:00Z</cp:lastPrinted>
  <dcterms:created xsi:type="dcterms:W3CDTF">2022-03-09T08:33:00Z</dcterms:created>
  <dcterms:modified xsi:type="dcterms:W3CDTF">2023-03-30T14:37:00Z</dcterms:modified>
</cp:coreProperties>
</file>